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E2D8" w14:textId="611F306F" w:rsidR="002F343D" w:rsidRPr="00B012BE" w:rsidRDefault="00B012BE" w:rsidP="00A04C5E">
      <w:pPr>
        <w:jc w:val="center"/>
        <w:rPr>
          <w:rFonts w:ascii="Times New Roman" w:hAnsi="Times New Roman" w:cs="Times New Roman"/>
          <w:b/>
          <w:bCs/>
          <w:sz w:val="28"/>
          <w:szCs w:val="28"/>
        </w:rPr>
      </w:pPr>
      <w:r w:rsidRPr="00B012BE">
        <w:rPr>
          <w:rFonts w:ascii="Times New Roman" w:hAnsi="Times New Roman" w:cs="Times New Roman"/>
          <w:b/>
          <w:bCs/>
          <w:sz w:val="28"/>
          <w:szCs w:val="28"/>
        </w:rPr>
        <w:t xml:space="preserve">ENVELHECIMENTO DIGNO: Uma análise </w:t>
      </w:r>
      <w:r w:rsidR="00F47D38">
        <w:rPr>
          <w:rFonts w:ascii="Times New Roman" w:hAnsi="Times New Roman" w:cs="Times New Roman"/>
          <w:b/>
          <w:bCs/>
          <w:sz w:val="28"/>
          <w:szCs w:val="28"/>
        </w:rPr>
        <w:t>que relaciona</w:t>
      </w:r>
      <w:r w:rsidRPr="00B012BE">
        <w:rPr>
          <w:rFonts w:ascii="Times New Roman" w:hAnsi="Times New Roman" w:cs="Times New Roman"/>
          <w:b/>
          <w:bCs/>
          <w:sz w:val="28"/>
          <w:szCs w:val="28"/>
        </w:rPr>
        <w:t xml:space="preserve"> a garantia do Direito as Políticas Públicas de saúde para a população idosa</w:t>
      </w:r>
    </w:p>
    <w:p w14:paraId="42337DC4" w14:textId="77777777" w:rsidR="002F343D" w:rsidRPr="00084AB5" w:rsidRDefault="002F343D" w:rsidP="002F343D">
      <w:pPr>
        <w:spacing w:after="160" w:line="360" w:lineRule="auto"/>
        <w:ind w:firstLine="709"/>
        <w:jc w:val="right"/>
        <w:rPr>
          <w:rFonts w:ascii="Times New Roman" w:eastAsia="Times New Roman" w:hAnsi="Times New Roman" w:cs="Times New Roman"/>
          <w:color w:val="FF0000"/>
          <w:sz w:val="24"/>
          <w:szCs w:val="24"/>
        </w:rPr>
      </w:pPr>
    </w:p>
    <w:p w14:paraId="4C6CA770" w14:textId="67AAB979" w:rsidR="002F343D" w:rsidRPr="00B012BE" w:rsidRDefault="00B012BE" w:rsidP="00B012BE">
      <w:pPr>
        <w:spacing w:line="360" w:lineRule="auto"/>
        <w:ind w:firstLine="709"/>
        <w:jc w:val="right"/>
        <w:rPr>
          <w:rFonts w:ascii="Times New Roman" w:eastAsia="Times New Roman" w:hAnsi="Times New Roman" w:cs="Times New Roman"/>
          <w:sz w:val="24"/>
          <w:szCs w:val="24"/>
        </w:rPr>
      </w:pPr>
      <w:r w:rsidRPr="00B012BE">
        <w:rPr>
          <w:rFonts w:ascii="Times New Roman" w:eastAsia="Times New Roman" w:hAnsi="Times New Roman" w:cs="Times New Roman"/>
          <w:sz w:val="24"/>
          <w:szCs w:val="24"/>
        </w:rPr>
        <w:t>Jair Victor Guedes Carmo da Silva</w:t>
      </w:r>
      <w:r w:rsidR="002F343D" w:rsidRPr="00B012BE">
        <w:rPr>
          <w:rFonts w:ascii="Times New Roman" w:eastAsia="Times New Roman" w:hAnsi="Times New Roman" w:cs="Times New Roman"/>
          <w:sz w:val="24"/>
          <w:szCs w:val="24"/>
        </w:rPr>
        <w:t xml:space="preserve"> ¹</w:t>
      </w:r>
    </w:p>
    <w:p w14:paraId="7F60485A" w14:textId="6EA058F2" w:rsidR="002F343D" w:rsidRPr="00B012BE" w:rsidRDefault="009175D2" w:rsidP="00B012BE">
      <w:pPr>
        <w:spacing w:after="240"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sidRPr="009175D2">
        <w:rPr>
          <w:rFonts w:ascii="Times New Roman" w:eastAsia="Times New Roman" w:hAnsi="Times New Roman" w:cs="Times New Roman"/>
          <w:i/>
          <w:iCs/>
          <w:sz w:val="20"/>
          <w:szCs w:val="20"/>
        </w:rPr>
        <w:t>lato sens</w:t>
      </w:r>
      <w:r>
        <w:rPr>
          <w:rFonts w:ascii="Times New Roman" w:eastAsia="Times New Roman" w:hAnsi="Times New Roman" w:cs="Times New Roman"/>
          <w:i/>
          <w:iCs/>
          <w:sz w:val="20"/>
          <w:szCs w:val="20"/>
        </w:rPr>
        <w:t xml:space="preserve">u </w:t>
      </w:r>
      <w:r>
        <w:rPr>
          <w:rFonts w:ascii="Times New Roman" w:eastAsia="Times New Roman" w:hAnsi="Times New Roman" w:cs="Times New Roman"/>
          <w:sz w:val="20"/>
          <w:szCs w:val="20"/>
        </w:rPr>
        <w:t xml:space="preserve">em Direito Público, </w:t>
      </w:r>
      <w:r w:rsidR="00B012BE" w:rsidRPr="00B012BE">
        <w:rPr>
          <w:rFonts w:ascii="Times New Roman" w:eastAsia="Times New Roman" w:hAnsi="Times New Roman" w:cs="Times New Roman"/>
          <w:sz w:val="20"/>
          <w:szCs w:val="20"/>
        </w:rPr>
        <w:t>Centro Universitário do Estado do Pará</w:t>
      </w:r>
      <w:r w:rsidR="002F343D" w:rsidRPr="00B012BE">
        <w:rPr>
          <w:rFonts w:ascii="Times New Roman" w:eastAsia="Times New Roman" w:hAnsi="Times New Roman" w:cs="Times New Roman"/>
          <w:sz w:val="20"/>
          <w:szCs w:val="20"/>
        </w:rPr>
        <w:t>, Belém-PA,</w:t>
      </w:r>
      <w:r w:rsidR="00B012BE" w:rsidRPr="00B012BE">
        <w:rPr>
          <w:rFonts w:ascii="Times New Roman" w:eastAsia="Times New Roman" w:hAnsi="Times New Roman" w:cs="Times New Roman"/>
          <w:sz w:val="20"/>
          <w:szCs w:val="20"/>
        </w:rPr>
        <w:t xml:space="preserve"> </w:t>
      </w:r>
      <w:r w:rsidR="00587476">
        <w:rPr>
          <w:rFonts w:ascii="Times New Roman" w:eastAsia="Times New Roman" w:hAnsi="Times New Roman" w:cs="Times New Roman"/>
          <w:sz w:val="20"/>
          <w:szCs w:val="20"/>
        </w:rPr>
        <w:t>jair22900244</w:t>
      </w:r>
      <w:r w:rsidR="00B012BE" w:rsidRPr="00B012BE">
        <w:rPr>
          <w:rFonts w:ascii="Times New Roman" w:eastAsia="Times New Roman" w:hAnsi="Times New Roman" w:cs="Times New Roman"/>
          <w:sz w:val="20"/>
          <w:szCs w:val="20"/>
        </w:rPr>
        <w:t>@</w:t>
      </w:r>
      <w:r w:rsidR="00587476">
        <w:rPr>
          <w:rFonts w:ascii="Times New Roman" w:eastAsia="Times New Roman" w:hAnsi="Times New Roman" w:cs="Times New Roman"/>
          <w:sz w:val="20"/>
          <w:szCs w:val="20"/>
        </w:rPr>
        <w:t>aluno.cesupa</w:t>
      </w:r>
      <w:r w:rsidR="00B012BE" w:rsidRPr="00B012BE">
        <w:rPr>
          <w:rFonts w:ascii="Times New Roman" w:eastAsia="Times New Roman" w:hAnsi="Times New Roman" w:cs="Times New Roman"/>
          <w:sz w:val="20"/>
          <w:szCs w:val="20"/>
        </w:rPr>
        <w:t>.</w:t>
      </w:r>
      <w:r w:rsidR="00587476">
        <w:rPr>
          <w:rFonts w:ascii="Times New Roman" w:eastAsia="Times New Roman" w:hAnsi="Times New Roman" w:cs="Times New Roman"/>
          <w:sz w:val="20"/>
          <w:szCs w:val="20"/>
        </w:rPr>
        <w:t>br</w:t>
      </w:r>
    </w:p>
    <w:p w14:paraId="4E7D2BEE" w14:textId="77777777" w:rsidR="00084AB5" w:rsidRPr="00587476" w:rsidRDefault="002F343D" w:rsidP="00B012BE">
      <w:pPr>
        <w:spacing w:line="360" w:lineRule="auto"/>
        <w:ind w:firstLine="709"/>
        <w:jc w:val="right"/>
        <w:rPr>
          <w:rFonts w:ascii="Times New Roman" w:eastAsia="Times New Roman" w:hAnsi="Times New Roman" w:cs="Times New Roman"/>
          <w:sz w:val="24"/>
          <w:szCs w:val="24"/>
        </w:rPr>
      </w:pPr>
      <w:r w:rsidRPr="00587476">
        <w:rPr>
          <w:rFonts w:ascii="Times New Roman" w:eastAsia="Times New Roman" w:hAnsi="Times New Roman" w:cs="Times New Roman"/>
          <w:sz w:val="24"/>
          <w:szCs w:val="24"/>
        </w:rPr>
        <w:t>Vitória Morais de Sousa ²</w:t>
      </w:r>
    </w:p>
    <w:p w14:paraId="336C8C7D" w14:textId="5F0B0A97" w:rsidR="002F343D" w:rsidRDefault="002F343D" w:rsidP="00B012BE">
      <w:pPr>
        <w:spacing w:after="240" w:line="360" w:lineRule="auto"/>
        <w:ind w:firstLine="709"/>
        <w:jc w:val="right"/>
        <w:rPr>
          <w:rFonts w:ascii="Times New Roman" w:eastAsia="Times New Roman" w:hAnsi="Times New Roman" w:cs="Times New Roman"/>
          <w:sz w:val="20"/>
          <w:szCs w:val="20"/>
        </w:rPr>
      </w:pPr>
      <w:r w:rsidRPr="00587476">
        <w:rPr>
          <w:rFonts w:ascii="Times New Roman" w:eastAsia="Times New Roman" w:hAnsi="Times New Roman" w:cs="Times New Roman"/>
          <w:sz w:val="20"/>
          <w:szCs w:val="20"/>
        </w:rPr>
        <w:t xml:space="preserve">Programa de Pós-graduação em Neurociências e Comportamento, Universidade Federal do Pará, Belém-PA, </w:t>
      </w:r>
      <w:r w:rsidR="009175D2" w:rsidRPr="009175D2">
        <w:rPr>
          <w:rFonts w:ascii="Times New Roman" w:eastAsia="Times New Roman" w:hAnsi="Times New Roman" w:cs="Times New Roman"/>
          <w:sz w:val="20"/>
          <w:szCs w:val="20"/>
        </w:rPr>
        <w:t>vitoria.sousa@ntpc.ufpa.br</w:t>
      </w:r>
      <w:r w:rsidRPr="00587476">
        <w:rPr>
          <w:rFonts w:ascii="Times New Roman" w:eastAsia="Times New Roman" w:hAnsi="Times New Roman" w:cs="Times New Roman"/>
          <w:sz w:val="20"/>
          <w:szCs w:val="20"/>
        </w:rPr>
        <w:t xml:space="preserve"> </w:t>
      </w:r>
    </w:p>
    <w:p w14:paraId="2C086CB1" w14:textId="77777777" w:rsidR="009175D2" w:rsidRDefault="009175D2" w:rsidP="009175D2">
      <w:pPr>
        <w:spacing w:line="36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Rômulo Evandro Brito de Leão ¹</w:t>
      </w:r>
    </w:p>
    <w:p w14:paraId="2EA6B299" w14:textId="32DBEBA6" w:rsidR="009175D2" w:rsidRPr="00587476" w:rsidRDefault="009175D2" w:rsidP="009175D2">
      <w:pPr>
        <w:spacing w:after="240"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Laboratório de Neurofisiologia Eduardo Oswaldo Cruz, Universidade Federal do Pará, Belém-PA, </w:t>
      </w:r>
      <w:r w:rsidRPr="009175D2">
        <w:rPr>
          <w:rFonts w:ascii="Times New Roman" w:eastAsia="Times New Roman" w:hAnsi="Times New Roman" w:cs="Times New Roman"/>
          <w:sz w:val="20"/>
          <w:szCs w:val="20"/>
        </w:rPr>
        <w:t>romuloevandro@hotmail.com</w:t>
      </w:r>
      <w:r>
        <w:rPr>
          <w:rFonts w:ascii="Times New Roman" w:eastAsia="Times New Roman" w:hAnsi="Times New Roman" w:cs="Times New Roman"/>
          <w:sz w:val="20"/>
          <w:szCs w:val="20"/>
        </w:rPr>
        <w:t xml:space="preserve"> </w:t>
      </w:r>
    </w:p>
    <w:p w14:paraId="6656791D" w14:textId="77777777" w:rsidR="002F343D" w:rsidRPr="00587476" w:rsidRDefault="002F343D" w:rsidP="009175D2">
      <w:pPr>
        <w:spacing w:line="360" w:lineRule="auto"/>
        <w:ind w:firstLine="709"/>
        <w:jc w:val="right"/>
        <w:rPr>
          <w:rFonts w:ascii="Times New Roman" w:eastAsia="Times New Roman" w:hAnsi="Times New Roman" w:cs="Times New Roman"/>
          <w:sz w:val="24"/>
          <w:szCs w:val="24"/>
        </w:rPr>
      </w:pPr>
      <w:r w:rsidRPr="00587476">
        <w:rPr>
          <w:rFonts w:ascii="Times New Roman" w:eastAsia="Times New Roman" w:hAnsi="Times New Roman" w:cs="Times New Roman"/>
          <w:sz w:val="24"/>
          <w:szCs w:val="24"/>
        </w:rPr>
        <w:t xml:space="preserve">Fernando Allan de Farias Rocha </w:t>
      </w:r>
      <w:r w:rsidRPr="00587476">
        <w:rPr>
          <w:rFonts w:ascii="Times New Roman" w:eastAsia="Times New Roman" w:hAnsi="Times New Roman" w:cs="Times New Roman"/>
          <w:sz w:val="24"/>
          <w:szCs w:val="24"/>
          <w:vertAlign w:val="superscript"/>
        </w:rPr>
        <w:t>3</w:t>
      </w:r>
    </w:p>
    <w:p w14:paraId="1E714858" w14:textId="5632AC58" w:rsidR="002F343D" w:rsidRPr="00587476" w:rsidRDefault="002F343D" w:rsidP="00587476">
      <w:pPr>
        <w:spacing w:line="360" w:lineRule="auto"/>
        <w:ind w:firstLine="709"/>
        <w:jc w:val="right"/>
        <w:rPr>
          <w:rFonts w:ascii="Times New Roman" w:eastAsia="Times New Roman" w:hAnsi="Times New Roman" w:cs="Times New Roman"/>
          <w:sz w:val="20"/>
          <w:szCs w:val="20"/>
        </w:rPr>
      </w:pPr>
      <w:r w:rsidRPr="00587476">
        <w:rPr>
          <w:rFonts w:ascii="Times New Roman" w:eastAsia="Times New Roman" w:hAnsi="Times New Roman" w:cs="Times New Roman"/>
          <w:sz w:val="20"/>
          <w:szCs w:val="20"/>
        </w:rPr>
        <w:t xml:space="preserve">Docente do Programa de Neurociências e Comportamento, Universidade Federal do Pará, Belém-PA, </w:t>
      </w:r>
      <w:hyperlink r:id="rId6" w:history="1">
        <w:r w:rsidRPr="00587476">
          <w:rPr>
            <w:rStyle w:val="Hyperlink"/>
            <w:rFonts w:ascii="Times New Roman" w:eastAsia="Times New Roman" w:hAnsi="Times New Roman" w:cs="Times New Roman"/>
            <w:color w:val="auto"/>
            <w:sz w:val="20"/>
            <w:szCs w:val="20"/>
          </w:rPr>
          <w:t>rochaf@ufpa.br</w:t>
        </w:r>
      </w:hyperlink>
      <w:r w:rsidRPr="00587476">
        <w:rPr>
          <w:rFonts w:ascii="Times New Roman" w:eastAsia="Times New Roman" w:hAnsi="Times New Roman" w:cs="Times New Roman"/>
          <w:sz w:val="20"/>
          <w:szCs w:val="20"/>
        </w:rPr>
        <w:t xml:space="preserve"> </w:t>
      </w:r>
    </w:p>
    <w:p w14:paraId="57DB63EE" w14:textId="77777777" w:rsidR="00587476" w:rsidRPr="00084AB5" w:rsidRDefault="00587476" w:rsidP="00587476">
      <w:pPr>
        <w:spacing w:line="360" w:lineRule="auto"/>
        <w:ind w:firstLine="709"/>
        <w:jc w:val="right"/>
        <w:rPr>
          <w:rFonts w:ascii="Times New Roman" w:eastAsia="Times New Roman" w:hAnsi="Times New Roman" w:cs="Times New Roman"/>
          <w:color w:val="FF0000"/>
          <w:sz w:val="20"/>
          <w:szCs w:val="20"/>
        </w:rPr>
      </w:pPr>
    </w:p>
    <w:p w14:paraId="4ACFCF8B" w14:textId="62570472" w:rsidR="003D1256" w:rsidRPr="00F47D38" w:rsidRDefault="00C54A0C" w:rsidP="00F47D38">
      <w:pPr>
        <w:spacing w:after="240" w:line="360" w:lineRule="auto"/>
        <w:ind w:left="709"/>
        <w:jc w:val="both"/>
        <w:rPr>
          <w:rFonts w:ascii="Times New Roman" w:eastAsia="Times New Roman" w:hAnsi="Times New Roman" w:cs="Times New Roman"/>
          <w:b/>
          <w:sz w:val="20"/>
          <w:szCs w:val="20"/>
        </w:rPr>
      </w:pPr>
      <w:r w:rsidRPr="00F47D38">
        <w:rPr>
          <w:rFonts w:ascii="Times New Roman" w:eastAsia="Times New Roman" w:hAnsi="Times New Roman" w:cs="Times New Roman"/>
          <w:b/>
          <w:sz w:val="20"/>
          <w:szCs w:val="20"/>
        </w:rPr>
        <w:t xml:space="preserve">RESUMO: </w:t>
      </w:r>
      <w:r w:rsidR="009175D2" w:rsidRPr="009175D2">
        <w:rPr>
          <w:rFonts w:ascii="Times New Roman" w:eastAsia="Times New Roman" w:hAnsi="Times New Roman" w:cs="Times New Roman"/>
          <w:bCs/>
          <w:sz w:val="20"/>
          <w:szCs w:val="20"/>
        </w:rPr>
        <w:t xml:space="preserve">Assim como outros países, o Brasil enfrenta desafios relacionados ao envelhecimento da população. Para atender à crescente demanda, o país está adaptando suas políticas de saúde. Apesar das ações e programas implementados pelo governo, a assistência de qualidade para os idosos ainda é insuficiente. Isso motivou um estudo mais aprofundado sobre o envelhecimento saudável e a necessidade de revisar a literatura científica sobre políticas que garantam a dignidade e a saúde dos idosos. A pesquisa incluiu periódicos nacionais, nas bases de dados </w:t>
      </w:r>
      <w:proofErr w:type="spellStart"/>
      <w:r w:rsidR="009175D2" w:rsidRPr="009175D2">
        <w:rPr>
          <w:rFonts w:ascii="Times New Roman" w:eastAsia="Times New Roman" w:hAnsi="Times New Roman" w:cs="Times New Roman"/>
          <w:bCs/>
          <w:sz w:val="20"/>
          <w:szCs w:val="20"/>
        </w:rPr>
        <w:t>Scielo</w:t>
      </w:r>
      <w:proofErr w:type="spellEnd"/>
      <w:r w:rsidR="009175D2" w:rsidRPr="009175D2">
        <w:rPr>
          <w:rFonts w:ascii="Times New Roman" w:eastAsia="Times New Roman" w:hAnsi="Times New Roman" w:cs="Times New Roman"/>
          <w:bCs/>
          <w:sz w:val="20"/>
          <w:szCs w:val="20"/>
        </w:rPr>
        <w:t xml:space="preserve"> e </w:t>
      </w:r>
      <w:proofErr w:type="spellStart"/>
      <w:r w:rsidR="009175D2" w:rsidRPr="009175D2">
        <w:rPr>
          <w:rFonts w:ascii="Times New Roman" w:eastAsia="Times New Roman" w:hAnsi="Times New Roman" w:cs="Times New Roman"/>
          <w:bCs/>
          <w:sz w:val="20"/>
          <w:szCs w:val="20"/>
        </w:rPr>
        <w:t>JusBrasil</w:t>
      </w:r>
      <w:proofErr w:type="spellEnd"/>
      <w:r w:rsidR="009175D2" w:rsidRPr="009175D2">
        <w:rPr>
          <w:rFonts w:ascii="Times New Roman" w:eastAsia="Times New Roman" w:hAnsi="Times New Roman" w:cs="Times New Roman"/>
          <w:bCs/>
          <w:sz w:val="20"/>
          <w:szCs w:val="20"/>
        </w:rPr>
        <w:t xml:space="preserve">, com foco no período de 2011 a 2023. A produção científica revelou um volume considerado baixo, dada a relevância do assunto para a garantia de direitos e qualidade de vida da pessoa idosa. Os artigos enfocam fatores jurídicos e sociais. Sendo assim, conclui-se com essa a revisão integrativa a escassez de estudos que abordam a relação entre a os direitos e benefícios ao envelhecimento. A produção científica apresentou um volume consideravelmente baixo, considerando a importância do tema para a garantia dos direitos e a qualidade de vida do idoso. Os artigos se concentram em fatores jurídicos e sociais. Portanto, </w:t>
      </w:r>
      <w:proofErr w:type="spellStart"/>
      <w:r w:rsidR="009175D2" w:rsidRPr="009175D2">
        <w:rPr>
          <w:rFonts w:ascii="Times New Roman" w:eastAsia="Times New Roman" w:hAnsi="Times New Roman" w:cs="Times New Roman"/>
          <w:bCs/>
          <w:sz w:val="20"/>
          <w:szCs w:val="20"/>
        </w:rPr>
        <w:t>esta</w:t>
      </w:r>
      <w:proofErr w:type="spellEnd"/>
      <w:r w:rsidR="009175D2" w:rsidRPr="009175D2">
        <w:rPr>
          <w:rFonts w:ascii="Times New Roman" w:eastAsia="Times New Roman" w:hAnsi="Times New Roman" w:cs="Times New Roman"/>
          <w:bCs/>
          <w:sz w:val="20"/>
          <w:szCs w:val="20"/>
        </w:rPr>
        <w:t xml:space="preserve"> revisão integrativa conclui que há uma escassez de estudos que discutem a relação entre os direitos e benefícios do envelhecimento. Os resultados sugerem a necessidade de investir em pesquisas que abordem a relação entre a ineficiência das políticas públicas e seu impacto na saúde do idoso.</w:t>
      </w:r>
    </w:p>
    <w:p w14:paraId="2159E023" w14:textId="6790FB83" w:rsidR="003D1256" w:rsidRPr="00587476" w:rsidRDefault="00C54A0C">
      <w:pPr>
        <w:spacing w:line="240" w:lineRule="auto"/>
        <w:jc w:val="both"/>
        <w:rPr>
          <w:rFonts w:ascii="Times New Roman" w:eastAsia="Times New Roman" w:hAnsi="Times New Roman" w:cs="Times New Roman"/>
          <w:sz w:val="24"/>
          <w:szCs w:val="24"/>
        </w:rPr>
      </w:pPr>
      <w:r w:rsidRPr="00587476">
        <w:rPr>
          <w:rFonts w:ascii="Times New Roman" w:eastAsia="Times New Roman" w:hAnsi="Times New Roman" w:cs="Times New Roman"/>
          <w:b/>
          <w:sz w:val="24"/>
          <w:szCs w:val="24"/>
        </w:rPr>
        <w:t xml:space="preserve">Palavras-Chave: </w:t>
      </w:r>
      <w:r w:rsidR="00587476" w:rsidRPr="00587476">
        <w:rPr>
          <w:rFonts w:ascii="Times New Roman" w:eastAsia="Times New Roman" w:hAnsi="Times New Roman" w:cs="Times New Roman"/>
          <w:sz w:val="24"/>
          <w:szCs w:val="24"/>
        </w:rPr>
        <w:t>Envelhecimento</w:t>
      </w:r>
      <w:r w:rsidR="004F3091" w:rsidRPr="00587476">
        <w:rPr>
          <w:rFonts w:ascii="Times New Roman" w:eastAsia="Times New Roman" w:hAnsi="Times New Roman" w:cs="Times New Roman"/>
          <w:sz w:val="24"/>
          <w:szCs w:val="24"/>
        </w:rPr>
        <w:t xml:space="preserve">; </w:t>
      </w:r>
      <w:r w:rsidR="00587476" w:rsidRPr="00587476">
        <w:rPr>
          <w:rFonts w:ascii="Times New Roman" w:eastAsia="Times New Roman" w:hAnsi="Times New Roman" w:cs="Times New Roman"/>
          <w:sz w:val="24"/>
          <w:szCs w:val="24"/>
        </w:rPr>
        <w:t>Políticas Públicas</w:t>
      </w:r>
      <w:r w:rsidR="004F3091" w:rsidRPr="00587476">
        <w:rPr>
          <w:rFonts w:ascii="Times New Roman" w:eastAsia="Times New Roman" w:hAnsi="Times New Roman" w:cs="Times New Roman"/>
          <w:sz w:val="24"/>
          <w:szCs w:val="24"/>
        </w:rPr>
        <w:t xml:space="preserve">; </w:t>
      </w:r>
      <w:r w:rsidR="00587476" w:rsidRPr="00587476">
        <w:rPr>
          <w:rFonts w:ascii="Times New Roman" w:eastAsia="Times New Roman" w:hAnsi="Times New Roman" w:cs="Times New Roman"/>
          <w:sz w:val="24"/>
          <w:szCs w:val="24"/>
        </w:rPr>
        <w:t>Idoso</w:t>
      </w:r>
      <w:r w:rsidR="00042014" w:rsidRPr="00587476">
        <w:rPr>
          <w:rFonts w:ascii="Times New Roman" w:eastAsia="Times New Roman" w:hAnsi="Times New Roman" w:cs="Times New Roman"/>
          <w:sz w:val="24"/>
          <w:szCs w:val="24"/>
        </w:rPr>
        <w:t>.</w:t>
      </w:r>
      <w:r w:rsidRPr="00587476">
        <w:rPr>
          <w:rFonts w:ascii="Times New Roman" w:eastAsia="Times New Roman" w:hAnsi="Times New Roman" w:cs="Times New Roman"/>
          <w:sz w:val="24"/>
          <w:szCs w:val="24"/>
        </w:rPr>
        <w:t xml:space="preserve"> </w:t>
      </w:r>
    </w:p>
    <w:p w14:paraId="0FF873FD" w14:textId="7170F47E" w:rsidR="003D1256" w:rsidRPr="00587476" w:rsidRDefault="00C54A0C">
      <w:pPr>
        <w:spacing w:line="240" w:lineRule="auto"/>
        <w:jc w:val="both"/>
        <w:rPr>
          <w:rFonts w:ascii="Times New Roman" w:eastAsia="Times New Roman" w:hAnsi="Times New Roman" w:cs="Times New Roman"/>
          <w:sz w:val="24"/>
          <w:szCs w:val="24"/>
        </w:rPr>
      </w:pPr>
      <w:r w:rsidRPr="00587476">
        <w:rPr>
          <w:rFonts w:ascii="Times New Roman" w:eastAsia="Times New Roman" w:hAnsi="Times New Roman" w:cs="Times New Roman"/>
          <w:b/>
          <w:sz w:val="24"/>
          <w:szCs w:val="24"/>
        </w:rPr>
        <w:t xml:space="preserve">E-mail do autor principal: </w:t>
      </w:r>
      <w:r w:rsidR="00587476" w:rsidRPr="00587476">
        <w:rPr>
          <w:rFonts w:ascii="Times New Roman" w:eastAsia="Times New Roman" w:hAnsi="Times New Roman" w:cs="Times New Roman"/>
          <w:sz w:val="24"/>
          <w:szCs w:val="24"/>
        </w:rPr>
        <w:t>victorguedesadvocacia@gmail.com</w:t>
      </w:r>
      <w:r w:rsidR="0001336A" w:rsidRPr="00587476">
        <w:rPr>
          <w:rFonts w:ascii="Times New Roman" w:eastAsia="Times New Roman" w:hAnsi="Times New Roman" w:cs="Times New Roman"/>
          <w:sz w:val="24"/>
          <w:szCs w:val="24"/>
          <w:u w:val="single"/>
        </w:rPr>
        <w:t xml:space="preserve"> </w:t>
      </w:r>
    </w:p>
    <w:p w14:paraId="49865925" w14:textId="77777777" w:rsidR="003D1256" w:rsidRDefault="003D1256">
      <w:pPr>
        <w:spacing w:line="240" w:lineRule="auto"/>
        <w:jc w:val="both"/>
        <w:rPr>
          <w:rFonts w:ascii="Times New Roman" w:eastAsia="Times New Roman" w:hAnsi="Times New Roman" w:cs="Times New Roman"/>
          <w:sz w:val="24"/>
          <w:szCs w:val="24"/>
        </w:rPr>
      </w:pPr>
    </w:p>
    <w:p w14:paraId="17ABB965" w14:textId="77777777" w:rsidR="009175D2" w:rsidRDefault="009175D2" w:rsidP="009175D2">
      <w:pPr>
        <w:spacing w:after="160" w:line="360" w:lineRule="auto"/>
        <w:jc w:val="both"/>
        <w:rPr>
          <w:rFonts w:ascii="Times New Roman" w:eastAsia="Times New Roman" w:hAnsi="Times New Roman" w:cs="Times New Roman"/>
          <w:b/>
          <w:sz w:val="24"/>
          <w:szCs w:val="24"/>
        </w:rPr>
      </w:pPr>
    </w:p>
    <w:p w14:paraId="3745737C" w14:textId="0A6D2186" w:rsidR="00ED6F52" w:rsidRPr="00ED6F52" w:rsidRDefault="00C54A0C" w:rsidP="00ED6F52">
      <w:pPr>
        <w:spacing w:after="16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INTRODUÇÃO</w:t>
      </w:r>
    </w:p>
    <w:p w14:paraId="1459E54F" w14:textId="46D3706D" w:rsidR="00ED6F52" w:rsidRDefault="00ED6F52" w:rsidP="00ED6F52">
      <w:pPr>
        <w:spacing w:after="160" w:line="360" w:lineRule="auto"/>
        <w:ind w:firstLine="709"/>
        <w:jc w:val="both"/>
        <w:rPr>
          <w:rFonts w:ascii="Times New Roman" w:eastAsia="Times New Roman" w:hAnsi="Times New Roman" w:cs="Times New Roman"/>
          <w:sz w:val="24"/>
          <w:szCs w:val="24"/>
        </w:rPr>
      </w:pPr>
      <w:r w:rsidRPr="00ED6F52">
        <w:rPr>
          <w:rFonts w:ascii="Times New Roman" w:eastAsia="Times New Roman" w:hAnsi="Times New Roman" w:cs="Times New Roman"/>
          <w:sz w:val="24"/>
          <w:szCs w:val="24"/>
        </w:rPr>
        <w:t>O envelhecimento da população é um fenômeno global que traz consigo uma série de desafios para a sociedade e, em particular, para o sistema de saúde. No Brasil, o cenário não é diferente. Com uma população idosa em crescimento rápido, o país enfrenta o desafio de adaptar suas políticas públicas de saúde para atender a essa demanda crescente.</w:t>
      </w:r>
    </w:p>
    <w:p w14:paraId="72884BDD" w14:textId="0B6FA902" w:rsidR="00ED6F52" w:rsidRDefault="00ED6F52" w:rsidP="00ED6F52">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garantir a execução de serviços previstos em lei, o governo conta com um conjunto de ações e programas chamado de Políticas Públicas de Saúde. O direito</w:t>
      </w:r>
      <w:r>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é assegurado pela Constituição Federal desde 1988 como direito social fundamental. O principal instrumento de implementação dessas políticas é o Sistema Único de Saúde (SUS), que foi criado pela mesma Carta Magna, tendo como diretrizes fundamentais: a universalidade, equidade e a integralidade no atendimento de todos os cidadãos.</w:t>
      </w:r>
    </w:p>
    <w:p w14:paraId="24A895D1" w14:textId="5274903A" w:rsidR="00ED6F52" w:rsidRPr="00ED6F52" w:rsidRDefault="00ED6F52" w:rsidP="00ED6F52">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responsabilidade do Estado, as políticas públicas no Brasil são executadas em todas as esferas de governo: municipal, estadual e federal. Entre suas ações estão, a proteção e promoção a saúde e atendimento, considerando além dos princípios do SUS: a descentralização, regionalização, hierarquização e participação social. </w:t>
      </w:r>
    </w:p>
    <w:p w14:paraId="4D13A884" w14:textId="388CD8EB" w:rsidR="00ED6F52" w:rsidRPr="00ED6F52" w:rsidRDefault="00ED6F52" w:rsidP="00ED6F52">
      <w:pPr>
        <w:spacing w:after="160" w:line="360" w:lineRule="auto"/>
        <w:ind w:firstLine="709"/>
        <w:jc w:val="both"/>
        <w:rPr>
          <w:rFonts w:ascii="Times New Roman" w:eastAsia="Times New Roman" w:hAnsi="Times New Roman" w:cs="Times New Roman"/>
          <w:sz w:val="24"/>
          <w:szCs w:val="24"/>
        </w:rPr>
      </w:pPr>
      <w:r w:rsidRPr="00ED6F52">
        <w:rPr>
          <w:rFonts w:ascii="Times New Roman" w:eastAsia="Times New Roman" w:hAnsi="Times New Roman" w:cs="Times New Roman"/>
          <w:sz w:val="24"/>
          <w:szCs w:val="24"/>
        </w:rPr>
        <w:t>Nesse contexto, o Benefício de Prestação Continuada (BPC) surge como uma política de proteção social fundamental, garantida pela Constituição Federal e regulamentada pela Lei Orgânica da Assistência Social (LOAS). Destinado a pessoas idosas e pessoas com deficiência que não possuem meios de prover a própria manutenção ou de tê-la provida por sua família, o BPC representa um importante mecanismo de inclusão social e redução da pobreza.</w:t>
      </w:r>
    </w:p>
    <w:p w14:paraId="2F178EC3" w14:textId="18FEF4C6" w:rsidR="00ED6F52" w:rsidRPr="00ED6F52" w:rsidRDefault="00ED6F52" w:rsidP="00ED6F52">
      <w:pPr>
        <w:spacing w:after="160" w:line="360" w:lineRule="auto"/>
        <w:ind w:firstLine="709"/>
        <w:jc w:val="both"/>
        <w:rPr>
          <w:rFonts w:ascii="Times New Roman" w:eastAsia="Times New Roman" w:hAnsi="Times New Roman" w:cs="Times New Roman"/>
          <w:sz w:val="24"/>
          <w:szCs w:val="24"/>
        </w:rPr>
      </w:pPr>
      <w:r w:rsidRPr="00ED6F52">
        <w:rPr>
          <w:rFonts w:ascii="Times New Roman" w:eastAsia="Times New Roman" w:hAnsi="Times New Roman" w:cs="Times New Roman"/>
          <w:sz w:val="24"/>
          <w:szCs w:val="24"/>
        </w:rPr>
        <w:t>No entanto, apesar de sua importância, a efetividade do BPC como uma política de saúde para idosos é uma questão que necessita de maior investigação. Existem lacunas significativas na implementação e na operacionalização que podem limitar seu impacto na promoção da saúde e do bem-estar dos idosos.</w:t>
      </w:r>
    </w:p>
    <w:p w14:paraId="65BAC280" w14:textId="45BA2755" w:rsidR="00ED6F52" w:rsidRDefault="00ED6F52" w:rsidP="00ED6F52">
      <w:pPr>
        <w:spacing w:after="160" w:line="360" w:lineRule="auto"/>
        <w:ind w:firstLine="709"/>
        <w:jc w:val="both"/>
        <w:rPr>
          <w:rFonts w:ascii="Times New Roman" w:eastAsia="Times New Roman" w:hAnsi="Times New Roman" w:cs="Times New Roman"/>
          <w:sz w:val="24"/>
          <w:szCs w:val="24"/>
        </w:rPr>
      </w:pPr>
      <w:r w:rsidRPr="00ED6F52">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trabalho</w:t>
      </w:r>
      <w:r w:rsidRPr="00ED6F52">
        <w:rPr>
          <w:rFonts w:ascii="Times New Roman" w:eastAsia="Times New Roman" w:hAnsi="Times New Roman" w:cs="Times New Roman"/>
          <w:sz w:val="24"/>
          <w:szCs w:val="24"/>
        </w:rPr>
        <w:t xml:space="preserve"> busca explorar essas questões em profundidade, avaliando a efetividade das políticas públicas de saúde voltadas para idosos no Brasil, com foco no BPC. Através de uma análise crítica, busca-se identificar as principais lacunas e desafios na implementação dessas políticas e sugerir possíveis soluções.</w:t>
      </w:r>
    </w:p>
    <w:p w14:paraId="5D07DB87" w14:textId="5FB5C2BB" w:rsidR="00ED6F52" w:rsidRPr="009175D2" w:rsidRDefault="00820EDE" w:rsidP="00820EDE">
      <w:pPr>
        <w:spacing w:after="160" w:line="360" w:lineRule="auto"/>
        <w:ind w:firstLine="709"/>
        <w:jc w:val="both"/>
        <w:rPr>
          <w:rFonts w:ascii="Times New Roman" w:eastAsia="Times New Roman" w:hAnsi="Times New Roman" w:cs="Times New Roman"/>
          <w:sz w:val="24"/>
          <w:szCs w:val="24"/>
        </w:rPr>
      </w:pPr>
      <w:r w:rsidRPr="009175D2">
        <w:rPr>
          <w:rFonts w:ascii="Times New Roman" w:hAnsi="Times New Roman" w:cs="Times New Roman"/>
          <w:sz w:val="24"/>
          <w:szCs w:val="24"/>
          <w:shd w:val="clear" w:color="auto" w:fill="FFFFFF"/>
        </w:rPr>
        <w:t xml:space="preserve">Tendo em vista a persistência da carência de assistência de qualidade para essa população e o aprofundamento sobre as temáticas que abordam o envelhecimento saudável, </w:t>
      </w:r>
      <w:r w:rsidRPr="009175D2">
        <w:rPr>
          <w:rFonts w:ascii="Times New Roman" w:hAnsi="Times New Roman" w:cs="Times New Roman"/>
          <w:sz w:val="24"/>
          <w:szCs w:val="24"/>
          <w:shd w:val="clear" w:color="auto" w:fill="FFFFFF"/>
        </w:rPr>
        <w:lastRenderedPageBreak/>
        <w:t>levando em consideração o número de publicações científicas disponíveis, surgiu a necessidade de elaboração desta revisão de literatura tendo como pergunta norteadora: o que há na literatura científica sobre a garantia de políticas públicas de saúde para idosos?</w:t>
      </w:r>
    </w:p>
    <w:p w14:paraId="5250EC29" w14:textId="77777777" w:rsidR="003D1256" w:rsidRDefault="00C54A0C">
      <w:pPr>
        <w:spacing w:after="16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14:paraId="40D85280" w14:textId="136AE7B1" w:rsidR="00881E06" w:rsidRPr="00881E06" w:rsidRDefault="00881E06" w:rsidP="00881E06">
      <w:pPr>
        <w:spacing w:after="160" w:line="360" w:lineRule="auto"/>
        <w:ind w:firstLine="709"/>
        <w:jc w:val="both"/>
        <w:rPr>
          <w:rFonts w:ascii="Times New Roman" w:eastAsia="Times New Roman" w:hAnsi="Times New Roman" w:cs="Times New Roman"/>
          <w:bCs/>
          <w:sz w:val="24"/>
          <w:szCs w:val="24"/>
        </w:rPr>
      </w:pPr>
      <w:r w:rsidRPr="00881E06">
        <w:rPr>
          <w:rFonts w:ascii="Times New Roman" w:eastAsia="Times New Roman" w:hAnsi="Times New Roman" w:cs="Times New Roman"/>
          <w:bCs/>
          <w:sz w:val="24"/>
          <w:szCs w:val="24"/>
        </w:rPr>
        <w:t>Trata-se de um estudo quantitativo, de caráter transversal e analítico, por se tratar de uma Revisão Integrativa da Literatura. Este trabalho tem como estratégia de pesquisa a revisão sistemática da literatura em que foram pesquisados periódicos e demais publicações nacionais. A seleção do conteúdo foi baseada na conformidade dos assuntos ao objetivo do trabalho e foram desconsiderados os artigos que, apesar do aparecimento na busca, não abordaram o assunto em questão e/ou que faziam parte da literatura internacional.</w:t>
      </w:r>
    </w:p>
    <w:p w14:paraId="02F6094A" w14:textId="5A380B4A" w:rsidR="00881E06" w:rsidRPr="00881E06" w:rsidRDefault="00881E06" w:rsidP="00881E06">
      <w:pPr>
        <w:spacing w:after="160" w:line="360" w:lineRule="auto"/>
        <w:ind w:firstLine="709"/>
        <w:jc w:val="both"/>
        <w:rPr>
          <w:rFonts w:ascii="Times New Roman" w:eastAsia="Times New Roman" w:hAnsi="Times New Roman" w:cs="Times New Roman"/>
          <w:bCs/>
          <w:sz w:val="24"/>
          <w:szCs w:val="24"/>
        </w:rPr>
      </w:pPr>
      <w:r w:rsidRPr="00881E06">
        <w:rPr>
          <w:rFonts w:ascii="Times New Roman" w:eastAsia="Times New Roman" w:hAnsi="Times New Roman" w:cs="Times New Roman"/>
          <w:bCs/>
          <w:sz w:val="24"/>
          <w:szCs w:val="24"/>
        </w:rPr>
        <w:t xml:space="preserve">Para o levantamento dos artigos na literatura, realizou-se uma busca nas bases de dado, </w:t>
      </w:r>
      <w:proofErr w:type="spellStart"/>
      <w:r w:rsidRPr="00881E06">
        <w:rPr>
          <w:rFonts w:ascii="Times New Roman" w:eastAsia="Times New Roman" w:hAnsi="Times New Roman" w:cs="Times New Roman"/>
          <w:bCs/>
          <w:sz w:val="24"/>
          <w:szCs w:val="24"/>
        </w:rPr>
        <w:t>Scielo</w:t>
      </w:r>
      <w:proofErr w:type="spellEnd"/>
      <w:r w:rsidRPr="00881E06">
        <w:rPr>
          <w:rFonts w:ascii="Times New Roman" w:eastAsia="Times New Roman" w:hAnsi="Times New Roman" w:cs="Times New Roman"/>
          <w:bCs/>
          <w:sz w:val="24"/>
          <w:szCs w:val="24"/>
        </w:rPr>
        <w:t xml:space="preserve"> e Google Acadêmico que permitiram acesso aos artigos publicados em periódicos de boa qualidade. Foi utilizado para a busca dos artigos apenas o descritor “Políticas Públicas de Saúde para idosos”, sem recurso de operadores booleanos.</w:t>
      </w:r>
    </w:p>
    <w:p w14:paraId="77337DE3" w14:textId="3D7D852D" w:rsidR="00881E06" w:rsidRPr="00881E06" w:rsidRDefault="00881E06" w:rsidP="00881E06">
      <w:pPr>
        <w:spacing w:after="160" w:line="360" w:lineRule="auto"/>
        <w:ind w:firstLine="709"/>
        <w:jc w:val="both"/>
        <w:rPr>
          <w:rFonts w:ascii="Times New Roman" w:eastAsia="Times New Roman" w:hAnsi="Times New Roman" w:cs="Times New Roman"/>
          <w:bCs/>
          <w:sz w:val="24"/>
          <w:szCs w:val="24"/>
        </w:rPr>
      </w:pPr>
      <w:r w:rsidRPr="00881E06">
        <w:rPr>
          <w:rFonts w:ascii="Times New Roman" w:eastAsia="Times New Roman" w:hAnsi="Times New Roman" w:cs="Times New Roman"/>
          <w:bCs/>
          <w:sz w:val="24"/>
          <w:szCs w:val="24"/>
        </w:rPr>
        <w:t>Fizeram parte da amostra apenas artigos publicados no idioma português no período de 2011 a 2023, do tipo revisão sistemática. A análise dos artigos foi realizada em dois momentos: no momento 1 foi feito a leitura apenas aos resumos dos artigos, sendo aqueles que não apresentavam resumo excluídos da pesquisa e aqueles considerados relevantes seguiram para o momento 2 que constou da leitura na íntegra dos materiais selecionados. Os achados da pesquisa são apresentados a seguir</w:t>
      </w:r>
      <w:r>
        <w:rPr>
          <w:rFonts w:ascii="Times New Roman" w:eastAsia="Times New Roman" w:hAnsi="Times New Roman" w:cs="Times New Roman"/>
          <w:bCs/>
          <w:sz w:val="24"/>
          <w:szCs w:val="24"/>
        </w:rPr>
        <w:t>.</w:t>
      </w:r>
    </w:p>
    <w:p w14:paraId="5FE5C4A5" w14:textId="77777777" w:rsidR="003D1256" w:rsidRDefault="00C54A0C">
      <w:pPr>
        <w:spacing w:after="16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0C201C36" w14:textId="2931808F" w:rsidR="006E0423" w:rsidRPr="006E0423" w:rsidRDefault="006E0423" w:rsidP="006E0423">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O envelhecimento da população brasileira é um fenômeno que vem ocorrendo nas últimas décadas devido ao aumento da expectativa de vida e à diminuição da taxa de natalidade. Este fenômeno traz consigo uma série de desafios, especialmente no que diz respeito à segurança social e à assistência aos idosos.</w:t>
      </w:r>
    </w:p>
    <w:p w14:paraId="46E6F0CD" w14:textId="7BDA3DA4" w:rsidR="006E0423" w:rsidRPr="006E0423" w:rsidRDefault="006E0423" w:rsidP="006E0423">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O Benefício de Prestação Continuada (BPC) é um dos mecanismos que o governo brasileiro tem para garantir um mínimo de segurança financeira para os idosos. No entanto, obter este benefício pode ser um desafio.</w:t>
      </w:r>
    </w:p>
    <w:p w14:paraId="6BE6EE65" w14:textId="028E38F6" w:rsidR="003A1D8C" w:rsidRPr="003A1D8C" w:rsidRDefault="006E0423" w:rsidP="003A1D8C">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 xml:space="preserve">Primeiramente, o BPC é destinado a pessoas com 65 anos ou mais que não possuem meios de prover a própria manutenção, nem de tê-la provida por sua família. Portanto, é </w:t>
      </w:r>
      <w:r w:rsidRPr="006E0423">
        <w:rPr>
          <w:rFonts w:ascii="Times New Roman" w:eastAsia="Times New Roman" w:hAnsi="Times New Roman" w:cs="Times New Roman"/>
          <w:bCs/>
          <w:sz w:val="24"/>
          <w:szCs w:val="24"/>
        </w:rPr>
        <w:lastRenderedPageBreak/>
        <w:t>necessário comprovar a condição de vulnerabilidade social.</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O B</w:t>
      </w:r>
      <w:r w:rsidR="00112607">
        <w:rPr>
          <w:rFonts w:ascii="Times New Roman" w:eastAsia="Times New Roman" w:hAnsi="Times New Roman" w:cs="Times New Roman"/>
          <w:bCs/>
          <w:sz w:val="24"/>
          <w:szCs w:val="24"/>
        </w:rPr>
        <w:t>enefício</w:t>
      </w:r>
      <w:r w:rsidR="00925FA0" w:rsidRPr="00925FA0">
        <w:rPr>
          <w:rFonts w:ascii="Times New Roman" w:eastAsia="Times New Roman" w:hAnsi="Times New Roman" w:cs="Times New Roman"/>
          <w:bCs/>
          <w:sz w:val="24"/>
          <w:szCs w:val="24"/>
        </w:rPr>
        <w:t xml:space="preserve"> está garantido pela Constituição Federal de 1988, regulamentado pela Lei Orgânica</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da Assistência Social (LOAS), e integra a Política Nacional de Assistência Social (PNAS).</w:t>
      </w:r>
      <w:r w:rsidR="003A1D8C">
        <w:rPr>
          <w:rFonts w:ascii="Times New Roman" w:eastAsia="Times New Roman" w:hAnsi="Times New Roman" w:cs="Times New Roman"/>
          <w:bCs/>
          <w:sz w:val="24"/>
          <w:szCs w:val="24"/>
        </w:rPr>
        <w:t xml:space="preserve"> </w:t>
      </w:r>
      <w:r w:rsidR="003A1D8C" w:rsidRPr="003A1D8C">
        <w:rPr>
          <w:rFonts w:ascii="Times New Roman" w:eastAsia="Times New Roman" w:hAnsi="Times New Roman" w:cs="Times New Roman"/>
          <w:bCs/>
          <w:sz w:val="24"/>
          <w:szCs w:val="24"/>
        </w:rPr>
        <w:t>A CF/1988, em seu art. 203 prevê o Benefício de Prestação Continuada – BPC:</w:t>
      </w:r>
    </w:p>
    <w:p w14:paraId="2A01915C" w14:textId="77777777" w:rsidR="003A1D8C" w:rsidRPr="003A1D8C" w:rsidRDefault="003A1D8C" w:rsidP="003A1D8C">
      <w:pPr>
        <w:spacing w:after="160" w:line="240" w:lineRule="auto"/>
        <w:ind w:left="2268"/>
        <w:jc w:val="both"/>
        <w:rPr>
          <w:rFonts w:ascii="Times New Roman" w:eastAsia="Times New Roman" w:hAnsi="Times New Roman" w:cs="Times New Roman"/>
          <w:bCs/>
        </w:rPr>
      </w:pPr>
      <w:r w:rsidRPr="003A1D8C">
        <w:rPr>
          <w:rFonts w:ascii="Times New Roman" w:eastAsia="Times New Roman" w:hAnsi="Times New Roman" w:cs="Times New Roman"/>
          <w:bCs/>
        </w:rPr>
        <w:t>Art. 203 A assistência social será prestada a quem dela necessitar,</w:t>
      </w:r>
      <w:r w:rsidRPr="003A1D8C">
        <w:rPr>
          <w:rFonts w:ascii="Times New Roman" w:eastAsia="Times New Roman" w:hAnsi="Times New Roman" w:cs="Times New Roman"/>
          <w:bCs/>
        </w:rPr>
        <w:t xml:space="preserve"> </w:t>
      </w:r>
      <w:r w:rsidRPr="003A1D8C">
        <w:rPr>
          <w:rFonts w:ascii="Times New Roman" w:eastAsia="Times New Roman" w:hAnsi="Times New Roman" w:cs="Times New Roman"/>
          <w:bCs/>
        </w:rPr>
        <w:t>independentemente de contribuição à seguridade social, e tem por</w:t>
      </w:r>
      <w:r w:rsidRPr="003A1D8C">
        <w:rPr>
          <w:rFonts w:ascii="Times New Roman" w:eastAsia="Times New Roman" w:hAnsi="Times New Roman" w:cs="Times New Roman"/>
          <w:bCs/>
        </w:rPr>
        <w:t xml:space="preserve"> </w:t>
      </w:r>
      <w:r w:rsidRPr="003A1D8C">
        <w:rPr>
          <w:rFonts w:ascii="Times New Roman" w:eastAsia="Times New Roman" w:hAnsi="Times New Roman" w:cs="Times New Roman"/>
          <w:bCs/>
        </w:rPr>
        <w:t>objetivos:</w:t>
      </w:r>
    </w:p>
    <w:p w14:paraId="1C527047" w14:textId="62DBEC35" w:rsidR="003A1D8C" w:rsidRPr="003A1D8C" w:rsidRDefault="003A1D8C" w:rsidP="003A1D8C">
      <w:pPr>
        <w:spacing w:after="160" w:line="240" w:lineRule="auto"/>
        <w:ind w:left="2268"/>
        <w:jc w:val="both"/>
        <w:rPr>
          <w:rFonts w:ascii="Times New Roman" w:eastAsia="Times New Roman" w:hAnsi="Times New Roman" w:cs="Times New Roman"/>
          <w:bCs/>
        </w:rPr>
      </w:pPr>
      <w:r w:rsidRPr="003A1D8C">
        <w:rPr>
          <w:rFonts w:ascii="Times New Roman" w:eastAsia="Times New Roman" w:hAnsi="Times New Roman" w:cs="Times New Roman"/>
          <w:bCs/>
        </w:rPr>
        <w:t>[...]</w:t>
      </w:r>
    </w:p>
    <w:p w14:paraId="3BECC27A" w14:textId="314F8EC0" w:rsidR="003A1D8C" w:rsidRPr="003A1D8C" w:rsidRDefault="003A1D8C" w:rsidP="003A1D8C">
      <w:pPr>
        <w:spacing w:after="160" w:line="240" w:lineRule="auto"/>
        <w:ind w:left="2268"/>
        <w:jc w:val="both"/>
        <w:rPr>
          <w:rFonts w:ascii="Times New Roman" w:eastAsia="Times New Roman" w:hAnsi="Times New Roman" w:cs="Times New Roman"/>
          <w:bCs/>
        </w:rPr>
      </w:pPr>
      <w:r w:rsidRPr="003A1D8C">
        <w:rPr>
          <w:rFonts w:ascii="Times New Roman" w:eastAsia="Times New Roman" w:hAnsi="Times New Roman" w:cs="Times New Roman"/>
          <w:bCs/>
        </w:rPr>
        <w:t xml:space="preserve">V - </w:t>
      </w:r>
      <w:proofErr w:type="gramStart"/>
      <w:r w:rsidRPr="003A1D8C">
        <w:rPr>
          <w:rFonts w:ascii="Times New Roman" w:eastAsia="Times New Roman" w:hAnsi="Times New Roman" w:cs="Times New Roman"/>
          <w:bCs/>
        </w:rPr>
        <w:t>a</w:t>
      </w:r>
      <w:proofErr w:type="gramEnd"/>
      <w:r w:rsidRPr="003A1D8C">
        <w:rPr>
          <w:rFonts w:ascii="Times New Roman" w:eastAsia="Times New Roman" w:hAnsi="Times New Roman" w:cs="Times New Roman"/>
          <w:bCs/>
        </w:rPr>
        <w:t xml:space="preserve"> garantia de um salário mínimo de benefício mensal à pessoa</w:t>
      </w:r>
      <w:r w:rsidRPr="003A1D8C">
        <w:rPr>
          <w:rFonts w:ascii="Times New Roman" w:eastAsia="Times New Roman" w:hAnsi="Times New Roman" w:cs="Times New Roman"/>
          <w:bCs/>
        </w:rPr>
        <w:t xml:space="preserve"> </w:t>
      </w:r>
      <w:r w:rsidRPr="003A1D8C">
        <w:rPr>
          <w:rFonts w:ascii="Times New Roman" w:eastAsia="Times New Roman" w:hAnsi="Times New Roman" w:cs="Times New Roman"/>
          <w:bCs/>
        </w:rPr>
        <w:t>portadora de deficiência e ao idoso que comprovem não possuir meios</w:t>
      </w:r>
      <w:r w:rsidRPr="003A1D8C">
        <w:rPr>
          <w:rFonts w:ascii="Times New Roman" w:eastAsia="Times New Roman" w:hAnsi="Times New Roman" w:cs="Times New Roman"/>
          <w:bCs/>
        </w:rPr>
        <w:t xml:space="preserve"> </w:t>
      </w:r>
      <w:r w:rsidRPr="003A1D8C">
        <w:rPr>
          <w:rFonts w:ascii="Times New Roman" w:eastAsia="Times New Roman" w:hAnsi="Times New Roman" w:cs="Times New Roman"/>
          <w:bCs/>
        </w:rPr>
        <w:t>de prover à própria manutenção ou de tê-la provida por sua família,</w:t>
      </w:r>
      <w:r w:rsidRPr="003A1D8C">
        <w:rPr>
          <w:rFonts w:ascii="Times New Roman" w:eastAsia="Times New Roman" w:hAnsi="Times New Roman" w:cs="Times New Roman"/>
          <w:bCs/>
        </w:rPr>
        <w:t xml:space="preserve"> </w:t>
      </w:r>
      <w:r w:rsidRPr="003A1D8C">
        <w:rPr>
          <w:rFonts w:ascii="Times New Roman" w:eastAsia="Times New Roman" w:hAnsi="Times New Roman" w:cs="Times New Roman"/>
          <w:bCs/>
        </w:rPr>
        <w:t>conforme dispuser a lei.</w:t>
      </w:r>
    </w:p>
    <w:p w14:paraId="5D787E09" w14:textId="2759D27D" w:rsidR="006E0423" w:rsidRPr="006E0423" w:rsidRDefault="00925FA0" w:rsidP="00925FA0">
      <w:pPr>
        <w:spacing w:after="160" w:line="360" w:lineRule="auto"/>
        <w:ind w:firstLine="709"/>
        <w:jc w:val="both"/>
        <w:rPr>
          <w:rFonts w:ascii="Times New Roman" w:eastAsia="Times New Roman" w:hAnsi="Times New Roman" w:cs="Times New Roman"/>
          <w:bCs/>
          <w:sz w:val="24"/>
          <w:szCs w:val="24"/>
        </w:rPr>
      </w:pPr>
      <w:r w:rsidRPr="00925FA0">
        <w:rPr>
          <w:rFonts w:ascii="Times New Roman" w:eastAsia="Times New Roman" w:hAnsi="Times New Roman" w:cs="Times New Roman"/>
          <w:bCs/>
          <w:sz w:val="24"/>
          <w:szCs w:val="24"/>
        </w:rPr>
        <w:t xml:space="preserve"> Embora</w:t>
      </w:r>
      <w:r>
        <w:rPr>
          <w:rFonts w:ascii="Times New Roman" w:eastAsia="Times New Roman" w:hAnsi="Times New Roman" w:cs="Times New Roman"/>
          <w:bCs/>
          <w:sz w:val="24"/>
          <w:szCs w:val="24"/>
        </w:rPr>
        <w:t xml:space="preserve"> </w:t>
      </w:r>
      <w:r w:rsidRPr="00925FA0">
        <w:rPr>
          <w:rFonts w:ascii="Times New Roman" w:eastAsia="Times New Roman" w:hAnsi="Times New Roman" w:cs="Times New Roman"/>
          <w:bCs/>
          <w:sz w:val="24"/>
          <w:szCs w:val="24"/>
        </w:rPr>
        <w:t>seja um benefício da Assistência Social, sua operacionalização compete às agências do INSS.</w:t>
      </w:r>
    </w:p>
    <w:p w14:paraId="67666215" w14:textId="0363A63D" w:rsidR="006E0423" w:rsidRPr="006E0423" w:rsidRDefault="006E0423" w:rsidP="00925FA0">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Além disso, o processo pode ser burocrático e demorado. É necessário reunir uma série de documentos, passar por uma avaliação social e, muitas vezes, aguardar um longo período até a concessão do benefício.</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Para Braga; Cabral (2011) o sistema previdenciário sempre prometeu mais do que</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efetivamente ofereceu, aspirou momentos muito maiores do que suas reais possibilidades. A oferta</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de benefícios esteve muito aquém das necessidades sociais dos trabalhadores, a proteção social</w:t>
      </w:r>
      <w:r w:rsidR="00925FA0">
        <w:rPr>
          <w:rFonts w:ascii="Times New Roman" w:eastAsia="Times New Roman" w:hAnsi="Times New Roman" w:cs="Times New Roman"/>
          <w:bCs/>
          <w:sz w:val="24"/>
          <w:szCs w:val="24"/>
        </w:rPr>
        <w:t xml:space="preserve"> </w:t>
      </w:r>
      <w:r w:rsidR="00925FA0" w:rsidRPr="00925FA0">
        <w:rPr>
          <w:rFonts w:ascii="Times New Roman" w:eastAsia="Times New Roman" w:hAnsi="Times New Roman" w:cs="Times New Roman"/>
          <w:bCs/>
          <w:sz w:val="24"/>
          <w:szCs w:val="24"/>
        </w:rPr>
        <w:t>sempre representou uma resposta extremamente limitada e restrita frente às demandas sociais</w:t>
      </w:r>
    </w:p>
    <w:p w14:paraId="0473C25F" w14:textId="77777777" w:rsidR="00112607" w:rsidRDefault="006E0423" w:rsidP="003A1D8C">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Outro desafio é que o valor, que é de um salário mínimo, muitas vezes não é suficiente para cobrir todas as despesas que um idoso pode ter, especialmente com saúde e medicamentos.</w:t>
      </w:r>
      <w:r w:rsidR="003A1D8C">
        <w:rPr>
          <w:rFonts w:ascii="Times New Roman" w:eastAsia="Times New Roman" w:hAnsi="Times New Roman" w:cs="Times New Roman"/>
          <w:bCs/>
          <w:sz w:val="24"/>
          <w:szCs w:val="24"/>
        </w:rPr>
        <w:t xml:space="preserve"> </w:t>
      </w:r>
      <w:r w:rsidR="003A1D8C" w:rsidRPr="003A1D8C">
        <w:rPr>
          <w:rFonts w:ascii="Times New Roman" w:eastAsia="Times New Roman" w:hAnsi="Times New Roman" w:cs="Times New Roman"/>
          <w:bCs/>
          <w:sz w:val="24"/>
          <w:szCs w:val="24"/>
        </w:rPr>
        <w:t xml:space="preserve">Um ponto de avanço da lei foi a positivação de jurisprudência favorável. </w:t>
      </w:r>
    </w:p>
    <w:p w14:paraId="1B37B142" w14:textId="0BE7FD59" w:rsidR="0009168E" w:rsidRPr="0009168E" w:rsidRDefault="0009168E" w:rsidP="0009168E">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 xml:space="preserve">A demora ou falta do Benefício </w:t>
      </w:r>
      <w:r>
        <w:rPr>
          <w:rFonts w:ascii="Times New Roman" w:eastAsia="Times New Roman" w:hAnsi="Times New Roman" w:cs="Times New Roman"/>
          <w:bCs/>
          <w:sz w:val="24"/>
          <w:szCs w:val="24"/>
        </w:rPr>
        <w:t xml:space="preserve">também </w:t>
      </w:r>
      <w:r w:rsidRPr="0009168E">
        <w:rPr>
          <w:rFonts w:ascii="Times New Roman" w:eastAsia="Times New Roman" w:hAnsi="Times New Roman" w:cs="Times New Roman"/>
          <w:bCs/>
          <w:sz w:val="24"/>
          <w:szCs w:val="24"/>
        </w:rPr>
        <w:t>pode</w:t>
      </w:r>
      <w:r>
        <w:rPr>
          <w:rFonts w:ascii="Times New Roman" w:eastAsia="Times New Roman" w:hAnsi="Times New Roman" w:cs="Times New Roman"/>
          <w:bCs/>
          <w:sz w:val="24"/>
          <w:szCs w:val="24"/>
        </w:rPr>
        <w:t>m</w:t>
      </w:r>
      <w:r w:rsidRPr="0009168E">
        <w:rPr>
          <w:rFonts w:ascii="Times New Roman" w:eastAsia="Times New Roman" w:hAnsi="Times New Roman" w:cs="Times New Roman"/>
          <w:bCs/>
          <w:sz w:val="24"/>
          <w:szCs w:val="24"/>
        </w:rPr>
        <w:t xml:space="preserve"> ter um impacto significativo na saúde dos idosos. O BPC é um recurso financeiro essencial que </w:t>
      </w:r>
      <w:r>
        <w:rPr>
          <w:rFonts w:ascii="Times New Roman" w:eastAsia="Times New Roman" w:hAnsi="Times New Roman" w:cs="Times New Roman"/>
          <w:bCs/>
          <w:sz w:val="24"/>
          <w:szCs w:val="24"/>
        </w:rPr>
        <w:t xml:space="preserve">muitos </w:t>
      </w:r>
      <w:r w:rsidRPr="0009168E">
        <w:rPr>
          <w:rFonts w:ascii="Times New Roman" w:eastAsia="Times New Roman" w:hAnsi="Times New Roman" w:cs="Times New Roman"/>
          <w:bCs/>
          <w:sz w:val="24"/>
          <w:szCs w:val="24"/>
        </w:rPr>
        <w:t>dependem para cobrir suas necessidades básicas, incluindo alimentação adequada, moradia, vestuário e, crucialmente, cuidados de saúde.</w:t>
      </w:r>
    </w:p>
    <w:p w14:paraId="19D9104F" w14:textId="0B8A13D8" w:rsidR="0009168E" w:rsidRPr="0009168E" w:rsidRDefault="0009168E" w:rsidP="0009168E">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 xml:space="preserve">Quando há atrasos na concessão </w:t>
      </w:r>
      <w:r>
        <w:rPr>
          <w:rFonts w:ascii="Times New Roman" w:eastAsia="Times New Roman" w:hAnsi="Times New Roman" w:cs="Times New Roman"/>
          <w:bCs/>
          <w:sz w:val="24"/>
          <w:szCs w:val="24"/>
        </w:rPr>
        <w:t xml:space="preserve">ou </w:t>
      </w:r>
      <w:r w:rsidRPr="0009168E">
        <w:rPr>
          <w:rFonts w:ascii="Times New Roman" w:eastAsia="Times New Roman" w:hAnsi="Times New Roman" w:cs="Times New Roman"/>
          <w:bCs/>
          <w:sz w:val="24"/>
          <w:szCs w:val="24"/>
        </w:rPr>
        <w:t>quando o benefício não é concedido, os idosos podem se encontrar em uma situação de vulnerabilidade financeira. Isso pode levar a uma série de problemas de saúde. Por exemplo</w:t>
      </w:r>
      <w:r>
        <w:rPr>
          <w:rFonts w:ascii="Times New Roman" w:eastAsia="Times New Roman" w:hAnsi="Times New Roman" w:cs="Times New Roman"/>
          <w:bCs/>
          <w:sz w:val="24"/>
          <w:szCs w:val="24"/>
        </w:rPr>
        <w:t xml:space="preserve">: </w:t>
      </w:r>
      <w:r w:rsidRPr="0009168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 falta de</w:t>
      </w:r>
      <w:r w:rsidRPr="0009168E">
        <w:rPr>
          <w:rFonts w:ascii="Times New Roman" w:eastAsia="Times New Roman" w:hAnsi="Times New Roman" w:cs="Times New Roman"/>
          <w:bCs/>
          <w:sz w:val="24"/>
          <w:szCs w:val="24"/>
        </w:rPr>
        <w:t xml:space="preserve"> recursos suficientes para comprar medicamentos necessários, pagar por consultas médicas ou manter uma dieta saudável. Isso pode resultar em piora de condições de saúde existentes ou no desenvolvimento de novas doenças.</w:t>
      </w:r>
    </w:p>
    <w:p w14:paraId="18408DC6" w14:textId="3315F1BF" w:rsidR="0009168E" w:rsidRPr="0009168E" w:rsidRDefault="0009168E" w:rsidP="00881E06">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lastRenderedPageBreak/>
        <w:t>Um dos principais desafios na criação de políticas públicas para idosos é a necessidade de considerar a diversidade dessa população. Os idosos não são um grupo homogêneo e suas necessidades podem variar significativamente. Portanto, as políticas públicas devem ser flexíveis o suficiente para atender a essa diversidade.</w:t>
      </w:r>
    </w:p>
    <w:p w14:paraId="2CC6B866" w14:textId="4B280ED3" w:rsidR="0009168E" w:rsidRDefault="0009168E" w:rsidP="0009168E">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Relacionado ao BPC, um dos principais desafios é garantir que o benefício chegue àqueles que realmente precisam dele. Isso requer um processo de avaliação eficaz que possa identificar corretamente os indivíduos em situação de vulnerabilidade social. No entanto, o processo atual é muitas vezes criticado por ser burocrático e demorado.</w:t>
      </w:r>
    </w:p>
    <w:p w14:paraId="234709D3" w14:textId="09EFE160" w:rsidR="00456C12" w:rsidRPr="0009168E" w:rsidRDefault="00456C12" w:rsidP="00B012BE">
      <w:pPr>
        <w:spacing w:after="160" w:line="240" w:lineRule="auto"/>
        <w:ind w:left="2268"/>
        <w:jc w:val="both"/>
        <w:rPr>
          <w:rFonts w:ascii="Times New Roman" w:eastAsia="Times New Roman" w:hAnsi="Times New Roman" w:cs="Times New Roman"/>
          <w:bCs/>
          <w:sz w:val="24"/>
          <w:szCs w:val="24"/>
        </w:rPr>
      </w:pPr>
      <w:r w:rsidRPr="00456C12">
        <w:rPr>
          <w:rFonts w:ascii="Times New Roman" w:hAnsi="Times New Roman" w:cs="Times New Roman"/>
        </w:rPr>
        <w:t>A falta de exames e a necessidade de voltar ao SUS para buscar um novo laudo ou um exame seria um custo evitável se os médicos da rede SUS já soubessem de que documentos o paciente precisa para dar entrada no requerimento. Com mais conhecimento sobre o BPC, os médicos do SUS poderiam apoiar o acesso quando identificam paciente elegíveis ao BPC.</w:t>
      </w:r>
      <w:r>
        <w:rPr>
          <w:rFonts w:ascii="Times New Roman" w:hAnsi="Times New Roman" w:cs="Times New Roman"/>
        </w:rPr>
        <w:t xml:space="preserve"> </w:t>
      </w:r>
      <w:r w:rsidRPr="00456C12">
        <w:rPr>
          <w:rFonts w:ascii="Times New Roman" w:hAnsi="Times New Roman" w:cs="Times New Roman"/>
        </w:rPr>
        <w:t>(VAITSMAN; LOBATO, 2017)</w:t>
      </w:r>
    </w:p>
    <w:p w14:paraId="0BBF093C" w14:textId="6E1B0C9C" w:rsidR="00456C12" w:rsidRPr="00456C12" w:rsidRDefault="0009168E" w:rsidP="00456C12">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Para aperfeiço</w:t>
      </w:r>
      <w:r>
        <w:rPr>
          <w:rFonts w:ascii="Times New Roman" w:eastAsia="Times New Roman" w:hAnsi="Times New Roman" w:cs="Times New Roman"/>
          <w:bCs/>
          <w:sz w:val="24"/>
          <w:szCs w:val="24"/>
        </w:rPr>
        <w:t>a-lo</w:t>
      </w:r>
      <w:r w:rsidRPr="0009168E">
        <w:rPr>
          <w:rFonts w:ascii="Times New Roman" w:eastAsia="Times New Roman" w:hAnsi="Times New Roman" w:cs="Times New Roman"/>
          <w:bCs/>
          <w:sz w:val="24"/>
          <w:szCs w:val="24"/>
        </w:rPr>
        <w:t>, seria necessário simplificar o processo de solicitação e torná-lo mais acessível. Isso poderia incluir a digitalização de certos aspectos do processo e a implementação de um sistema mais eficiente de avaliação de elegibilidade.</w:t>
      </w:r>
      <w:r w:rsidR="00456C12">
        <w:rPr>
          <w:rFonts w:ascii="Times New Roman" w:eastAsia="Times New Roman" w:hAnsi="Times New Roman" w:cs="Times New Roman"/>
          <w:bCs/>
          <w:sz w:val="24"/>
          <w:szCs w:val="24"/>
        </w:rPr>
        <w:t xml:space="preserve"> </w:t>
      </w:r>
    </w:p>
    <w:p w14:paraId="0829EC16" w14:textId="47473B4F" w:rsidR="00456C12" w:rsidRPr="00456C12" w:rsidRDefault="00456C12" w:rsidP="00456C12">
      <w:pPr>
        <w:spacing w:after="160" w:line="240" w:lineRule="auto"/>
        <w:ind w:left="2268"/>
        <w:jc w:val="both"/>
        <w:rPr>
          <w:rFonts w:ascii="Times New Roman" w:eastAsia="Times New Roman" w:hAnsi="Times New Roman" w:cs="Times New Roman"/>
          <w:bCs/>
          <w:sz w:val="24"/>
          <w:szCs w:val="24"/>
        </w:rPr>
      </w:pPr>
      <w:r w:rsidRPr="00456C12">
        <w:rPr>
          <w:rFonts w:ascii="Times New Roman" w:hAnsi="Times New Roman" w:cs="Times New Roman"/>
        </w:rPr>
        <w:t>Para isso precisariam conhecer, ter contato com o benefício e com a avaliação médica; ou então isso poderia ser feito com a intermediação de um assistente social da saúde. A falta de informação que constitui uma barreira não se dá apenas por parte do requerente, mas também por parte do profissional de saúde.</w:t>
      </w:r>
      <w:r>
        <w:rPr>
          <w:rFonts w:ascii="Times New Roman" w:hAnsi="Times New Roman" w:cs="Times New Roman"/>
        </w:rPr>
        <w:t xml:space="preserve"> </w:t>
      </w:r>
      <w:r w:rsidRPr="00456C12">
        <w:rPr>
          <w:rFonts w:ascii="Times New Roman" w:hAnsi="Times New Roman" w:cs="Times New Roman"/>
        </w:rPr>
        <w:t>(VAITSMAN; LOBATO, 2017)</w:t>
      </w:r>
    </w:p>
    <w:p w14:paraId="5CD75B08" w14:textId="4D0DCDA9" w:rsidR="0009168E" w:rsidRDefault="0009168E" w:rsidP="0009168E">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Além disso, é importante considerar o valor do BPC. Atualmente, o benefício é de um salário mínimo, o que pode não ser suficiente para cobrir todas as necessidades de um idoso, especialmente no que diz respeito aos cuidados de saúde. Portanto, um debate sobre o valor do BPC e como ele é ajustado ao longo do tempo pode ser necessário.</w:t>
      </w:r>
    </w:p>
    <w:p w14:paraId="11388F83" w14:textId="77777777" w:rsidR="00B012BE" w:rsidRDefault="00B012BE" w:rsidP="00B012BE">
      <w:pPr>
        <w:spacing w:after="160" w:line="360" w:lineRule="auto"/>
        <w:ind w:firstLine="709"/>
        <w:jc w:val="both"/>
        <w:rPr>
          <w:rFonts w:ascii="Times New Roman" w:eastAsia="Times New Roman" w:hAnsi="Times New Roman" w:cs="Times New Roman"/>
          <w:bCs/>
          <w:sz w:val="24"/>
          <w:szCs w:val="24"/>
        </w:rPr>
      </w:pPr>
      <w:r w:rsidRPr="003A1D8C">
        <w:rPr>
          <w:rFonts w:ascii="Times New Roman" w:eastAsia="Times New Roman" w:hAnsi="Times New Roman" w:cs="Times New Roman"/>
          <w:bCs/>
          <w:sz w:val="24"/>
          <w:szCs w:val="24"/>
        </w:rPr>
        <w:t>O STJ e</w:t>
      </w:r>
      <w:r>
        <w:rPr>
          <w:rFonts w:ascii="Times New Roman" w:eastAsia="Times New Roman" w:hAnsi="Times New Roman" w:cs="Times New Roman"/>
          <w:bCs/>
          <w:sz w:val="24"/>
          <w:szCs w:val="24"/>
        </w:rPr>
        <w:t xml:space="preserve"> </w:t>
      </w:r>
      <w:r w:rsidRPr="003A1D8C">
        <w:rPr>
          <w:rFonts w:ascii="Times New Roman" w:eastAsia="Times New Roman" w:hAnsi="Times New Roman" w:cs="Times New Roman"/>
          <w:bCs/>
          <w:sz w:val="24"/>
          <w:szCs w:val="24"/>
        </w:rPr>
        <w:t>STF, há muito, já ampliavam a aplicação do art. 34, parágrafo único, do Estatuto do Idoso</w:t>
      </w:r>
      <w:r>
        <w:rPr>
          <w:rFonts w:ascii="Times New Roman" w:eastAsia="Times New Roman" w:hAnsi="Times New Roman" w:cs="Times New Roman"/>
          <w:bCs/>
          <w:sz w:val="24"/>
          <w:szCs w:val="24"/>
        </w:rPr>
        <w:t xml:space="preserve"> </w:t>
      </w:r>
      <w:r w:rsidRPr="003A1D8C">
        <w:rPr>
          <w:rFonts w:ascii="Times New Roman" w:eastAsia="Times New Roman" w:hAnsi="Times New Roman" w:cs="Times New Roman"/>
          <w:bCs/>
          <w:sz w:val="24"/>
          <w:szCs w:val="24"/>
        </w:rPr>
        <w:t>(Lei 10.741/2003), o qual prevê que se outro idoso da mesma família recebe o BPC, este</w:t>
      </w:r>
      <w:r>
        <w:rPr>
          <w:rFonts w:ascii="Times New Roman" w:eastAsia="Times New Roman" w:hAnsi="Times New Roman" w:cs="Times New Roman"/>
          <w:bCs/>
          <w:sz w:val="24"/>
          <w:szCs w:val="24"/>
        </w:rPr>
        <w:t xml:space="preserve"> </w:t>
      </w:r>
      <w:r w:rsidRPr="003A1D8C">
        <w:rPr>
          <w:rFonts w:ascii="Times New Roman" w:eastAsia="Times New Roman" w:hAnsi="Times New Roman" w:cs="Times New Roman"/>
          <w:bCs/>
          <w:sz w:val="24"/>
          <w:szCs w:val="24"/>
        </w:rPr>
        <w:t>não pode entrar no cálculo da renda per capita.</w:t>
      </w:r>
      <w:r>
        <w:rPr>
          <w:rFonts w:ascii="Times New Roman" w:eastAsia="Times New Roman" w:hAnsi="Times New Roman" w:cs="Times New Roman"/>
          <w:bCs/>
          <w:sz w:val="24"/>
          <w:szCs w:val="24"/>
        </w:rPr>
        <w:t xml:space="preserve"> </w:t>
      </w:r>
    </w:p>
    <w:p w14:paraId="41E63E40" w14:textId="77777777" w:rsidR="00B012BE" w:rsidRPr="009B0996" w:rsidRDefault="00B012BE" w:rsidP="00B012BE">
      <w:pPr>
        <w:spacing w:after="160" w:line="240" w:lineRule="auto"/>
        <w:ind w:left="2268"/>
        <w:jc w:val="both"/>
        <w:rPr>
          <w:rFonts w:ascii="Times New Roman" w:eastAsia="Times New Roman" w:hAnsi="Times New Roman" w:cs="Times New Roman"/>
          <w:bCs/>
        </w:rPr>
      </w:pPr>
      <w:r w:rsidRPr="009B0996">
        <w:rPr>
          <w:rFonts w:ascii="Times New Roman" w:eastAsia="Times New Roman" w:hAnsi="Times New Roman" w:cs="Times New Roman"/>
          <w:bCs/>
        </w:rPr>
        <w:t xml:space="preserve">Art. 34. Às pessoas idosas, a partir de 65 (sessenta e cinco) anos, que não possuam meios para prover sua subsistência, nem de tê-la provida por sua família, é assegurado o benefício mensal de 1 (um) salário mínimo, nos termos da Loas.     (Vide Decreto nº 6.214, de 2007)   </w:t>
      </w:r>
      <w:proofErr w:type="gramStart"/>
      <w:r w:rsidRPr="009B0996">
        <w:rPr>
          <w:rFonts w:ascii="Times New Roman" w:eastAsia="Times New Roman" w:hAnsi="Times New Roman" w:cs="Times New Roman"/>
          <w:bCs/>
        </w:rPr>
        <w:t xml:space="preserve">   (</w:t>
      </w:r>
      <w:proofErr w:type="gramEnd"/>
      <w:r w:rsidRPr="009B0996">
        <w:rPr>
          <w:rFonts w:ascii="Times New Roman" w:eastAsia="Times New Roman" w:hAnsi="Times New Roman" w:cs="Times New Roman"/>
          <w:bCs/>
        </w:rPr>
        <w:t>Redação dada pela Lei nº 14.423, de 2022)</w:t>
      </w:r>
    </w:p>
    <w:p w14:paraId="6A59C71D" w14:textId="427E7F8B" w:rsidR="00B012BE" w:rsidRPr="00B012BE" w:rsidRDefault="00B012BE" w:rsidP="00B012BE">
      <w:pPr>
        <w:spacing w:after="160" w:line="240" w:lineRule="auto"/>
        <w:ind w:left="2268"/>
        <w:jc w:val="both"/>
        <w:rPr>
          <w:rFonts w:ascii="Times New Roman" w:eastAsia="Times New Roman" w:hAnsi="Times New Roman" w:cs="Times New Roman"/>
          <w:bCs/>
        </w:rPr>
      </w:pPr>
      <w:r w:rsidRPr="009B0996">
        <w:rPr>
          <w:rFonts w:ascii="Times New Roman" w:eastAsia="Times New Roman" w:hAnsi="Times New Roman" w:cs="Times New Roman"/>
          <w:bCs/>
        </w:rPr>
        <w:t>Parágrafo único. O benefício já concedido a qualquer membro da família nos termos do caput não será computado para os fins do cálculo da renda familiar per capita a que se refere a Loas.</w:t>
      </w:r>
    </w:p>
    <w:p w14:paraId="01956BF6" w14:textId="281820FF" w:rsidR="00A04C5E" w:rsidRPr="0009168E" w:rsidRDefault="00E07EB0" w:rsidP="00E07EB0">
      <w:pPr>
        <w:spacing w:after="160"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O</w:t>
      </w:r>
      <w:r w:rsidR="00A04C5E" w:rsidRPr="00A04C5E">
        <w:rPr>
          <w:rFonts w:ascii="Times New Roman" w:eastAsia="Times New Roman" w:hAnsi="Times New Roman" w:cs="Times New Roman"/>
          <w:bCs/>
          <w:sz w:val="24"/>
          <w:szCs w:val="24"/>
        </w:rPr>
        <w:t xml:space="preserve"> número de publicações ainda é baixo, levando em conta a importância desses estudos para a qualidade de vida da população como um todo e a vasta área de pesquisa que o processo de envelhecimento oferece. Foram encontrados alguns artigos que tratam de pesquisas sobre Políticas Públicas para a pessoa idosa, mas que não estão diretamente ligados à saúde</w:t>
      </w:r>
    </w:p>
    <w:p w14:paraId="5CD1EBAE" w14:textId="67F4773F" w:rsidR="0009168E" w:rsidRDefault="0009168E" w:rsidP="0009168E">
      <w:pPr>
        <w:spacing w:after="160" w:line="360" w:lineRule="auto"/>
        <w:ind w:firstLine="709"/>
        <w:jc w:val="both"/>
        <w:rPr>
          <w:rFonts w:ascii="Times New Roman" w:eastAsia="Times New Roman" w:hAnsi="Times New Roman" w:cs="Times New Roman"/>
          <w:bCs/>
          <w:sz w:val="24"/>
          <w:szCs w:val="24"/>
        </w:rPr>
      </w:pPr>
      <w:r w:rsidRPr="0009168E">
        <w:rPr>
          <w:rFonts w:ascii="Times New Roman" w:eastAsia="Times New Roman" w:hAnsi="Times New Roman" w:cs="Times New Roman"/>
          <w:bCs/>
          <w:sz w:val="24"/>
          <w:szCs w:val="24"/>
        </w:rPr>
        <w:t>Em suma, a criação de políticas públicas para idosos e o aperfeiçoamento são tarefas complexas que requerem uma abordagem cuidadosa e considerada. É essencial que essas políticas e programas sejam continuamente avaliados e ajustados para garantir que eles atendam efetivamente às necessidades dos idosos.</w:t>
      </w:r>
    </w:p>
    <w:p w14:paraId="6F840785" w14:textId="73F2F06F" w:rsidR="00F34288" w:rsidRDefault="006E0423" w:rsidP="006E0423">
      <w:pPr>
        <w:spacing w:after="160" w:line="360" w:lineRule="auto"/>
        <w:ind w:firstLine="709"/>
        <w:jc w:val="both"/>
        <w:rPr>
          <w:rFonts w:ascii="Times New Roman" w:eastAsia="Times New Roman" w:hAnsi="Times New Roman" w:cs="Times New Roman"/>
          <w:bCs/>
          <w:sz w:val="24"/>
          <w:szCs w:val="24"/>
        </w:rPr>
      </w:pPr>
      <w:r w:rsidRPr="006E0423">
        <w:rPr>
          <w:rFonts w:ascii="Times New Roman" w:eastAsia="Times New Roman" w:hAnsi="Times New Roman" w:cs="Times New Roman"/>
          <w:bCs/>
          <w:sz w:val="24"/>
          <w:szCs w:val="24"/>
        </w:rPr>
        <w:t>Portanto, o envelhecimento da população brasileira e a consequente demanda por BPC apresentam desafios significativos. É necessário que haja políticas públicas eficazes para garantir que os idosos tenham acesso a um mínimo de segurança financeira e que o processo para obter tal benefício seja simplificado e agilizado. Além disso, é fundamental que haja um debate sobre o valor do BPC e sobre como garantir uma vida digna para os idosos no Brasil.</w:t>
      </w:r>
    </w:p>
    <w:p w14:paraId="0DD0A0E8" w14:textId="77777777" w:rsidR="003D1256" w:rsidRDefault="00C54A0C">
      <w:pPr>
        <w:spacing w:after="16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CONCLUSÃO/CONSIDERAÇÕES FINAIS</w:t>
      </w:r>
    </w:p>
    <w:p w14:paraId="4458AC5B" w14:textId="230DD99E" w:rsidR="00F47D38" w:rsidRPr="00F47D38" w:rsidRDefault="00F47D38" w:rsidP="00F47D38">
      <w:pPr>
        <w:spacing w:after="160" w:line="360" w:lineRule="auto"/>
        <w:ind w:firstLine="709"/>
        <w:jc w:val="both"/>
        <w:rPr>
          <w:rFonts w:ascii="Times New Roman" w:eastAsia="Times New Roman" w:hAnsi="Times New Roman" w:cs="Times New Roman"/>
          <w:bCs/>
          <w:sz w:val="24"/>
          <w:szCs w:val="24"/>
        </w:rPr>
      </w:pPr>
      <w:r w:rsidRPr="00F47D38">
        <w:rPr>
          <w:rFonts w:ascii="Times New Roman" w:eastAsia="Times New Roman" w:hAnsi="Times New Roman" w:cs="Times New Roman"/>
          <w:bCs/>
          <w:sz w:val="24"/>
          <w:szCs w:val="24"/>
        </w:rPr>
        <w:t>Com essa revisão integrativa de literatura observou-se a baixa produção científica referente à estudos que tenham como foco a relação entre políticas públicas e a saúde da pessoa idosa e a importância da assistência integral de qualidade.</w:t>
      </w:r>
    </w:p>
    <w:p w14:paraId="595B03FF" w14:textId="319E5ACB" w:rsidR="00F47D38" w:rsidRPr="00F47D38" w:rsidRDefault="00F47D38" w:rsidP="00F47D38">
      <w:pPr>
        <w:spacing w:after="160" w:line="360" w:lineRule="auto"/>
        <w:ind w:firstLine="709"/>
        <w:jc w:val="both"/>
        <w:rPr>
          <w:rFonts w:ascii="Times New Roman" w:eastAsia="Times New Roman" w:hAnsi="Times New Roman" w:cs="Times New Roman"/>
          <w:bCs/>
          <w:sz w:val="24"/>
          <w:szCs w:val="24"/>
        </w:rPr>
      </w:pPr>
      <w:r w:rsidRPr="00F47D38">
        <w:rPr>
          <w:rFonts w:ascii="Times New Roman" w:eastAsia="Times New Roman" w:hAnsi="Times New Roman" w:cs="Times New Roman"/>
          <w:bCs/>
          <w:sz w:val="24"/>
          <w:szCs w:val="24"/>
        </w:rPr>
        <w:t>Em conformidade com os achados da literatura mencionados, e diante dos resultados favoráveis alcançados na pesquisa, pode-se considerar que os artigos publicados na área do direito previdenciário e da saúde pública e visam estudar os fatores que afetam essas duas áreas.</w:t>
      </w:r>
    </w:p>
    <w:p w14:paraId="7111AB67" w14:textId="65623AE4" w:rsidR="00F47D38" w:rsidRPr="00F47D38" w:rsidRDefault="00F47D38" w:rsidP="00F47D38">
      <w:pPr>
        <w:spacing w:after="160" w:line="360" w:lineRule="auto"/>
        <w:ind w:firstLine="709"/>
        <w:jc w:val="both"/>
        <w:rPr>
          <w:rFonts w:ascii="Times New Roman" w:eastAsia="Times New Roman" w:hAnsi="Times New Roman" w:cs="Times New Roman"/>
          <w:bCs/>
          <w:sz w:val="24"/>
          <w:szCs w:val="24"/>
        </w:rPr>
      </w:pPr>
      <w:r w:rsidRPr="00F47D38">
        <w:rPr>
          <w:rFonts w:ascii="Times New Roman" w:eastAsia="Times New Roman" w:hAnsi="Times New Roman" w:cs="Times New Roman"/>
          <w:bCs/>
          <w:sz w:val="24"/>
          <w:szCs w:val="24"/>
        </w:rPr>
        <w:t xml:space="preserve">Fica evidente então, a necessidade de maior investimento em estudos que relacionem a área previdenciária e da saúde, tendo em vista que são áreas que prestam assistência à pessoa idosa. </w:t>
      </w:r>
    </w:p>
    <w:p w14:paraId="4186FC88" w14:textId="77777777" w:rsidR="009175D2" w:rsidRDefault="009175D2">
      <w:pPr>
        <w:spacing w:after="160" w:line="360" w:lineRule="auto"/>
        <w:ind w:firstLine="709"/>
        <w:jc w:val="both"/>
        <w:rPr>
          <w:rFonts w:ascii="Times New Roman" w:eastAsia="Times New Roman" w:hAnsi="Times New Roman" w:cs="Times New Roman"/>
          <w:b/>
          <w:sz w:val="24"/>
          <w:szCs w:val="24"/>
        </w:rPr>
      </w:pPr>
    </w:p>
    <w:p w14:paraId="0320B701" w14:textId="77777777" w:rsidR="009175D2" w:rsidRDefault="009175D2">
      <w:pPr>
        <w:spacing w:after="160" w:line="360" w:lineRule="auto"/>
        <w:ind w:firstLine="709"/>
        <w:jc w:val="both"/>
        <w:rPr>
          <w:rFonts w:ascii="Times New Roman" w:eastAsia="Times New Roman" w:hAnsi="Times New Roman" w:cs="Times New Roman"/>
          <w:b/>
          <w:sz w:val="24"/>
          <w:szCs w:val="24"/>
        </w:rPr>
      </w:pPr>
    </w:p>
    <w:p w14:paraId="7AE158E6" w14:textId="77777777" w:rsidR="009175D2" w:rsidRDefault="009175D2">
      <w:pPr>
        <w:spacing w:after="160" w:line="360" w:lineRule="auto"/>
        <w:ind w:firstLine="709"/>
        <w:jc w:val="both"/>
        <w:rPr>
          <w:rFonts w:ascii="Times New Roman" w:eastAsia="Times New Roman" w:hAnsi="Times New Roman" w:cs="Times New Roman"/>
          <w:b/>
          <w:sz w:val="24"/>
          <w:szCs w:val="24"/>
        </w:rPr>
      </w:pPr>
    </w:p>
    <w:p w14:paraId="06F862D0" w14:textId="77777777" w:rsidR="009175D2" w:rsidRDefault="009175D2">
      <w:pPr>
        <w:spacing w:after="160" w:line="360" w:lineRule="auto"/>
        <w:ind w:firstLine="709"/>
        <w:jc w:val="both"/>
        <w:rPr>
          <w:rFonts w:ascii="Times New Roman" w:eastAsia="Times New Roman" w:hAnsi="Times New Roman" w:cs="Times New Roman"/>
          <w:b/>
          <w:sz w:val="24"/>
          <w:szCs w:val="24"/>
        </w:rPr>
      </w:pPr>
    </w:p>
    <w:p w14:paraId="73F5EC1F" w14:textId="77777777" w:rsidR="009175D2" w:rsidRDefault="009175D2">
      <w:pPr>
        <w:spacing w:after="160" w:line="360" w:lineRule="auto"/>
        <w:ind w:firstLine="709"/>
        <w:jc w:val="both"/>
        <w:rPr>
          <w:rFonts w:ascii="Times New Roman" w:eastAsia="Times New Roman" w:hAnsi="Times New Roman" w:cs="Times New Roman"/>
          <w:b/>
          <w:sz w:val="24"/>
          <w:szCs w:val="24"/>
        </w:rPr>
      </w:pPr>
    </w:p>
    <w:p w14:paraId="46A95785" w14:textId="01F375AC" w:rsidR="003D1256" w:rsidRDefault="00C54A0C">
      <w:pPr>
        <w:spacing w:after="16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36BD33D6" w14:textId="77777777" w:rsidR="00112607" w:rsidRDefault="00112607" w:rsidP="009B0996">
      <w:pPr>
        <w:spacing w:before="240" w:line="360" w:lineRule="auto"/>
        <w:jc w:val="both"/>
        <w:rPr>
          <w:rFonts w:ascii="Times New Roman" w:eastAsia="Times New Roman" w:hAnsi="Times New Roman" w:cs="Times New Roman"/>
          <w:bCs/>
          <w:sz w:val="24"/>
          <w:szCs w:val="24"/>
        </w:rPr>
      </w:pPr>
      <w:r w:rsidRPr="00925FA0">
        <w:rPr>
          <w:rFonts w:ascii="Times New Roman" w:eastAsia="Times New Roman" w:hAnsi="Times New Roman" w:cs="Times New Roman"/>
          <w:bCs/>
          <w:sz w:val="24"/>
          <w:szCs w:val="24"/>
        </w:rPr>
        <w:t>BRAGA, Léa; CABRAL, Maria do Socorro Reis, (</w:t>
      </w:r>
      <w:proofErr w:type="spellStart"/>
      <w:r w:rsidRPr="00925FA0">
        <w:rPr>
          <w:rFonts w:ascii="Times New Roman" w:eastAsia="Times New Roman" w:hAnsi="Times New Roman" w:cs="Times New Roman"/>
          <w:bCs/>
          <w:sz w:val="24"/>
          <w:szCs w:val="24"/>
        </w:rPr>
        <w:t>orgs</w:t>
      </w:r>
      <w:proofErr w:type="spellEnd"/>
      <w:r w:rsidRPr="00925FA0">
        <w:rPr>
          <w:rFonts w:ascii="Times New Roman" w:eastAsia="Times New Roman" w:hAnsi="Times New Roman" w:cs="Times New Roman"/>
          <w:bCs/>
          <w:sz w:val="24"/>
          <w:szCs w:val="24"/>
        </w:rPr>
        <w:t xml:space="preserve">.). </w:t>
      </w:r>
      <w:r w:rsidRPr="00925FA0">
        <w:rPr>
          <w:rFonts w:ascii="Times New Roman" w:eastAsia="Times New Roman" w:hAnsi="Times New Roman" w:cs="Times New Roman"/>
          <w:b/>
          <w:sz w:val="24"/>
          <w:szCs w:val="24"/>
        </w:rPr>
        <w:t>O Serviço Social na Previdência:</w:t>
      </w:r>
      <w:r w:rsidRPr="00925FA0">
        <w:rPr>
          <w:rFonts w:ascii="Times New Roman" w:eastAsia="Times New Roman" w:hAnsi="Times New Roman" w:cs="Times New Roman"/>
          <w:bCs/>
          <w:sz w:val="24"/>
          <w:szCs w:val="24"/>
        </w:rPr>
        <w:t xml:space="preserve"> trajetória,</w:t>
      </w:r>
      <w:r>
        <w:rPr>
          <w:rFonts w:ascii="Times New Roman" w:eastAsia="Times New Roman" w:hAnsi="Times New Roman" w:cs="Times New Roman"/>
          <w:bCs/>
          <w:sz w:val="24"/>
          <w:szCs w:val="24"/>
        </w:rPr>
        <w:t xml:space="preserve"> </w:t>
      </w:r>
      <w:r w:rsidRPr="00925FA0">
        <w:rPr>
          <w:rFonts w:ascii="Times New Roman" w:eastAsia="Times New Roman" w:hAnsi="Times New Roman" w:cs="Times New Roman"/>
          <w:bCs/>
          <w:sz w:val="24"/>
          <w:szCs w:val="24"/>
        </w:rPr>
        <w:t>projetos profissionais e saberes. 4. ed. São Paulo: Cortez, 2011.</w:t>
      </w:r>
    </w:p>
    <w:p w14:paraId="137A7A14" w14:textId="77777777" w:rsidR="00112607" w:rsidRDefault="00112607" w:rsidP="009B0996">
      <w:pPr>
        <w:spacing w:before="240" w:line="360" w:lineRule="auto"/>
        <w:jc w:val="both"/>
        <w:rPr>
          <w:rFonts w:ascii="Times New Roman" w:eastAsia="Times New Roman" w:hAnsi="Times New Roman" w:cs="Times New Roman"/>
          <w:bCs/>
          <w:sz w:val="24"/>
          <w:szCs w:val="24"/>
        </w:rPr>
      </w:pPr>
      <w:r w:rsidRPr="009B0996">
        <w:rPr>
          <w:rFonts w:ascii="Times New Roman" w:eastAsia="Times New Roman" w:hAnsi="Times New Roman" w:cs="Times New Roman"/>
          <w:bCs/>
          <w:sz w:val="24"/>
          <w:szCs w:val="24"/>
        </w:rPr>
        <w:t xml:space="preserve">BRASIL. [Constituição (1988)]. </w:t>
      </w:r>
      <w:r w:rsidRPr="009B0996">
        <w:rPr>
          <w:rFonts w:ascii="Times New Roman" w:eastAsia="Times New Roman" w:hAnsi="Times New Roman" w:cs="Times New Roman"/>
          <w:b/>
          <w:sz w:val="24"/>
          <w:szCs w:val="24"/>
        </w:rPr>
        <w:t>Constituição da República Federativa do Brasil de 1988</w:t>
      </w:r>
      <w:r w:rsidRPr="009B0996">
        <w:rPr>
          <w:rFonts w:ascii="Times New Roman" w:eastAsia="Times New Roman" w:hAnsi="Times New Roman" w:cs="Times New Roman"/>
          <w:bCs/>
          <w:sz w:val="24"/>
          <w:szCs w:val="24"/>
        </w:rPr>
        <w:t>. Brasília, DF: Presidente da República, [2016]. Disponível em: http://www.planalto.gov.br/ccivil_03/constituicao/constituicao.htm. Acesso em 02 fev. 202</w:t>
      </w:r>
      <w:r>
        <w:rPr>
          <w:rFonts w:ascii="Times New Roman" w:eastAsia="Times New Roman" w:hAnsi="Times New Roman" w:cs="Times New Roman"/>
          <w:bCs/>
          <w:sz w:val="24"/>
          <w:szCs w:val="24"/>
        </w:rPr>
        <w:t>4</w:t>
      </w:r>
      <w:r w:rsidRPr="009B0996">
        <w:rPr>
          <w:rFonts w:ascii="Times New Roman" w:eastAsia="Times New Roman" w:hAnsi="Times New Roman" w:cs="Times New Roman"/>
          <w:bCs/>
          <w:sz w:val="24"/>
          <w:szCs w:val="24"/>
        </w:rPr>
        <w:t>.</w:t>
      </w:r>
    </w:p>
    <w:p w14:paraId="5CAA02DE" w14:textId="63D6CEAF" w:rsidR="00112607" w:rsidRDefault="00112607" w:rsidP="009B0996">
      <w:pPr>
        <w:spacing w:before="24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 </w:t>
      </w:r>
      <w:r w:rsidRPr="009B0996">
        <w:rPr>
          <w:rFonts w:ascii="Times New Roman" w:eastAsia="Times New Roman" w:hAnsi="Times New Roman" w:cs="Times New Roman"/>
          <w:b/>
          <w:sz w:val="24"/>
          <w:szCs w:val="24"/>
        </w:rPr>
        <w:t>LEI N</w:t>
      </w:r>
      <w:r>
        <w:rPr>
          <w:rFonts w:ascii="Times New Roman" w:eastAsia="Times New Roman" w:hAnsi="Times New Roman" w:cs="Times New Roman"/>
          <w:b/>
          <w:sz w:val="26"/>
          <w:szCs w:val="26"/>
        </w:rPr>
        <w:t>º</w:t>
      </w:r>
      <w:r w:rsidRPr="009B0996">
        <w:rPr>
          <w:rFonts w:ascii="Times New Roman" w:eastAsia="Times New Roman" w:hAnsi="Times New Roman" w:cs="Times New Roman"/>
          <w:b/>
          <w:sz w:val="24"/>
          <w:szCs w:val="24"/>
        </w:rPr>
        <w:t xml:space="preserve"> 10.741, DE 1º DE OUTUBRO DE 2003</w:t>
      </w:r>
      <w:r w:rsidRPr="009B099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B0996">
        <w:rPr>
          <w:rFonts w:ascii="Times New Roman" w:eastAsia="Times New Roman" w:hAnsi="Times New Roman" w:cs="Times New Roman"/>
          <w:bCs/>
          <w:sz w:val="24"/>
          <w:szCs w:val="24"/>
        </w:rPr>
        <w:t>Dispõe sobre o Estatuto da Pessoa Idosa e dá outras providências</w:t>
      </w:r>
      <w:r>
        <w:rPr>
          <w:rFonts w:ascii="Times New Roman" w:eastAsia="Times New Roman" w:hAnsi="Times New Roman" w:cs="Times New Roman"/>
          <w:bCs/>
          <w:sz w:val="24"/>
          <w:szCs w:val="24"/>
        </w:rPr>
        <w:t xml:space="preserve">. Brasília, DF. Disponível em: </w:t>
      </w:r>
      <w:r w:rsidRPr="009B0996">
        <w:rPr>
          <w:rFonts w:ascii="Times New Roman" w:eastAsia="Times New Roman" w:hAnsi="Times New Roman" w:cs="Times New Roman"/>
          <w:bCs/>
          <w:sz w:val="24"/>
          <w:szCs w:val="24"/>
        </w:rPr>
        <w:t>https://www.planalto.gov.br/ccivil_03/leis/2003/l10.741.htm#:~:text=14.423%2C%20de%202022),Par%C3%A1grafo%20%C3%BAnico.,%2C%20justific%C3%A1%2Dla%20por%20escrito.</w:t>
      </w:r>
      <w:r>
        <w:rPr>
          <w:rFonts w:ascii="Times New Roman" w:eastAsia="Times New Roman" w:hAnsi="Times New Roman" w:cs="Times New Roman"/>
          <w:bCs/>
          <w:sz w:val="24"/>
          <w:szCs w:val="24"/>
        </w:rPr>
        <w:t xml:space="preserve"> Acesso em 08 fev.2024</w:t>
      </w:r>
    </w:p>
    <w:p w14:paraId="013CE1EF" w14:textId="77777777" w:rsidR="00112607" w:rsidRPr="009A2B01" w:rsidRDefault="00112607" w:rsidP="00E07EB0">
      <w:pPr>
        <w:spacing w:before="240" w:line="360" w:lineRule="auto"/>
        <w:jc w:val="both"/>
        <w:rPr>
          <w:rFonts w:ascii="Times New Roman" w:eastAsia="Times New Roman" w:hAnsi="Times New Roman" w:cs="Times New Roman"/>
          <w:bCs/>
          <w:sz w:val="24"/>
          <w:szCs w:val="24"/>
        </w:rPr>
      </w:pPr>
      <w:r w:rsidRPr="00E07EB0">
        <w:rPr>
          <w:rFonts w:ascii="Times New Roman" w:eastAsia="Times New Roman" w:hAnsi="Times New Roman" w:cs="Times New Roman"/>
          <w:bCs/>
          <w:sz w:val="24"/>
          <w:szCs w:val="24"/>
        </w:rPr>
        <w:t xml:space="preserve">SIVIERO, P. C. L. </w:t>
      </w:r>
      <w:r w:rsidRPr="00456C12">
        <w:rPr>
          <w:rFonts w:ascii="Times New Roman" w:eastAsia="Times New Roman" w:hAnsi="Times New Roman" w:cs="Times New Roman"/>
          <w:b/>
          <w:sz w:val="24"/>
          <w:szCs w:val="24"/>
        </w:rPr>
        <w:t>Desafios enfrentados pelos regimes de previdência no Brasil</w:t>
      </w:r>
      <w:r w:rsidRPr="00E07EB0">
        <w:rPr>
          <w:rFonts w:ascii="Times New Roman" w:eastAsia="Times New Roman" w:hAnsi="Times New Roman" w:cs="Times New Roman"/>
          <w:bCs/>
          <w:sz w:val="24"/>
          <w:szCs w:val="24"/>
        </w:rPr>
        <w:t xml:space="preserve">: o papel das premissas atuariais nos RPPS municipais. Revista Brasileira de Estudos de População, v. 36, p. e0092, 2 dez. 2019.   </w:t>
      </w:r>
    </w:p>
    <w:p w14:paraId="17B434CA" w14:textId="77777777" w:rsidR="00112607" w:rsidRPr="00E07EB0" w:rsidRDefault="00112607" w:rsidP="00E07EB0">
      <w:pPr>
        <w:spacing w:before="240" w:line="360" w:lineRule="auto"/>
        <w:jc w:val="both"/>
        <w:rPr>
          <w:rFonts w:ascii="Times New Roman" w:eastAsia="Times New Roman" w:hAnsi="Times New Roman" w:cs="Times New Roman"/>
          <w:bCs/>
          <w:sz w:val="24"/>
          <w:szCs w:val="24"/>
        </w:rPr>
      </w:pPr>
      <w:r w:rsidRPr="00E07EB0">
        <w:rPr>
          <w:rFonts w:ascii="Times New Roman" w:eastAsia="Times New Roman" w:hAnsi="Times New Roman" w:cs="Times New Roman"/>
          <w:bCs/>
          <w:sz w:val="24"/>
          <w:szCs w:val="24"/>
        </w:rPr>
        <w:t xml:space="preserve">SOUSA, F. D. T. DE. </w:t>
      </w:r>
      <w:r w:rsidRPr="00456C12">
        <w:rPr>
          <w:rFonts w:ascii="Times New Roman" w:eastAsia="Times New Roman" w:hAnsi="Times New Roman" w:cs="Times New Roman"/>
          <w:b/>
          <w:sz w:val="24"/>
          <w:szCs w:val="24"/>
        </w:rPr>
        <w:t>Políticas públicas em saúde: um artigo de revisão sobre o Sistema Único de Saúde no Brasil</w:t>
      </w:r>
      <w:r w:rsidRPr="00E07EB0">
        <w:rPr>
          <w:rFonts w:ascii="Times New Roman" w:eastAsia="Times New Roman" w:hAnsi="Times New Roman" w:cs="Times New Roman"/>
          <w:bCs/>
          <w:sz w:val="24"/>
          <w:szCs w:val="24"/>
        </w:rPr>
        <w:t>. Disponível em: &lt;https://www.nucleodoconhecimento.com.br/saude/politicas-publicas-em-saude</w:t>
      </w:r>
      <w:r>
        <w:rPr>
          <w:rFonts w:ascii="Times New Roman" w:eastAsia="Times New Roman" w:hAnsi="Times New Roman" w:cs="Times New Roman"/>
          <w:bCs/>
          <w:sz w:val="24"/>
          <w:szCs w:val="24"/>
        </w:rPr>
        <w:t>. Acesso em 09 fev. 2024</w:t>
      </w:r>
    </w:p>
    <w:p w14:paraId="7759EE3D" w14:textId="77777777" w:rsidR="00112607" w:rsidRPr="00E07EB0" w:rsidRDefault="00112607" w:rsidP="00112607">
      <w:pPr>
        <w:spacing w:before="240" w:line="360" w:lineRule="auto"/>
        <w:jc w:val="both"/>
        <w:rPr>
          <w:rFonts w:ascii="Times New Roman" w:eastAsia="Times New Roman" w:hAnsi="Times New Roman" w:cs="Times New Roman"/>
          <w:bCs/>
          <w:sz w:val="24"/>
          <w:szCs w:val="24"/>
        </w:rPr>
      </w:pPr>
      <w:r w:rsidRPr="00112607">
        <w:rPr>
          <w:rFonts w:ascii="Times New Roman" w:eastAsia="Times New Roman" w:hAnsi="Times New Roman" w:cs="Times New Roman"/>
          <w:bCs/>
          <w:sz w:val="24"/>
          <w:szCs w:val="24"/>
        </w:rPr>
        <w:t xml:space="preserve">STOPA, R. </w:t>
      </w:r>
      <w:r w:rsidRPr="00456C12">
        <w:rPr>
          <w:rFonts w:ascii="Times New Roman" w:eastAsia="Times New Roman" w:hAnsi="Times New Roman" w:cs="Times New Roman"/>
          <w:b/>
          <w:sz w:val="24"/>
          <w:szCs w:val="24"/>
        </w:rPr>
        <w:t>O direito constitucional ao Benefício de Prestação Continuada (BPC)</w:t>
      </w:r>
      <w:r w:rsidRPr="00112607">
        <w:rPr>
          <w:rFonts w:ascii="Times New Roman" w:eastAsia="Times New Roman" w:hAnsi="Times New Roman" w:cs="Times New Roman"/>
          <w:bCs/>
          <w:sz w:val="24"/>
          <w:szCs w:val="24"/>
        </w:rPr>
        <w:t xml:space="preserve">: o penoso caminho para o acesso. Serviço Social &amp; Sociedade, n. 135, p. 231–248, ago. 2019.   </w:t>
      </w:r>
    </w:p>
    <w:p w14:paraId="5015A317" w14:textId="77777777" w:rsidR="00112607" w:rsidRDefault="00112607" w:rsidP="00E07EB0">
      <w:pPr>
        <w:spacing w:before="240" w:line="360" w:lineRule="auto"/>
        <w:jc w:val="both"/>
        <w:rPr>
          <w:rFonts w:ascii="Times New Roman" w:eastAsia="Times New Roman" w:hAnsi="Times New Roman" w:cs="Times New Roman"/>
          <w:bCs/>
          <w:sz w:val="24"/>
          <w:szCs w:val="24"/>
        </w:rPr>
      </w:pPr>
      <w:r w:rsidRPr="00E07EB0">
        <w:rPr>
          <w:rFonts w:ascii="Times New Roman" w:eastAsia="Times New Roman" w:hAnsi="Times New Roman" w:cs="Times New Roman"/>
          <w:bCs/>
          <w:sz w:val="24"/>
          <w:szCs w:val="24"/>
        </w:rPr>
        <w:t xml:space="preserve">TORRES, K. R. B. DE O. et al. </w:t>
      </w:r>
      <w:r w:rsidRPr="00456C12">
        <w:rPr>
          <w:rFonts w:ascii="Times New Roman" w:eastAsia="Times New Roman" w:hAnsi="Times New Roman" w:cs="Times New Roman"/>
          <w:b/>
          <w:sz w:val="24"/>
          <w:szCs w:val="24"/>
        </w:rPr>
        <w:t>Evolução das políticas públicas para a saúde do idoso no contexto do Sistema Único de Saúde</w:t>
      </w:r>
      <w:r w:rsidRPr="00E07EB0">
        <w:rPr>
          <w:rFonts w:ascii="Times New Roman" w:eastAsia="Times New Roman" w:hAnsi="Times New Roman" w:cs="Times New Roman"/>
          <w:bCs/>
          <w:sz w:val="24"/>
          <w:szCs w:val="24"/>
        </w:rPr>
        <w:t xml:space="preserve">. </w:t>
      </w:r>
      <w:proofErr w:type="spellStart"/>
      <w:r w:rsidRPr="00E07EB0">
        <w:rPr>
          <w:rFonts w:ascii="Times New Roman" w:eastAsia="Times New Roman" w:hAnsi="Times New Roman" w:cs="Times New Roman"/>
          <w:bCs/>
          <w:sz w:val="24"/>
          <w:szCs w:val="24"/>
        </w:rPr>
        <w:t>Physis</w:t>
      </w:r>
      <w:proofErr w:type="spellEnd"/>
      <w:r w:rsidRPr="00E07EB0">
        <w:rPr>
          <w:rFonts w:ascii="Times New Roman" w:eastAsia="Times New Roman" w:hAnsi="Times New Roman" w:cs="Times New Roman"/>
          <w:bCs/>
          <w:sz w:val="24"/>
          <w:szCs w:val="24"/>
        </w:rPr>
        <w:t xml:space="preserve">: Revista de Saúde Coletiva, v. 30, n. 1, 2020.   </w:t>
      </w:r>
    </w:p>
    <w:p w14:paraId="691E946D" w14:textId="77777777" w:rsidR="00112607" w:rsidRPr="00112607" w:rsidRDefault="00112607" w:rsidP="00112607">
      <w:pPr>
        <w:spacing w:before="240" w:line="360" w:lineRule="auto"/>
        <w:jc w:val="both"/>
        <w:rPr>
          <w:rFonts w:ascii="Times New Roman" w:eastAsia="Times New Roman" w:hAnsi="Times New Roman" w:cs="Times New Roman"/>
          <w:bCs/>
          <w:sz w:val="24"/>
          <w:szCs w:val="24"/>
        </w:rPr>
      </w:pPr>
      <w:r w:rsidRPr="00112607">
        <w:rPr>
          <w:rFonts w:ascii="Times New Roman" w:eastAsia="Times New Roman" w:hAnsi="Times New Roman" w:cs="Times New Roman"/>
          <w:bCs/>
          <w:sz w:val="24"/>
          <w:szCs w:val="24"/>
        </w:rPr>
        <w:t>VAITSMAN, J.; LOBATO, L. DE V. C</w:t>
      </w:r>
      <w:r w:rsidRPr="00456C12">
        <w:rPr>
          <w:rFonts w:ascii="Times New Roman" w:eastAsia="Times New Roman" w:hAnsi="Times New Roman" w:cs="Times New Roman"/>
          <w:b/>
          <w:sz w:val="24"/>
          <w:szCs w:val="24"/>
        </w:rPr>
        <w:t>. Benefício de Prestação Continuada (BPC) para pessoas com deficiência</w:t>
      </w:r>
      <w:r w:rsidRPr="00112607">
        <w:rPr>
          <w:rFonts w:ascii="Times New Roman" w:eastAsia="Times New Roman" w:hAnsi="Times New Roman" w:cs="Times New Roman"/>
          <w:bCs/>
          <w:sz w:val="24"/>
          <w:szCs w:val="24"/>
        </w:rPr>
        <w:t xml:space="preserve">: barreiras de acesso e lacunas intersetoriais. Ciência &amp; Saúde Coletiva, v. 22, n. 11, p. 3527–3536, nov. 2017.   </w:t>
      </w:r>
    </w:p>
    <w:sectPr w:rsidR="00112607" w:rsidRPr="00112607" w:rsidSect="000F4C37">
      <w:headerReference w:type="default" r:id="rId7"/>
      <w:footerReference w:type="default" r:id="rId8"/>
      <w:headerReference w:type="first" r:id="rId9"/>
      <w:footerReference w:type="first" r:id="rId10"/>
      <w:pgSz w:w="11909" w:h="16834"/>
      <w:pgMar w:top="170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60E9" w14:textId="77777777" w:rsidR="000F4C37" w:rsidRDefault="000F4C37">
      <w:pPr>
        <w:spacing w:line="240" w:lineRule="auto"/>
      </w:pPr>
      <w:r>
        <w:separator/>
      </w:r>
    </w:p>
  </w:endnote>
  <w:endnote w:type="continuationSeparator" w:id="0">
    <w:p w14:paraId="7CEFE921" w14:textId="77777777" w:rsidR="000F4C37" w:rsidRDefault="000F4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505E" w14:textId="77777777" w:rsidR="003D1256" w:rsidRDefault="00C54A0C">
    <w:r>
      <w:rPr>
        <w:noProof/>
      </w:rPr>
      <w:drawing>
        <wp:anchor distT="114300" distB="114300" distL="114300" distR="114300" simplePos="0" relativeHeight="251658240" behindDoc="1" locked="0" layoutInCell="1" hidden="0" allowOverlap="1" wp14:anchorId="3E6C9B57" wp14:editId="67903BCF">
          <wp:simplePos x="0" y="0"/>
          <wp:positionH relativeFrom="column">
            <wp:posOffset>-933449</wp:posOffset>
          </wp:positionH>
          <wp:positionV relativeFrom="paragraph">
            <wp:posOffset>-19049</wp:posOffset>
          </wp:positionV>
          <wp:extent cx="7581900" cy="715845"/>
          <wp:effectExtent l="0" t="0" r="0" b="0"/>
          <wp:wrapNone/>
          <wp:docPr id="9194081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38600"/>
                  <a:stretch>
                    <a:fillRect/>
                  </a:stretch>
                </pic:blipFill>
                <pic:spPr>
                  <a:xfrm>
                    <a:off x="0" y="0"/>
                    <a:ext cx="7581900" cy="71584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29D2" w14:textId="77777777" w:rsidR="003D1256" w:rsidRDefault="003D1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350" w14:textId="77777777" w:rsidR="000F4C37" w:rsidRDefault="000F4C37">
      <w:pPr>
        <w:spacing w:line="240" w:lineRule="auto"/>
      </w:pPr>
      <w:r>
        <w:separator/>
      </w:r>
    </w:p>
  </w:footnote>
  <w:footnote w:type="continuationSeparator" w:id="0">
    <w:p w14:paraId="7677E253" w14:textId="77777777" w:rsidR="000F4C37" w:rsidRDefault="000F4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0457" w14:textId="77777777" w:rsidR="003D1256" w:rsidRDefault="00000000">
    <w:r>
      <w:pict w14:anchorId="3F2DF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1.5pt;margin-top:75.75pt;width:567.25pt;height:567.25pt;z-index:-251657216;mso-position-horizontal:absolute;mso-position-horizontal-relative:margin;mso-position-vertical:absolute;mso-position-vertical-relative:margin">
          <v:imagedata r:id="rId1" o:title="image5" gain="19661f" blacklevel="22938f"/>
          <w10:wrap anchorx="margin" anchory="margin"/>
        </v:shape>
      </w:pict>
    </w:r>
    <w:r w:rsidR="00C54A0C">
      <w:rPr>
        <w:noProof/>
      </w:rPr>
      <w:drawing>
        <wp:anchor distT="114300" distB="114300" distL="114300" distR="114300" simplePos="0" relativeHeight="251655168" behindDoc="1" locked="0" layoutInCell="1" hidden="0" allowOverlap="1" wp14:anchorId="606F918C" wp14:editId="332F9328">
          <wp:simplePos x="0" y="0"/>
          <wp:positionH relativeFrom="column">
            <wp:posOffset>-733424</wp:posOffset>
          </wp:positionH>
          <wp:positionV relativeFrom="paragraph">
            <wp:posOffset>-342899</wp:posOffset>
          </wp:positionV>
          <wp:extent cx="1590675" cy="989415"/>
          <wp:effectExtent l="0" t="0" r="0" b="0"/>
          <wp:wrapNone/>
          <wp:docPr id="8007704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8287" b="19066"/>
                  <a:stretch>
                    <a:fillRect/>
                  </a:stretch>
                </pic:blipFill>
                <pic:spPr>
                  <a:xfrm>
                    <a:off x="0" y="0"/>
                    <a:ext cx="1590675" cy="989415"/>
                  </a:xfrm>
                  <a:prstGeom prst="rect">
                    <a:avLst/>
                  </a:prstGeom>
                  <a:ln/>
                </pic:spPr>
              </pic:pic>
            </a:graphicData>
          </a:graphic>
        </wp:anchor>
      </w:drawing>
    </w:r>
    <w:r w:rsidR="00C54A0C">
      <w:rPr>
        <w:noProof/>
      </w:rPr>
      <w:drawing>
        <wp:anchor distT="0" distB="0" distL="114300" distR="114300" simplePos="0" relativeHeight="251656192" behindDoc="0" locked="0" layoutInCell="1" hidden="0" allowOverlap="1" wp14:anchorId="432D4391" wp14:editId="3A85E9F1">
          <wp:simplePos x="0" y="0"/>
          <wp:positionH relativeFrom="column">
            <wp:posOffset>4514850</wp:posOffset>
          </wp:positionH>
          <wp:positionV relativeFrom="paragraph">
            <wp:posOffset>-223837</wp:posOffset>
          </wp:positionV>
          <wp:extent cx="1901326" cy="747713"/>
          <wp:effectExtent l="0" t="0" r="0" b="0"/>
          <wp:wrapNone/>
          <wp:docPr id="17193304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901326" cy="74771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CC8E" w14:textId="77777777" w:rsidR="003D1256" w:rsidRDefault="00000000">
    <w:r>
      <w:pict w14:anchorId="23536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1.3pt;height:451.3pt;z-index:-251656192;mso-position-horizontal:center;mso-position-horizontal-relative:margin;mso-position-vertical:center;mso-position-vertical-relative:margin">
          <v:imagedata r:id="rId1" o:title="image3" gain="19661f" blacklevel="22938f"/>
          <w10:wrap anchorx="margin" anchory="margin"/>
        </v:shape>
      </w:pict>
    </w:r>
    <w:r w:rsidR="00C54A0C">
      <w:rPr>
        <w:noProof/>
      </w:rPr>
      <w:drawing>
        <wp:anchor distT="114300" distB="114300" distL="114300" distR="114300" simplePos="0" relativeHeight="251657216" behindDoc="0" locked="0" layoutInCell="1" hidden="0" allowOverlap="1" wp14:anchorId="50BA06B7" wp14:editId="0BA0712D">
          <wp:simplePos x="0" y="0"/>
          <wp:positionH relativeFrom="column">
            <wp:posOffset>-666749</wp:posOffset>
          </wp:positionH>
          <wp:positionV relativeFrom="paragraph">
            <wp:posOffset>-266699</wp:posOffset>
          </wp:positionV>
          <wp:extent cx="1988705" cy="1238250"/>
          <wp:effectExtent l="0" t="0" r="0" b="0"/>
          <wp:wrapNone/>
          <wp:docPr id="938982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8287" b="19066"/>
                  <a:stretch>
                    <a:fillRect/>
                  </a:stretch>
                </pic:blipFill>
                <pic:spPr>
                  <a:xfrm>
                    <a:off x="0" y="0"/>
                    <a:ext cx="1988705" cy="1238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56"/>
    <w:rsid w:val="00007502"/>
    <w:rsid w:val="0001336A"/>
    <w:rsid w:val="00026601"/>
    <w:rsid w:val="00042014"/>
    <w:rsid w:val="000678BC"/>
    <w:rsid w:val="00070833"/>
    <w:rsid w:val="00077B82"/>
    <w:rsid w:val="00084AB5"/>
    <w:rsid w:val="0009168E"/>
    <w:rsid w:val="0009316A"/>
    <w:rsid w:val="000A5D72"/>
    <w:rsid w:val="000B5EC4"/>
    <w:rsid w:val="000C5C5B"/>
    <w:rsid w:val="000D4F17"/>
    <w:rsid w:val="000F4C37"/>
    <w:rsid w:val="00111B06"/>
    <w:rsid w:val="00112607"/>
    <w:rsid w:val="00117B34"/>
    <w:rsid w:val="00135AA1"/>
    <w:rsid w:val="00146BE5"/>
    <w:rsid w:val="0016254D"/>
    <w:rsid w:val="00181B0C"/>
    <w:rsid w:val="00195D58"/>
    <w:rsid w:val="001A0BA9"/>
    <w:rsid w:val="001A7E33"/>
    <w:rsid w:val="001B2FDC"/>
    <w:rsid w:val="001B54E2"/>
    <w:rsid w:val="002D1734"/>
    <w:rsid w:val="002D39AC"/>
    <w:rsid w:val="002F343D"/>
    <w:rsid w:val="0030056A"/>
    <w:rsid w:val="0030218C"/>
    <w:rsid w:val="00310D46"/>
    <w:rsid w:val="00314502"/>
    <w:rsid w:val="00336863"/>
    <w:rsid w:val="003573A3"/>
    <w:rsid w:val="00362C05"/>
    <w:rsid w:val="00365A85"/>
    <w:rsid w:val="0038538A"/>
    <w:rsid w:val="00395FAB"/>
    <w:rsid w:val="003A1D8C"/>
    <w:rsid w:val="003B18D8"/>
    <w:rsid w:val="003D1256"/>
    <w:rsid w:val="003D180F"/>
    <w:rsid w:val="003D219E"/>
    <w:rsid w:val="00401FBF"/>
    <w:rsid w:val="0040259B"/>
    <w:rsid w:val="00406DA0"/>
    <w:rsid w:val="00420553"/>
    <w:rsid w:val="004379F3"/>
    <w:rsid w:val="00443038"/>
    <w:rsid w:val="00447955"/>
    <w:rsid w:val="00454452"/>
    <w:rsid w:val="00454A80"/>
    <w:rsid w:val="00456C12"/>
    <w:rsid w:val="004A775C"/>
    <w:rsid w:val="004B0014"/>
    <w:rsid w:val="004B039E"/>
    <w:rsid w:val="004D26D1"/>
    <w:rsid w:val="004E6F83"/>
    <w:rsid w:val="004F3091"/>
    <w:rsid w:val="004F38EA"/>
    <w:rsid w:val="00532C8A"/>
    <w:rsid w:val="00544389"/>
    <w:rsid w:val="0055336E"/>
    <w:rsid w:val="00580CF4"/>
    <w:rsid w:val="00587476"/>
    <w:rsid w:val="005A3A82"/>
    <w:rsid w:val="005B56C2"/>
    <w:rsid w:val="00632CBB"/>
    <w:rsid w:val="006724BC"/>
    <w:rsid w:val="00680A7E"/>
    <w:rsid w:val="006856D7"/>
    <w:rsid w:val="006B59C6"/>
    <w:rsid w:val="006E0423"/>
    <w:rsid w:val="006E7739"/>
    <w:rsid w:val="006F1873"/>
    <w:rsid w:val="00720A3B"/>
    <w:rsid w:val="0072168A"/>
    <w:rsid w:val="007754E2"/>
    <w:rsid w:val="007960E6"/>
    <w:rsid w:val="007A4579"/>
    <w:rsid w:val="007C228B"/>
    <w:rsid w:val="007C3F25"/>
    <w:rsid w:val="007D6CD6"/>
    <w:rsid w:val="007E17E8"/>
    <w:rsid w:val="00820EDE"/>
    <w:rsid w:val="00877CA2"/>
    <w:rsid w:val="00881E06"/>
    <w:rsid w:val="00894A91"/>
    <w:rsid w:val="009175D2"/>
    <w:rsid w:val="00925FA0"/>
    <w:rsid w:val="009363C0"/>
    <w:rsid w:val="009364AD"/>
    <w:rsid w:val="00944E8E"/>
    <w:rsid w:val="00954C1C"/>
    <w:rsid w:val="009A2B01"/>
    <w:rsid w:val="009B0996"/>
    <w:rsid w:val="009D24CE"/>
    <w:rsid w:val="009D2FC0"/>
    <w:rsid w:val="009F5164"/>
    <w:rsid w:val="00A04C5E"/>
    <w:rsid w:val="00A25908"/>
    <w:rsid w:val="00A32FF4"/>
    <w:rsid w:val="00A4228C"/>
    <w:rsid w:val="00A5367A"/>
    <w:rsid w:val="00A63DBD"/>
    <w:rsid w:val="00A65660"/>
    <w:rsid w:val="00A6651E"/>
    <w:rsid w:val="00A86148"/>
    <w:rsid w:val="00A92593"/>
    <w:rsid w:val="00A95DE8"/>
    <w:rsid w:val="00AC5818"/>
    <w:rsid w:val="00B012BE"/>
    <w:rsid w:val="00B018B2"/>
    <w:rsid w:val="00B36D18"/>
    <w:rsid w:val="00B64F82"/>
    <w:rsid w:val="00BC096C"/>
    <w:rsid w:val="00BD5600"/>
    <w:rsid w:val="00BF1DBE"/>
    <w:rsid w:val="00C2748F"/>
    <w:rsid w:val="00C429BF"/>
    <w:rsid w:val="00C54A0C"/>
    <w:rsid w:val="00C75435"/>
    <w:rsid w:val="00C87690"/>
    <w:rsid w:val="00C91DC4"/>
    <w:rsid w:val="00CA68D5"/>
    <w:rsid w:val="00CC0FB3"/>
    <w:rsid w:val="00D00288"/>
    <w:rsid w:val="00D05729"/>
    <w:rsid w:val="00D149DF"/>
    <w:rsid w:val="00D30BFD"/>
    <w:rsid w:val="00D30C2F"/>
    <w:rsid w:val="00D813C6"/>
    <w:rsid w:val="00DA5857"/>
    <w:rsid w:val="00DA5B7D"/>
    <w:rsid w:val="00DA5D1F"/>
    <w:rsid w:val="00DB2990"/>
    <w:rsid w:val="00E07EB0"/>
    <w:rsid w:val="00E23ED1"/>
    <w:rsid w:val="00E31465"/>
    <w:rsid w:val="00E318D6"/>
    <w:rsid w:val="00E31D21"/>
    <w:rsid w:val="00E35744"/>
    <w:rsid w:val="00E653AA"/>
    <w:rsid w:val="00E8125F"/>
    <w:rsid w:val="00E84FD7"/>
    <w:rsid w:val="00EA2DDE"/>
    <w:rsid w:val="00EB0E18"/>
    <w:rsid w:val="00EC6EA0"/>
    <w:rsid w:val="00ED6F52"/>
    <w:rsid w:val="00F009EB"/>
    <w:rsid w:val="00F169ED"/>
    <w:rsid w:val="00F34288"/>
    <w:rsid w:val="00F47D38"/>
    <w:rsid w:val="00F60FE8"/>
    <w:rsid w:val="00F92167"/>
    <w:rsid w:val="00F95E43"/>
    <w:rsid w:val="00FC2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10BD9"/>
  <w15:docId w15:val="{A3365EE5-0A9B-4B0F-A75F-D23578BE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2F343D"/>
    <w:rPr>
      <w:color w:val="0000FF" w:themeColor="hyperlink"/>
      <w:u w:val="single"/>
    </w:rPr>
  </w:style>
  <w:style w:type="character" w:styleId="MenoPendente">
    <w:name w:val="Unresolved Mention"/>
    <w:basedOn w:val="Fontepargpadro"/>
    <w:uiPriority w:val="99"/>
    <w:semiHidden/>
    <w:unhideWhenUsed/>
    <w:rsid w:val="0001336A"/>
    <w:rPr>
      <w:color w:val="605E5C"/>
      <w:shd w:val="clear" w:color="auto" w:fill="E1DFDD"/>
    </w:rPr>
  </w:style>
  <w:style w:type="table" w:styleId="Tabelacomgrade">
    <w:name w:val="Table Grid"/>
    <w:basedOn w:val="Tabelanormal"/>
    <w:uiPriority w:val="39"/>
    <w:rsid w:val="00BD560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ontepargpadro"/>
    <w:rsid w:val="004E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19169">
      <w:bodyDiv w:val="1"/>
      <w:marLeft w:val="0"/>
      <w:marRight w:val="0"/>
      <w:marTop w:val="0"/>
      <w:marBottom w:val="0"/>
      <w:divBdr>
        <w:top w:val="none" w:sz="0" w:space="0" w:color="auto"/>
        <w:left w:val="none" w:sz="0" w:space="0" w:color="auto"/>
        <w:bottom w:val="none" w:sz="0" w:space="0" w:color="auto"/>
        <w:right w:val="none" w:sz="0" w:space="0" w:color="auto"/>
      </w:divBdr>
    </w:div>
    <w:div w:id="607543382">
      <w:bodyDiv w:val="1"/>
      <w:marLeft w:val="0"/>
      <w:marRight w:val="0"/>
      <w:marTop w:val="0"/>
      <w:marBottom w:val="0"/>
      <w:divBdr>
        <w:top w:val="none" w:sz="0" w:space="0" w:color="auto"/>
        <w:left w:val="none" w:sz="0" w:space="0" w:color="auto"/>
        <w:bottom w:val="none" w:sz="0" w:space="0" w:color="auto"/>
        <w:right w:val="none" w:sz="0" w:space="0" w:color="auto"/>
      </w:divBdr>
    </w:div>
    <w:div w:id="715858659">
      <w:bodyDiv w:val="1"/>
      <w:marLeft w:val="0"/>
      <w:marRight w:val="0"/>
      <w:marTop w:val="0"/>
      <w:marBottom w:val="0"/>
      <w:divBdr>
        <w:top w:val="none" w:sz="0" w:space="0" w:color="auto"/>
        <w:left w:val="none" w:sz="0" w:space="0" w:color="auto"/>
        <w:bottom w:val="none" w:sz="0" w:space="0" w:color="auto"/>
        <w:right w:val="none" w:sz="0" w:space="0" w:color="auto"/>
      </w:divBdr>
    </w:div>
    <w:div w:id="724372836">
      <w:bodyDiv w:val="1"/>
      <w:marLeft w:val="0"/>
      <w:marRight w:val="0"/>
      <w:marTop w:val="0"/>
      <w:marBottom w:val="0"/>
      <w:divBdr>
        <w:top w:val="none" w:sz="0" w:space="0" w:color="auto"/>
        <w:left w:val="none" w:sz="0" w:space="0" w:color="auto"/>
        <w:bottom w:val="none" w:sz="0" w:space="0" w:color="auto"/>
        <w:right w:val="none" w:sz="0" w:space="0" w:color="auto"/>
      </w:divBdr>
    </w:div>
    <w:div w:id="892471143">
      <w:bodyDiv w:val="1"/>
      <w:marLeft w:val="0"/>
      <w:marRight w:val="0"/>
      <w:marTop w:val="0"/>
      <w:marBottom w:val="0"/>
      <w:divBdr>
        <w:top w:val="none" w:sz="0" w:space="0" w:color="auto"/>
        <w:left w:val="none" w:sz="0" w:space="0" w:color="auto"/>
        <w:bottom w:val="none" w:sz="0" w:space="0" w:color="auto"/>
        <w:right w:val="none" w:sz="0" w:space="0" w:color="auto"/>
      </w:divBdr>
      <w:divsChild>
        <w:div w:id="696274365">
          <w:marLeft w:val="0"/>
          <w:marRight w:val="0"/>
          <w:marTop w:val="0"/>
          <w:marBottom w:val="0"/>
          <w:divBdr>
            <w:top w:val="none" w:sz="0" w:space="0" w:color="auto"/>
            <w:left w:val="none" w:sz="0" w:space="0" w:color="auto"/>
            <w:bottom w:val="none" w:sz="0" w:space="0" w:color="auto"/>
            <w:right w:val="none" w:sz="0" w:space="0" w:color="auto"/>
          </w:divBdr>
        </w:div>
        <w:div w:id="1559707081">
          <w:marLeft w:val="0"/>
          <w:marRight w:val="0"/>
          <w:marTop w:val="0"/>
          <w:marBottom w:val="0"/>
          <w:divBdr>
            <w:top w:val="none" w:sz="0" w:space="0" w:color="auto"/>
            <w:left w:val="none" w:sz="0" w:space="0" w:color="auto"/>
            <w:bottom w:val="none" w:sz="0" w:space="0" w:color="auto"/>
            <w:right w:val="none" w:sz="0" w:space="0" w:color="auto"/>
          </w:divBdr>
        </w:div>
        <w:div w:id="1936546654">
          <w:marLeft w:val="0"/>
          <w:marRight w:val="0"/>
          <w:marTop w:val="0"/>
          <w:marBottom w:val="0"/>
          <w:divBdr>
            <w:top w:val="none" w:sz="0" w:space="0" w:color="auto"/>
            <w:left w:val="none" w:sz="0" w:space="0" w:color="auto"/>
            <w:bottom w:val="none" w:sz="0" w:space="0" w:color="auto"/>
            <w:right w:val="none" w:sz="0" w:space="0" w:color="auto"/>
          </w:divBdr>
        </w:div>
        <w:div w:id="924875376">
          <w:marLeft w:val="0"/>
          <w:marRight w:val="0"/>
          <w:marTop w:val="0"/>
          <w:marBottom w:val="0"/>
          <w:divBdr>
            <w:top w:val="none" w:sz="0" w:space="0" w:color="auto"/>
            <w:left w:val="none" w:sz="0" w:space="0" w:color="auto"/>
            <w:bottom w:val="none" w:sz="0" w:space="0" w:color="auto"/>
            <w:right w:val="none" w:sz="0" w:space="0" w:color="auto"/>
          </w:divBdr>
        </w:div>
      </w:divsChild>
    </w:div>
    <w:div w:id="954559313">
      <w:bodyDiv w:val="1"/>
      <w:marLeft w:val="0"/>
      <w:marRight w:val="0"/>
      <w:marTop w:val="0"/>
      <w:marBottom w:val="0"/>
      <w:divBdr>
        <w:top w:val="none" w:sz="0" w:space="0" w:color="auto"/>
        <w:left w:val="none" w:sz="0" w:space="0" w:color="auto"/>
        <w:bottom w:val="none" w:sz="0" w:space="0" w:color="auto"/>
        <w:right w:val="none" w:sz="0" w:space="0" w:color="auto"/>
      </w:divBdr>
    </w:div>
    <w:div w:id="1088162800">
      <w:bodyDiv w:val="1"/>
      <w:marLeft w:val="0"/>
      <w:marRight w:val="0"/>
      <w:marTop w:val="0"/>
      <w:marBottom w:val="0"/>
      <w:divBdr>
        <w:top w:val="none" w:sz="0" w:space="0" w:color="auto"/>
        <w:left w:val="none" w:sz="0" w:space="0" w:color="auto"/>
        <w:bottom w:val="none" w:sz="0" w:space="0" w:color="auto"/>
        <w:right w:val="none" w:sz="0" w:space="0" w:color="auto"/>
      </w:divBdr>
    </w:div>
    <w:div w:id="1224175505">
      <w:bodyDiv w:val="1"/>
      <w:marLeft w:val="0"/>
      <w:marRight w:val="0"/>
      <w:marTop w:val="0"/>
      <w:marBottom w:val="0"/>
      <w:divBdr>
        <w:top w:val="none" w:sz="0" w:space="0" w:color="auto"/>
        <w:left w:val="none" w:sz="0" w:space="0" w:color="auto"/>
        <w:bottom w:val="none" w:sz="0" w:space="0" w:color="auto"/>
        <w:right w:val="none" w:sz="0" w:space="0" w:color="auto"/>
      </w:divBdr>
    </w:div>
    <w:div w:id="139231543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1">
          <w:marLeft w:val="0"/>
          <w:marRight w:val="0"/>
          <w:marTop w:val="0"/>
          <w:marBottom w:val="0"/>
          <w:divBdr>
            <w:top w:val="none" w:sz="0" w:space="0" w:color="auto"/>
            <w:left w:val="none" w:sz="0" w:space="0" w:color="auto"/>
            <w:bottom w:val="none" w:sz="0" w:space="0" w:color="auto"/>
            <w:right w:val="none" w:sz="0" w:space="0" w:color="auto"/>
          </w:divBdr>
          <w:divsChild>
            <w:div w:id="1355377517">
              <w:marLeft w:val="0"/>
              <w:marRight w:val="0"/>
              <w:marTop w:val="0"/>
              <w:marBottom w:val="0"/>
              <w:divBdr>
                <w:top w:val="none" w:sz="0" w:space="0" w:color="auto"/>
                <w:left w:val="none" w:sz="0" w:space="0" w:color="auto"/>
                <w:bottom w:val="none" w:sz="0" w:space="0" w:color="auto"/>
                <w:right w:val="none" w:sz="0" w:space="0" w:color="auto"/>
              </w:divBdr>
              <w:divsChild>
                <w:div w:id="14617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1178">
      <w:bodyDiv w:val="1"/>
      <w:marLeft w:val="0"/>
      <w:marRight w:val="0"/>
      <w:marTop w:val="0"/>
      <w:marBottom w:val="0"/>
      <w:divBdr>
        <w:top w:val="none" w:sz="0" w:space="0" w:color="auto"/>
        <w:left w:val="none" w:sz="0" w:space="0" w:color="auto"/>
        <w:bottom w:val="none" w:sz="0" w:space="0" w:color="auto"/>
        <w:right w:val="none" w:sz="0" w:space="0" w:color="auto"/>
      </w:divBdr>
      <w:divsChild>
        <w:div w:id="534392477">
          <w:marLeft w:val="0"/>
          <w:marRight w:val="0"/>
          <w:marTop w:val="0"/>
          <w:marBottom w:val="0"/>
          <w:divBdr>
            <w:top w:val="none" w:sz="0" w:space="0" w:color="auto"/>
            <w:left w:val="none" w:sz="0" w:space="0" w:color="auto"/>
            <w:bottom w:val="none" w:sz="0" w:space="0" w:color="auto"/>
            <w:right w:val="none" w:sz="0" w:space="0" w:color="auto"/>
          </w:divBdr>
          <w:divsChild>
            <w:div w:id="100228540">
              <w:marLeft w:val="0"/>
              <w:marRight w:val="0"/>
              <w:marTop w:val="0"/>
              <w:marBottom w:val="0"/>
              <w:divBdr>
                <w:top w:val="none" w:sz="0" w:space="0" w:color="auto"/>
                <w:left w:val="none" w:sz="0" w:space="0" w:color="auto"/>
                <w:bottom w:val="none" w:sz="0" w:space="0" w:color="auto"/>
                <w:right w:val="none" w:sz="0" w:space="0" w:color="auto"/>
              </w:divBdr>
              <w:divsChild>
                <w:div w:id="20470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7067">
      <w:bodyDiv w:val="1"/>
      <w:marLeft w:val="0"/>
      <w:marRight w:val="0"/>
      <w:marTop w:val="0"/>
      <w:marBottom w:val="0"/>
      <w:divBdr>
        <w:top w:val="none" w:sz="0" w:space="0" w:color="auto"/>
        <w:left w:val="none" w:sz="0" w:space="0" w:color="auto"/>
        <w:bottom w:val="none" w:sz="0" w:space="0" w:color="auto"/>
        <w:right w:val="none" w:sz="0" w:space="0" w:color="auto"/>
      </w:divBdr>
    </w:div>
    <w:div w:id="1642811339">
      <w:bodyDiv w:val="1"/>
      <w:marLeft w:val="0"/>
      <w:marRight w:val="0"/>
      <w:marTop w:val="0"/>
      <w:marBottom w:val="0"/>
      <w:divBdr>
        <w:top w:val="none" w:sz="0" w:space="0" w:color="auto"/>
        <w:left w:val="none" w:sz="0" w:space="0" w:color="auto"/>
        <w:bottom w:val="none" w:sz="0" w:space="0" w:color="auto"/>
        <w:right w:val="none" w:sz="0" w:space="0" w:color="auto"/>
      </w:divBdr>
      <w:divsChild>
        <w:div w:id="1197156140">
          <w:marLeft w:val="0"/>
          <w:marRight w:val="0"/>
          <w:marTop w:val="0"/>
          <w:marBottom w:val="0"/>
          <w:divBdr>
            <w:top w:val="none" w:sz="0" w:space="0" w:color="auto"/>
            <w:left w:val="none" w:sz="0" w:space="0" w:color="auto"/>
            <w:bottom w:val="none" w:sz="0" w:space="0" w:color="auto"/>
            <w:right w:val="none" w:sz="0" w:space="0" w:color="auto"/>
          </w:divBdr>
          <w:divsChild>
            <w:div w:id="1293902823">
              <w:marLeft w:val="0"/>
              <w:marRight w:val="0"/>
              <w:marTop w:val="0"/>
              <w:marBottom w:val="0"/>
              <w:divBdr>
                <w:top w:val="none" w:sz="0" w:space="0" w:color="auto"/>
                <w:left w:val="none" w:sz="0" w:space="0" w:color="auto"/>
                <w:bottom w:val="none" w:sz="0" w:space="0" w:color="auto"/>
                <w:right w:val="none" w:sz="0" w:space="0" w:color="auto"/>
              </w:divBdr>
              <w:divsChild>
                <w:div w:id="95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chaf@ufpa.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2458</Words>
  <Characters>13279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Vitória Lassadier</dc:creator>
  <cp:lastModifiedBy>Victor</cp:lastModifiedBy>
  <cp:revision>2</cp:revision>
  <dcterms:created xsi:type="dcterms:W3CDTF">2024-04-18T20:24:00Z</dcterms:created>
  <dcterms:modified xsi:type="dcterms:W3CDTF">2024-04-18T20:24:00Z</dcterms:modified>
</cp:coreProperties>
</file>