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85F565" w14:textId="77777777" w:rsidR="009B4014" w:rsidRDefault="00E64BAF">
      <w:r>
        <w:rPr>
          <w:noProof/>
          <w:lang w:eastAsia="pt-BR"/>
        </w:rPr>
        <w:drawing>
          <wp:inline distT="0" distB="0" distL="0" distR="0" wp14:anchorId="573025B2" wp14:editId="6D2308CF">
            <wp:extent cx="5400040" cy="1350010"/>
            <wp:effectExtent l="0" t="0" r="0" b="254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 ENSINO RELIGIOSO EM MINAS GERAIS E O CURRÍCULO DE REFERÊNCIA RECEPÇÃO, ANÁLISE E PROPOSIÇÕES (11)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241A01" w14:textId="77777777" w:rsidR="00342DF4" w:rsidRDefault="00A857F0" w:rsidP="00A857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A857F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 EXPERIÊNCIA DE COORDENAÇÃO DO CAMPUS DA UNIMONTES EM ALMENARA: DESAFIOS DE GESTÃO, PARCERIAS INSTITUCIONAIS E AVANÇOS NA PERSPECTIVA INCLUSIVA</w:t>
      </w:r>
    </w:p>
    <w:p w14:paraId="17066B03" w14:textId="77777777" w:rsidR="00A857F0" w:rsidRDefault="00A857F0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6C4412FA" w14:textId="77777777" w:rsidR="00342DF4" w:rsidRDefault="00A857F0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Sergio Renato Oliveira</w:t>
      </w:r>
    </w:p>
    <w:p w14:paraId="0A98E634" w14:textId="77777777" w:rsidR="00342DF4" w:rsidRDefault="00A857F0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Universidade Estadual de Montes Claros 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Unimontes</w:t>
      </w:r>
      <w:proofErr w:type="spellEnd"/>
    </w:p>
    <w:p w14:paraId="26C4033A" w14:textId="3ED848AB" w:rsidR="00342DF4" w:rsidRDefault="00B21D12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hyperlink r:id="rId6" w:history="1">
        <w:r w:rsidRPr="00D61D21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pt-BR"/>
          </w:rPr>
          <w:t>renato.oliveira@unimontes.br</w:t>
        </w:r>
      </w:hyperlink>
    </w:p>
    <w:p w14:paraId="1119115F" w14:textId="77777777" w:rsidR="00B21D12" w:rsidRPr="00B21D12" w:rsidRDefault="00B21D12" w:rsidP="00B21D1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spellStart"/>
      <w:r w:rsidRPr="00B21D12">
        <w:rPr>
          <w:rFonts w:ascii="Times New Roman" w:eastAsia="Times New Roman" w:hAnsi="Times New Roman" w:cs="Times New Roman"/>
          <w:sz w:val="24"/>
          <w:szCs w:val="24"/>
          <w:lang w:eastAsia="pt-BR"/>
        </w:rPr>
        <w:t>Hélen</w:t>
      </w:r>
      <w:proofErr w:type="spellEnd"/>
      <w:r w:rsidRPr="00B21D1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Cristina Pereira Rocha </w:t>
      </w:r>
    </w:p>
    <w:p w14:paraId="786F2634" w14:textId="77777777" w:rsidR="00B21D12" w:rsidRDefault="00B21D12" w:rsidP="00B21D1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Universidade Estadual de Montes Claros 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Unimontes</w:t>
      </w:r>
      <w:proofErr w:type="spellEnd"/>
    </w:p>
    <w:p w14:paraId="5F0362D8" w14:textId="6B179A4A" w:rsidR="00B21D12" w:rsidRDefault="00FF7734" w:rsidP="00B21D1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hyperlink r:id="rId7" w:history="1">
        <w:r w:rsidRPr="00D61D21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pt-BR"/>
          </w:rPr>
          <w:t>cryshuck@yahoo.com.br</w:t>
        </w:r>
      </w:hyperlink>
    </w:p>
    <w:p w14:paraId="56BBEC23" w14:textId="77777777" w:rsidR="00FF7734" w:rsidRPr="00FF7734" w:rsidRDefault="00FF7734" w:rsidP="00FF773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F773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Sandy Aparecida Barbosa Magalhães </w:t>
      </w:r>
    </w:p>
    <w:p w14:paraId="7B79A325" w14:textId="77777777" w:rsidR="00FF7734" w:rsidRDefault="00FF7734" w:rsidP="00FF773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Universidade Estadual de Montes Claros 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Unimontes</w:t>
      </w:r>
      <w:proofErr w:type="spellEnd"/>
    </w:p>
    <w:p w14:paraId="200681F0" w14:textId="0AA881CA" w:rsidR="00FF7734" w:rsidRDefault="00FF7734" w:rsidP="00FF773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F7734">
        <w:rPr>
          <w:rFonts w:ascii="Times New Roman" w:eastAsia="Times New Roman" w:hAnsi="Times New Roman" w:cs="Times New Roman"/>
          <w:sz w:val="24"/>
          <w:szCs w:val="24"/>
          <w:lang w:eastAsia="pt-BR"/>
        </w:rPr>
        <w:t>sandymagalhaes.educacao@gmail.com</w:t>
      </w:r>
    </w:p>
    <w:p w14:paraId="2D2CC8E9" w14:textId="77777777" w:rsidR="00511521" w:rsidRPr="00511521" w:rsidRDefault="00511521" w:rsidP="00511521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51152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Jade Sena Caldeira </w:t>
      </w:r>
    </w:p>
    <w:p w14:paraId="2A245E40" w14:textId="77777777" w:rsidR="00511521" w:rsidRPr="00511521" w:rsidRDefault="00511521" w:rsidP="00511521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51152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Universidade Estadual de Montes Claros (UNIMONTES)</w:t>
      </w:r>
    </w:p>
    <w:p w14:paraId="6534B37F" w14:textId="0BC81248" w:rsidR="00511521" w:rsidRDefault="00511521" w:rsidP="00511521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hyperlink r:id="rId8" w:history="1">
        <w:r w:rsidRPr="00D61D21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  <w:lang w:eastAsia="pt-BR"/>
          </w:rPr>
          <w:t>jade.caldeira@edu.unimontes.br</w:t>
        </w:r>
      </w:hyperlink>
    </w:p>
    <w:p w14:paraId="12FDC2EE" w14:textId="77777777" w:rsidR="00B21D12" w:rsidRPr="00B21D12" w:rsidRDefault="00B21D12" w:rsidP="00B21D1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B21D1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Júlia </w:t>
      </w:r>
      <w:proofErr w:type="spellStart"/>
      <w:r w:rsidRPr="00B21D1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Caravelli</w:t>
      </w:r>
      <w:proofErr w:type="spellEnd"/>
      <w:r w:rsidRPr="00B21D1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Miranda</w:t>
      </w:r>
    </w:p>
    <w:p w14:paraId="0AB9804E" w14:textId="77777777" w:rsidR="00B21D12" w:rsidRPr="00511521" w:rsidRDefault="00B21D12" w:rsidP="00B21D1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51152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Universidade Estadual de Montes Claros (UNIMONTES)</w:t>
      </w:r>
    </w:p>
    <w:p w14:paraId="73061D3E" w14:textId="03B70820" w:rsidR="00511521" w:rsidRDefault="00CB12E2" w:rsidP="0051152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CB12E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juhcaravelli@gmail.com</w:t>
      </w:r>
    </w:p>
    <w:p w14:paraId="0975966D" w14:textId="2D355B8E" w:rsidR="00A857F0" w:rsidRDefault="00A857F0" w:rsidP="0051152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A857F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Eixo 3 – </w:t>
      </w:r>
      <w:r w:rsidRPr="00A857F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Políticas Públicas e Gestão Educacional na Perspectiva Inclusiva</w:t>
      </w:r>
    </w:p>
    <w:p w14:paraId="7F188D70" w14:textId="2762AF07" w:rsidR="00342DF4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Palavras-chave:</w:t>
      </w:r>
      <w:r w:rsidR="00DC79A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A857F0" w:rsidRPr="00A857F0">
        <w:rPr>
          <w:rFonts w:ascii="Times New Roman" w:eastAsia="Times New Roman" w:hAnsi="Times New Roman" w:cs="Times New Roman"/>
          <w:sz w:val="24"/>
          <w:szCs w:val="24"/>
          <w:lang w:eastAsia="pt-BR"/>
        </w:rPr>
        <w:t>Gestão educacional</w:t>
      </w:r>
      <w:r w:rsidR="003C00C3"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="00A857F0" w:rsidRPr="00A857F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Políticas públicas</w:t>
      </w:r>
      <w:r w:rsidR="003C00C3"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="00A857F0" w:rsidRPr="00A857F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Inclusão</w:t>
      </w:r>
      <w:r w:rsidR="003C00C3"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="00A857F0" w:rsidRPr="00A857F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Parcerias institucionais</w:t>
      </w:r>
      <w:r w:rsidR="003C00C3"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="00A857F0" w:rsidRPr="00A857F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Educação superior</w:t>
      </w:r>
    </w:p>
    <w:p w14:paraId="6BF70A94" w14:textId="77777777" w:rsidR="00342DF4" w:rsidRDefault="00342DF4"/>
    <w:p w14:paraId="7F5DCA92" w14:textId="77777777" w:rsidR="00342DF4" w:rsidRDefault="00342DF4" w:rsidP="00A857F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bookmarkStart w:id="0" w:name="_GoBack"/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Introdução</w:t>
      </w:r>
    </w:p>
    <w:p w14:paraId="4C313827" w14:textId="77777777" w:rsidR="00342DF4" w:rsidRPr="00A857F0" w:rsidRDefault="00A857F0" w:rsidP="00A857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857F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Assumir a função de coordenador do </w:t>
      </w:r>
      <w:r w:rsidRPr="00A857F0">
        <w:rPr>
          <w:rFonts w:ascii="Times New Roman" w:eastAsia="Times New Roman" w:hAnsi="Times New Roman" w:cs="Times New Roman"/>
          <w:i/>
          <w:sz w:val="24"/>
          <w:szCs w:val="24"/>
          <w:lang w:eastAsia="pt-BR"/>
        </w:rPr>
        <w:t>Campus</w:t>
      </w:r>
      <w:r w:rsidRPr="00A857F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da Universidade Estadual de Montes Claros (</w:t>
      </w:r>
      <w:proofErr w:type="spellStart"/>
      <w:r w:rsidRPr="00A857F0">
        <w:rPr>
          <w:rFonts w:ascii="Times New Roman" w:eastAsia="Times New Roman" w:hAnsi="Times New Roman" w:cs="Times New Roman"/>
          <w:sz w:val="24"/>
          <w:szCs w:val="24"/>
          <w:lang w:eastAsia="pt-BR"/>
        </w:rPr>
        <w:t>Unimontes</w:t>
      </w:r>
      <w:proofErr w:type="spellEnd"/>
      <w:r w:rsidRPr="00A857F0">
        <w:rPr>
          <w:rFonts w:ascii="Times New Roman" w:eastAsia="Times New Roman" w:hAnsi="Times New Roman" w:cs="Times New Roman"/>
          <w:sz w:val="24"/>
          <w:szCs w:val="24"/>
          <w:lang w:eastAsia="pt-BR"/>
        </w:rPr>
        <w:t>), em Almenara, representou um marco importante em minha trajetória profissional. Há dois anos e meio venho exercendo esta função, enfrentando desafios significativos e, ao mesmo tempo, vivenciando conquistas que reafirmam a relevância da presença da universidade na região do Vale do Jequitinhonha. Este relato de experiência tem como objetivo apresentar as dificuldades encontradas no início da gestão, especialmente em relação à articulação com a administração municipal da época, e destacar as ações desenvolvidas pela coordenação, em conjunto com professores e acadêmicos, que possibilitaram avanços institucionais relevantes. Além disso, evidenciar com a mudança de gestão municipal, em 2025, contribuiu para estabelecer novas condições de parceria e estruturar caminhos mais sólidos para a promoção da educação superior em uma perspectiva inclusiva e alinhada às políticas públicas locais.</w:t>
      </w:r>
    </w:p>
    <w:p w14:paraId="1744066A" w14:textId="77777777" w:rsidR="00A857F0" w:rsidRDefault="00A857F0" w:rsidP="00A857F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27B6C69C" w14:textId="77777777" w:rsidR="00342DF4" w:rsidRDefault="00342DF4" w:rsidP="00A857F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Fundamentos Teóricos</w:t>
      </w:r>
    </w:p>
    <w:p w14:paraId="29EE07B2" w14:textId="77777777" w:rsidR="00A857F0" w:rsidRDefault="00A857F0" w:rsidP="00A857F0">
      <w:pPr>
        <w:pStyle w:val="NormalWeb"/>
        <w:spacing w:before="0" w:beforeAutospacing="0" w:after="0" w:afterAutospacing="0"/>
        <w:jc w:val="both"/>
      </w:pPr>
      <w:r>
        <w:t xml:space="preserve">A gestão educacional em instituições públicas de ensino superior envolve dimensões administrativas, acadêmicas e políticas, que exigem uma constante articulação entre universidade, poder público e comunidade. Segundo </w:t>
      </w:r>
      <w:proofErr w:type="spellStart"/>
      <w:r>
        <w:t>Lück</w:t>
      </w:r>
      <w:proofErr w:type="spellEnd"/>
      <w:r>
        <w:t xml:space="preserve"> (2009), a gestão democrática </w:t>
      </w:r>
      <w:r>
        <w:lastRenderedPageBreak/>
        <w:t xml:space="preserve">pressupõe processos de liderança que dialoguem com os diferentes atores sociais, promovendo uma cultura de corresponsabilidade. No contexto das políticas públicas, </w:t>
      </w:r>
      <w:proofErr w:type="spellStart"/>
      <w:r>
        <w:t>Libâneo</w:t>
      </w:r>
      <w:proofErr w:type="spellEnd"/>
      <w:r>
        <w:t xml:space="preserve"> (2012) ressalta que a universidade precisa atuar não apenas como espaço de ensino e pesquisa, mas também como agente de transformação social, especialmente em regiões historicamente marcadas por desigualdades.</w:t>
      </w:r>
    </w:p>
    <w:p w14:paraId="2BA9F3E8" w14:textId="77777777" w:rsidR="00A857F0" w:rsidRDefault="00A857F0" w:rsidP="00A857F0">
      <w:pPr>
        <w:pStyle w:val="NormalWeb"/>
        <w:spacing w:before="0" w:beforeAutospacing="0" w:after="0" w:afterAutospacing="0"/>
        <w:jc w:val="both"/>
      </w:pPr>
      <w:r>
        <w:t>No campo da inclusão a Lei Brasileira de Inclusão estabelece diretrizes fundamentais para que as instituições de ensino assegurem condições de acesso, permanência e participação de todos. Isso implica reconhecer a diversidade como valor e adotar práticas que garantam a equidade no processo educativo. Assim, o papel da coordenação vai além da gestão burocrática, assumindo a função de mediação entre as demandas sociais, os recursos institucionais e as políticas públicas.</w:t>
      </w:r>
    </w:p>
    <w:p w14:paraId="31FEE69F" w14:textId="77777777" w:rsidR="00342DF4" w:rsidRPr="00342DF4" w:rsidRDefault="00342DF4" w:rsidP="00A857F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1AE2255A" w14:textId="77777777" w:rsidR="00342DF4" w:rsidRDefault="00427EA7" w:rsidP="00A857F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Apresentação da experiência</w:t>
      </w:r>
    </w:p>
    <w:p w14:paraId="70BF9B06" w14:textId="77777777" w:rsidR="00A857F0" w:rsidRDefault="00A857F0" w:rsidP="00A857F0">
      <w:pPr>
        <w:pStyle w:val="NormalWeb"/>
        <w:spacing w:before="0" w:beforeAutospacing="0" w:after="0" w:afterAutospacing="0"/>
        <w:jc w:val="both"/>
      </w:pPr>
      <w:r>
        <w:t xml:space="preserve">Ao assumir a coordenação do </w:t>
      </w:r>
      <w:r w:rsidRPr="00917E06">
        <w:rPr>
          <w:i/>
        </w:rPr>
        <w:t>Campus</w:t>
      </w:r>
      <w:r>
        <w:t xml:space="preserve"> de Almenara, encontrei um cenário adverso. A relação com a gestão municipal da época era frágil e, em muitos momentos, marcada por entraves políticos e administrativos que dificultavam o diálogo e inviabilizavam parcerias essenciais para o desenvolvimento das atividades acadêmicas. Apesar disso, compreendendo a relevância da universidade para o município e para a região, não foi possível paralisar as ações.</w:t>
      </w:r>
    </w:p>
    <w:p w14:paraId="01AB3144" w14:textId="77777777" w:rsidR="00A857F0" w:rsidRDefault="00A857F0" w:rsidP="00A857F0">
      <w:pPr>
        <w:pStyle w:val="NormalWeb"/>
        <w:spacing w:before="0" w:beforeAutospacing="0" w:after="0" w:afterAutospacing="0"/>
        <w:jc w:val="both"/>
      </w:pPr>
      <w:r>
        <w:t xml:space="preserve">Nesse contexto, optamos por mobilizar os recursos internos da instituição e fortalecer a atuação coletiva entre coordenação, docentes e discentes. Diversos eventos foram organizados diretamente pelo </w:t>
      </w:r>
      <w:r w:rsidRPr="00917E06">
        <w:rPr>
          <w:i/>
        </w:rPr>
        <w:t>campus</w:t>
      </w:r>
      <w:r>
        <w:t>, envolvendo palestras, oficinas, minicursos e projetos de extensão que impactaram não apenas a comunidade acadêmica, mas também a população local. Destacam-se atividades voltadas para a formação continuada de professores da educação básica, oficinas de redação para o ENEM e para vestibulares, ações culturais e debates sobre saúde mental e inclusão educacional.</w:t>
      </w:r>
    </w:p>
    <w:p w14:paraId="1F8DA963" w14:textId="77777777" w:rsidR="00A857F0" w:rsidRDefault="00A857F0" w:rsidP="00A857F0">
      <w:pPr>
        <w:pStyle w:val="NormalWeb"/>
        <w:spacing w:before="0" w:beforeAutospacing="0" w:after="0" w:afterAutospacing="0"/>
        <w:jc w:val="both"/>
      </w:pPr>
      <w:r>
        <w:t xml:space="preserve">Essas iniciativas consolidaram uma identidade institucional ativa, capaz de resistir às adversidades políticas externas e de reafirmar o compromisso social da universidade. Os estudantes desempenharam papel fundamental nesse processo, atuando na organização, execução e divulgação dos eventos, fortalecendo o vínculo entre a </w:t>
      </w:r>
      <w:proofErr w:type="spellStart"/>
      <w:r>
        <w:t>Unimontes</w:t>
      </w:r>
      <w:proofErr w:type="spellEnd"/>
      <w:r>
        <w:t xml:space="preserve"> e a comunidade de Almenara.</w:t>
      </w:r>
    </w:p>
    <w:p w14:paraId="18A810D6" w14:textId="77777777" w:rsidR="00342DF4" w:rsidRPr="00342DF4" w:rsidRDefault="00342DF4" w:rsidP="00A857F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029AB25E" w14:textId="77777777" w:rsidR="00342DF4" w:rsidRDefault="00342DF4" w:rsidP="00A857F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Análise </w:t>
      </w:r>
      <w:r w:rsidR="00BD0C0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parcial dos resultados</w:t>
      </w:r>
    </w:p>
    <w:p w14:paraId="03B984B6" w14:textId="77777777" w:rsidR="00A857F0" w:rsidRDefault="00A857F0" w:rsidP="00A857F0">
      <w:pPr>
        <w:pStyle w:val="NormalWeb"/>
        <w:spacing w:before="0" w:beforeAutospacing="0" w:after="0" w:afterAutospacing="0"/>
        <w:jc w:val="both"/>
      </w:pPr>
      <w:r>
        <w:t xml:space="preserve">A experiência inicial, marcada pela ausência de apoio da gestão municipal anterior, evidenciou a importância da autonomia universitária e da capacidade de mobilização interna. Mesmo em condições limitadas, a coordenação conseguiu garantir a oferta de atividades significativas, fortalecendo a visibilidade do </w:t>
      </w:r>
      <w:r w:rsidRPr="00917E06">
        <w:rPr>
          <w:i/>
        </w:rPr>
        <w:t>campus</w:t>
      </w:r>
      <w:r>
        <w:t>. Essa postura ativa criou condições para que a instituição se mantivesse presente no cenário educacional local, ainda que sem grandes aportes externos.</w:t>
      </w:r>
    </w:p>
    <w:p w14:paraId="7F24F54F" w14:textId="77777777" w:rsidR="00A857F0" w:rsidRDefault="00A857F0" w:rsidP="00A857F0">
      <w:pPr>
        <w:pStyle w:val="NormalWeb"/>
        <w:spacing w:before="0" w:beforeAutospacing="0" w:after="0" w:afterAutospacing="0"/>
        <w:jc w:val="both"/>
      </w:pPr>
      <w:r>
        <w:t xml:space="preserve">A partir de 2025, com a mudança na gestão municipal, novas possibilidades se abriram. O diálogo estabelecido entre a coordenação da </w:t>
      </w:r>
      <w:proofErr w:type="spellStart"/>
      <w:r>
        <w:t>Unimontes</w:t>
      </w:r>
      <w:proofErr w:type="spellEnd"/>
      <w:r>
        <w:t xml:space="preserve"> e a prefeitura resultou em parcerias mais produtivas, ampliando a oferta de apoio estrutural e a cooperação em projetos. Essa mudança representou um marco no processo de consolidação do </w:t>
      </w:r>
      <w:r w:rsidRPr="00917E06">
        <w:rPr>
          <w:i/>
        </w:rPr>
        <w:t>campus</w:t>
      </w:r>
      <w:r>
        <w:t>, criando perspectivas mais favoráveis para a implementação de políticas inclusivas e para a valorização da universidade como parceira estratégica no desenvolvimento regional.</w:t>
      </w:r>
    </w:p>
    <w:p w14:paraId="47E3DB90" w14:textId="77777777" w:rsidR="00A857F0" w:rsidRDefault="00A857F0" w:rsidP="00A857F0">
      <w:pPr>
        <w:pStyle w:val="NormalWeb"/>
        <w:spacing w:before="0" w:beforeAutospacing="0" w:after="0" w:afterAutospacing="0"/>
        <w:jc w:val="both"/>
      </w:pPr>
      <w:r>
        <w:t>Assim, a experiência demonstra como a gestão educacional, quando pautada no compromisso com a inclusão e com as políticas públicas, pode superar barreiras institucionais e produzir resultados que vão além da esfera acadêmica, impactando diretamente a sociedade.</w:t>
      </w:r>
    </w:p>
    <w:p w14:paraId="0B6B0865" w14:textId="77777777" w:rsidR="00342DF4" w:rsidRPr="00342DF4" w:rsidRDefault="00342DF4" w:rsidP="00A857F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242DBF71" w14:textId="77777777" w:rsidR="00342DF4" w:rsidRDefault="00342DF4" w:rsidP="00A857F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lastRenderedPageBreak/>
        <w:t>Conclusões</w:t>
      </w:r>
      <w:r w:rsidR="00BD0C0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</w:p>
    <w:p w14:paraId="0A162719" w14:textId="77777777" w:rsidR="00A857F0" w:rsidRDefault="00A857F0" w:rsidP="00A857F0">
      <w:pPr>
        <w:pStyle w:val="NormalWeb"/>
        <w:spacing w:before="0" w:beforeAutospacing="0" w:after="0" w:afterAutospacing="0"/>
        <w:jc w:val="both"/>
      </w:pPr>
      <w:r>
        <w:t xml:space="preserve">O exercício da coordenação do </w:t>
      </w:r>
      <w:r w:rsidRPr="00917E06">
        <w:rPr>
          <w:i/>
        </w:rPr>
        <w:t>Campus</w:t>
      </w:r>
      <w:r>
        <w:t xml:space="preserve"> de Almenara da </w:t>
      </w:r>
      <w:proofErr w:type="spellStart"/>
      <w:r>
        <w:t>Unimontes</w:t>
      </w:r>
      <w:proofErr w:type="spellEnd"/>
      <w:r>
        <w:t>, ao longo de dois anos e meio, revelou-se uma experiência desafiadora e, ao mesmo tempo, transformadora. As dificuldades enfrentadas no início, em virtude da falta de articulação com a gestão municipal da época, exigiram criatividade, resiliência e engajamento coletivo para manter o funcionamento das atividades acadêmicas.</w:t>
      </w:r>
    </w:p>
    <w:p w14:paraId="0EE6A3C8" w14:textId="77777777" w:rsidR="00A857F0" w:rsidRDefault="00A857F0" w:rsidP="00A857F0">
      <w:pPr>
        <w:pStyle w:val="NormalWeb"/>
        <w:spacing w:before="0" w:beforeAutospacing="0" w:after="0" w:afterAutospacing="0"/>
        <w:jc w:val="both"/>
      </w:pPr>
      <w:r>
        <w:t>Os resultados alcançados, especialmente a realização de eventos e projetos articulados pela própria universidade, mostraram que é possível construir alternativas mesmo em contextos adversos. A partir de 2025, a mudança de cenário político-administrativo possibilitou avanços estruturais e parcerias mais consistentes, criando condições para um trabalho ainda mais inclusivo e alinhado às necessidades locais.</w:t>
      </w:r>
    </w:p>
    <w:p w14:paraId="4125DDE3" w14:textId="77777777" w:rsidR="00A857F0" w:rsidRDefault="00A857F0" w:rsidP="00A857F0">
      <w:pPr>
        <w:pStyle w:val="NormalWeb"/>
        <w:spacing w:before="0" w:beforeAutospacing="0" w:after="0" w:afterAutospacing="0"/>
        <w:jc w:val="both"/>
      </w:pPr>
      <w:r>
        <w:t>Essa trajetória reforça a importância do papel da coordenação como espaço de mediação e de liderança, capaz de articular políticas públicas, promover a inclusão e consolidar a universidade como agente de transformação social.</w:t>
      </w:r>
    </w:p>
    <w:p w14:paraId="64BE2A13" w14:textId="77777777" w:rsidR="00342DF4" w:rsidRDefault="00342DF4" w:rsidP="00A857F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6E610838" w14:textId="77777777" w:rsidR="00BD0C00" w:rsidRDefault="00BD0C00" w:rsidP="00A857F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Apoio técnico ou financeiro (se houver)</w:t>
      </w:r>
    </w:p>
    <w:p w14:paraId="1B854D13" w14:textId="77777777" w:rsidR="00BD0C00" w:rsidRDefault="00BD0C00" w:rsidP="00A857F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63EA87C6" w14:textId="77777777" w:rsidR="00342DF4" w:rsidRDefault="00342DF4" w:rsidP="00A857F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Referências</w:t>
      </w:r>
    </w:p>
    <w:p w14:paraId="3767A7C6" w14:textId="77777777" w:rsidR="00A857F0" w:rsidRPr="00A857F0" w:rsidRDefault="00A857F0" w:rsidP="00917E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857F0">
        <w:rPr>
          <w:rFonts w:ascii="Times New Roman" w:eastAsia="Times New Roman" w:hAnsi="Times New Roman" w:cs="Times New Roman"/>
          <w:sz w:val="24"/>
          <w:szCs w:val="24"/>
          <w:lang w:eastAsia="pt-BR"/>
        </w:rPr>
        <w:t>LIBÂNEO, J. C. Organização e gestão da escola: teoria e prática. Goiânia: Alternativa, 2012.</w:t>
      </w:r>
    </w:p>
    <w:p w14:paraId="1E9C1F8A" w14:textId="77777777" w:rsidR="00A857F0" w:rsidRPr="00A857F0" w:rsidRDefault="00A857F0" w:rsidP="00917E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857F0">
        <w:rPr>
          <w:rFonts w:ascii="Times New Roman" w:eastAsia="Times New Roman" w:hAnsi="Times New Roman" w:cs="Times New Roman"/>
          <w:sz w:val="24"/>
          <w:szCs w:val="24"/>
          <w:lang w:eastAsia="pt-BR"/>
        </w:rPr>
        <w:t>LÜCK, H. Dimensões da gestão escolar e suas competências. Curitiba: Positivo, 2009.</w:t>
      </w:r>
    </w:p>
    <w:bookmarkEnd w:id="0"/>
    <w:p w14:paraId="6672A4FB" w14:textId="77777777" w:rsidR="00A857F0" w:rsidRDefault="00A857F0" w:rsidP="00917E06">
      <w:pPr>
        <w:jc w:val="both"/>
      </w:pPr>
    </w:p>
    <w:sectPr w:rsidR="00A857F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06414A"/>
    <w:multiLevelType w:val="multilevel"/>
    <w:tmpl w:val="FC587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4BAF"/>
    <w:rsid w:val="000B4852"/>
    <w:rsid w:val="00342DF4"/>
    <w:rsid w:val="003B3E13"/>
    <w:rsid w:val="003C00C3"/>
    <w:rsid w:val="00427EA7"/>
    <w:rsid w:val="00511521"/>
    <w:rsid w:val="00660186"/>
    <w:rsid w:val="006A0099"/>
    <w:rsid w:val="00773D54"/>
    <w:rsid w:val="00917E06"/>
    <w:rsid w:val="00941F25"/>
    <w:rsid w:val="009B4014"/>
    <w:rsid w:val="00A857F0"/>
    <w:rsid w:val="00B21D12"/>
    <w:rsid w:val="00BD0C00"/>
    <w:rsid w:val="00CB12E2"/>
    <w:rsid w:val="00DC79A8"/>
    <w:rsid w:val="00E64BAF"/>
    <w:rsid w:val="00FA4CB5"/>
    <w:rsid w:val="00FC4371"/>
    <w:rsid w:val="00FF7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3A89E25"/>
  <w15:chartTrackingRefBased/>
  <w15:docId w15:val="{96E2E6D5-3C50-48DF-A7F0-FE140B7AA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1">
    <w:name w:val="toc 1"/>
    <w:basedOn w:val="Normal"/>
    <w:next w:val="Normal"/>
    <w:autoRedefine/>
    <w:uiPriority w:val="39"/>
    <w:rsid w:val="00660186"/>
    <w:pPr>
      <w:tabs>
        <w:tab w:val="right" w:leader="dot" w:pos="9202"/>
      </w:tabs>
      <w:spacing w:before="120" w:after="120" w:line="360" w:lineRule="auto"/>
    </w:pPr>
    <w:rPr>
      <w:rFonts w:ascii="Times New Roman" w:eastAsia="Calibri" w:hAnsi="Times New Roman" w:cstheme="minorHAnsi"/>
      <w:b/>
      <w:bCs/>
      <w:caps/>
      <w:sz w:val="24"/>
      <w:szCs w:val="20"/>
    </w:rPr>
  </w:style>
  <w:style w:type="paragraph" w:styleId="NormalWeb">
    <w:name w:val="Normal (Web)"/>
    <w:basedOn w:val="Normal"/>
    <w:uiPriority w:val="99"/>
    <w:semiHidden/>
    <w:unhideWhenUsed/>
    <w:rsid w:val="00A857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511521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5115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9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1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ade.caldeira@edu.unimontes.b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ryshuck@yahoo.com.b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enato.oliveira@unimontes.br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1107</Words>
  <Characters>5980</Characters>
  <Application>Microsoft Office Word</Application>
  <DocSecurity>0</DocSecurity>
  <Lines>49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Renato Oliveira</cp:lastModifiedBy>
  <cp:revision>7</cp:revision>
  <cp:lastPrinted>2025-09-03T11:32:00Z</cp:lastPrinted>
  <dcterms:created xsi:type="dcterms:W3CDTF">2025-09-03T11:22:00Z</dcterms:created>
  <dcterms:modified xsi:type="dcterms:W3CDTF">2025-09-03T11:54:00Z</dcterms:modified>
</cp:coreProperties>
</file>