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15" w:rsidRDefault="00D563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 CONSULTAS DE ENFERMAGEM COMO FERRAMENTA DE AUTONOMIA PARA O ENFERMEIRO NO BRASIL </w:t>
      </w:r>
    </w:p>
    <w:p w:rsidR="00EC0915" w:rsidRDefault="00D5630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Ryan Ferreira Cajaiba;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Pollyanna Ribeiro Damasceno;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Vitor Ribeiro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Franciane de Paula Fernandes.</w:t>
      </w:r>
    </w:p>
    <w:p w:rsidR="00EC0915" w:rsidRDefault="00D5630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</w:t>
      </w:r>
      <w:r w:rsidR="000845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Acadêmicos de Enfermagem da Universidade do Estado do Pará – UEPA, Santarém, Pará, Brasil. </w:t>
      </w:r>
      <w:r w:rsidR="000845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Enfermeira, Universidade do Estado do Pará – UEPA, Santarém, Pará, Brasil.</w:t>
      </w:r>
    </w:p>
    <w:p w:rsidR="00EC0915" w:rsidRDefault="00D5630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Empreendedorismo na Enfermagem </w:t>
      </w:r>
    </w:p>
    <w:p w:rsidR="00EC0915" w:rsidRDefault="00D5630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ryan.cajaiba@al</w:t>
      </w:r>
      <w:r>
        <w:rPr>
          <w:rFonts w:ascii="Times New Roman" w:eastAsia="Times New Roman" w:hAnsi="Times New Roman" w:cs="Times New Roman"/>
          <w:sz w:val="24"/>
          <w:szCs w:val="24"/>
        </w:rPr>
        <w:t>uno.uepa.br</w:t>
      </w:r>
    </w:p>
    <w:p w:rsidR="00EC0915" w:rsidRDefault="00D563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enfermagem constitui uma profissão essencial no processo de saúde. Pautada na oferta do cuidado humanizado, há algum tempo vem deixando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hospitalocentrismo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se voltando à novas áreas de atuação. Com a regulamentação do exercício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clínicas geridas por enfermeiros, a atuação passa a gerar maior autonomia e variedade no mercado financeiro. Logo, destaca-se as consultas de enfermagem como ferramenta de empreendimento na profissão. Contudo, essa realidade ainda está distante de se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oncretizar plenamente, visto as dificuldades de estabelecer um negócio no território brasileiro. Por isso, é ideal discutirmos sobre a importância e motivações do enfermeiro nesse âmbito profissional.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Caracterizar o exercício das consultorias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enfermagem 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dividiu-se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em: elaboração de questão norteadora; busca na literatura; coleta e análise crítica dos dados e discussão e apresentação dos resultados. Foram utilizadas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mediante Biblioteca Virtual em Saúde. Assim, foram selecionados 5 artigos que obedeceram aos critérios da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resultados evidenciaram as diversas áreas de exercício das consultas de enfermage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se mostrando um principal aliado no processo facilitado de saúde. Nesse sentido, os 5 estudos exaltaram a eficácia de clínicas especializadas em enfermagem, seja na área obstétrica,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dermatologica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estética ou de gerenciamento, de maneira online ou prese</w:t>
      </w:r>
      <w:r>
        <w:rPr>
          <w:rFonts w:ascii="Times New Roman" w:eastAsia="Times New Roman" w:hAnsi="Times New Roman" w:cs="Times New Roman"/>
          <w:sz w:val="24"/>
          <w:szCs w:val="24"/>
        </w:rPr>
        <w:t>ncial. Em um relato de experiência de acadêmicos de enfermagem, pode-se perceber o atendimento integral oferecido aos clientes de um consultório, ressaltando a importância social que o profissional possui na oferta de um cuidado de qualidade pautado na hum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anização. Já em um estudo relacionado a atuação na área obstétrica apontou a relevância que as consultas possuem para um atendimento humanizado desde a concepção ao puerpério. Um artigo do tipo relato de experiência, focou 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teleconsultas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realizadas por </w:t>
      </w:r>
      <w:r>
        <w:rPr>
          <w:rFonts w:ascii="Times New Roman" w:eastAsia="Times New Roman" w:hAnsi="Times New Roman" w:cs="Times New Roman"/>
          <w:sz w:val="24"/>
          <w:szCs w:val="24"/>
        </w:rPr>
        <w:t>enfermeiros, que ganhou força no contexto da pandemia de Covid-19 e mantém-se ativa. Dentre os serviços ofertados, consultorias acerca da saúde sexual e reprodutiva obteve destaque. Em um artigo voltado para o crescimento do empreendimento, o empreendedori</w:t>
      </w:r>
      <w:r>
        <w:rPr>
          <w:rFonts w:ascii="Times New Roman" w:eastAsia="Times New Roman" w:hAnsi="Times New Roman" w:cs="Times New Roman"/>
          <w:sz w:val="24"/>
          <w:szCs w:val="24"/>
        </w:rPr>
        <w:t>smo é tido como um ato de mobilização social e apresenta um leque de oportunidade aos enfermeiros. A trajetória profissional dos gestores dos consultórios foi discutida em um dos estudos, evidenciando a falta de estímulos na área empreendedora e em pesquis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acerca da temática.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A revisão expõe a eficácia das consultas de enfermagem no mercado financeiro autônomo instigando a classe profissional a buscar a valorização do exercício da profissão, tendo em vista o papel importante que o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fermeiro possui na oferta do cuidado ao cliente. Além disso, o estudo contribui de maneira significativa na formação do acadêmico de enfermagem no âmbito do empreendimento, na medida em que os incita a procurar novas oportunidades de atuação e capacitação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profissional. Assim, tornando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 enfermeiro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de fato, um empreendedor no Brasil. </w:t>
      </w:r>
    </w:p>
    <w:p w:rsidR="00EC0915" w:rsidRDefault="00D5630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Empreendedorismo; Enfermagem no consultório; Autonomia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profissional..</w:t>
      </w:r>
      <w:proofErr w:type="gramEnd"/>
    </w:p>
    <w:p w:rsidR="00EC0915" w:rsidRDefault="00D56307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EC0915" w:rsidRDefault="00D56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 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BÜSCHER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cuidado de enfermagem como prátic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empreendedora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oportunidades e possibilidades. Santa Maria – RS. Acta paul.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[Internet]. 2010. 23(3):341-7 </w:t>
      </w:r>
    </w:p>
    <w:p w:rsidR="00EC0915" w:rsidRDefault="00D56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DIAS, L. O crescimento do Empreendedorismo na Enfermagem no Brasil.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(São Paulo) 25 (285), 7118-7119, 2022</w:t>
      </w:r>
    </w:p>
    <w:p w:rsidR="00EC0915" w:rsidRDefault="00D56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MONIZ1, M. 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LACERDA,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J.R.S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XAVIER,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B.L.S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CASTRO,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SOARES,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Protocolos de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tele)consultas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um consultório de enfermagem: inovação no ensino clínico de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Conjecturas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1657-5830, Vol. 22, Nº 8</w:t>
      </w:r>
    </w:p>
    <w:p w:rsidR="00EC0915" w:rsidRDefault="00D56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NETO, J. G; SANCHEZ, M. E. 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M;  SILVA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L.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S.Consultório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enfermagem em obstetrícia: o enfermeiro como empreendedor.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RECIMA21-Revista Científica Multidisciplinar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2675-6218 3 (9), e391916-e391916, 2022</w:t>
      </w:r>
    </w:p>
    <w:p w:rsidR="00EC0915" w:rsidRDefault="00D56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A. E; LEITE, V. C. Empreendedorismo em enfermagem e protagonismo do enfermeiro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estom</w:t>
      </w:r>
      <w:r>
        <w:rPr>
          <w:rFonts w:ascii="Times New Roman" w:eastAsia="Times New Roman" w:hAnsi="Times New Roman" w:cs="Times New Roman"/>
          <w:sz w:val="24"/>
          <w:szCs w:val="24"/>
        </w:rPr>
        <w:t>aterapeuta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Remecs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Revista Multidisciplinar de Estudos Cientí­ficos em Saúde</w:t>
      </w:r>
      <w:r>
        <w:rPr>
          <w:rFonts w:ascii="Times New Roman" w:eastAsia="Times New Roman" w:hAnsi="Times New Roman" w:cs="Times New Roman"/>
          <w:sz w:val="24"/>
          <w:szCs w:val="24"/>
        </w:rPr>
        <w:t>, [S. l.], p. 32, 2020.</w:t>
      </w:r>
    </w:p>
    <w:p w:rsidR="00EC0915" w:rsidRDefault="00EC09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915" w:rsidRDefault="00EC091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915">
      <w:headerReference w:type="default" r:id="rId6"/>
      <w:footerReference w:type="default" r:id="rId7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07" w:rsidRDefault="00D56307">
      <w:pPr>
        <w:spacing w:after="0" w:line="240" w:lineRule="auto"/>
      </w:pPr>
      <w:r>
        <w:separator/>
      </w:r>
    </w:p>
  </w:endnote>
  <w:endnote w:type="continuationSeparator" w:id="0">
    <w:p w:rsidR="00D56307" w:rsidRDefault="00D5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15" w:rsidRDefault="00D5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07" w:rsidRDefault="00D56307">
      <w:pPr>
        <w:spacing w:after="0" w:line="240" w:lineRule="auto"/>
      </w:pPr>
      <w:r>
        <w:separator/>
      </w:r>
    </w:p>
  </w:footnote>
  <w:footnote w:type="continuationSeparator" w:id="0">
    <w:p w:rsidR="00D56307" w:rsidRDefault="00D5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15" w:rsidRDefault="00D5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15"/>
    <w:rsid w:val="00084509"/>
    <w:rsid w:val="00D56307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5561"/>
  <w15:docId w15:val="{1EA86289-98FE-4C17-9A44-5238F84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2023-03-11T02:44:00Z</dcterms:created>
  <dcterms:modified xsi:type="dcterms:W3CDTF">2023-03-11T02:44:00Z</dcterms:modified>
</cp:coreProperties>
</file>