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31A9" w14:textId="4B71E69B" w:rsidR="00DD1D5F" w:rsidRDefault="00DD1D5F" w:rsidP="00DD1D5F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SAÚDE MENTAL DA JUVENTUDE TRANSGÊNERO: IMPACTOS E DESAFIOS</w:t>
      </w:r>
    </w:p>
    <w:p w14:paraId="6BA8AC7C" w14:textId="77777777" w:rsidR="00AB109D" w:rsidRDefault="00AB109D" w:rsidP="00DD1D5F">
      <w:pPr>
        <w:pStyle w:val="Standard"/>
        <w:spacing w:line="240" w:lineRule="auto"/>
        <w:jc w:val="center"/>
      </w:pPr>
    </w:p>
    <w:p w14:paraId="4218E973" w14:textId="1379E418" w:rsidR="00DD1D5F" w:rsidRDefault="00DD1D5F" w:rsidP="00DD1D5F">
      <w:pPr>
        <w:pStyle w:val="Standard"/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Julia Mathias Mendonça Meirelles¹, Juan Felipe Galvão </w:t>
      </w:r>
      <w:r w:rsidR="008976F5">
        <w:rPr>
          <w:rFonts w:ascii="Arial" w:hAnsi="Arial" w:cs="Arial"/>
          <w:sz w:val="24"/>
          <w:szCs w:val="24"/>
        </w:rPr>
        <w:t>da Silva</w:t>
      </w:r>
      <w:r>
        <w:rPr>
          <w:rFonts w:ascii="Arial" w:hAnsi="Arial" w:cs="Arial"/>
          <w:sz w:val="24"/>
          <w:szCs w:val="24"/>
        </w:rPr>
        <w:t>¹, Julio César Ferreira Sonieski¹, Kassya Alves de Anicésio¹, Nina Franco Luz¹</w:t>
      </w:r>
    </w:p>
    <w:p w14:paraId="0740FFA0" w14:textId="58B212A4" w:rsidR="00AB109D" w:rsidRDefault="00DD1D5F" w:rsidP="00AB109D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¹Universidade Federal de Jataí, Curso de Medicina, Jataí, GO, Brasil.</w:t>
      </w:r>
    </w:p>
    <w:p w14:paraId="42820B46" w14:textId="77777777" w:rsidR="00AB109D" w:rsidRPr="00AB109D" w:rsidRDefault="00AB109D" w:rsidP="00AB109D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D56AA7A" w14:textId="75EE9393" w:rsidR="00DD1D5F" w:rsidRDefault="00DD1D5F" w:rsidP="00DD1D5F">
      <w:pPr>
        <w:pStyle w:val="Standard"/>
        <w:spacing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Introdução e objetivos</w:t>
      </w:r>
      <w:r>
        <w:rPr>
          <w:rFonts w:ascii="Arial" w:hAnsi="Arial" w:cs="Arial"/>
          <w:sz w:val="24"/>
          <w:szCs w:val="24"/>
        </w:rPr>
        <w:t xml:space="preserve">: A população transgênero representa uma minoria social cujo preconceito, que se manifesta a partir da estigmatização social e da transfobia, obriga-a a habitar à margem da sociedade.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somente, essa vulnerabilidade acarreta iniquidades de saúde, originando diferentes quadros patológicos, inclusive deterioração da saúde mental.</w:t>
      </w:r>
      <w:r>
        <w:rPr>
          <w:rFonts w:ascii="Arial" w:hAnsi="Arial" w:cs="Arial"/>
          <w:sz w:val="24"/>
          <w:szCs w:val="24"/>
        </w:rPr>
        <w:t xml:space="preserve"> Logo, objetiva-se nessa revisão, analisar os fatores que interferem no estado de saúde mental de pessoas transgênero, sobretudo da população trans jovem. </w:t>
      </w:r>
      <w:r>
        <w:rPr>
          <w:rFonts w:ascii="Arial" w:hAnsi="Arial" w:cs="Arial"/>
          <w:b/>
          <w:bCs/>
          <w:sz w:val="24"/>
          <w:szCs w:val="24"/>
        </w:rPr>
        <w:t xml:space="preserve">Métodos: </w:t>
      </w:r>
      <w:r>
        <w:rPr>
          <w:rFonts w:ascii="Arial" w:hAnsi="Arial" w:cs="Arial"/>
          <w:sz w:val="24"/>
          <w:szCs w:val="24"/>
        </w:rPr>
        <w:t>Consiste em uma revisão narrativa de literatura elaborada a partir das bases de dados PubMed e LILACS, empregando-se os descritores “pessoas transgênero” e “saúde mental”. Foram incluídos artigos em inglês ou português que abordavam a saúde mental de jovens transgêneros.</w:t>
      </w:r>
      <w:r>
        <w:rPr>
          <w:rFonts w:ascii="Arial" w:hAnsi="Arial" w:cs="Arial"/>
          <w:b/>
          <w:bCs/>
          <w:sz w:val="24"/>
          <w:szCs w:val="24"/>
        </w:rPr>
        <w:t xml:space="preserve"> Resultados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Observou-se que a predisposição a problemas psicológicos é muito maior na população transgênero quando comparada à população cisgênero, com relatos de ansiedade, depressão e ideação suicida mais frequentes nessa parcela da população, adjunto a questões como moradia instável e dificuldades com suas identidades de minorias sexuais e de gênero, fatores que contribuem também com a deterioração da condição psicológica. Analogamente, o histórico de marginalização nos cuidados de saúde e a internalização de crenças transfóbicas, especialmente durante a infância e adolescência, criam barreiras no tratamento e contribuem para atrasar o acesso aos cuidados de saúde. Em contrapartida, a transição social de gênero, a possibilidade de realizar transformações corporais desejadas e o respeito ao nome social interferem positivamente na qualidade de vida dessa parcela da população.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Conclusões: </w:t>
      </w:r>
      <w:r>
        <w:rPr>
          <w:rFonts w:ascii="Arial" w:hAnsi="Arial" w:cs="Arial"/>
          <w:color w:val="000000"/>
          <w:sz w:val="24"/>
          <w:szCs w:val="24"/>
        </w:rPr>
        <w:t>Primeiramente, a escassez de estudos voltados para essa população específica em contrapartida com a quantidade expressiva de jovens transgênero que tem sua saúde mental afetada denuncia a marginalização da transexualidade também no âmbito acadêmico.</w:t>
      </w:r>
      <w:r>
        <w:rPr>
          <w:rFonts w:ascii="Arial" w:hAnsi="Arial" w:cs="Arial"/>
          <w:sz w:val="24"/>
          <w:szCs w:val="24"/>
        </w:rPr>
        <w:t xml:space="preserve"> Dessa forma, é de suma importância trazer à luz da discussão os embates e cuidados com a saúde mental de pessoas transgêneros, uma vez que a maior exposição desses indivíduos à violência física, verbal, psicológica e sexual, contribuem para a maior frequência de transtornos de ansiedade, depressão e ideação suicida. Ao se tratar dos cuidados com a saúde dessa população, sobretudo, com a saúde mental, barreiras precisam ser transpostas, como o despreparo, inclusive formativo, dos profissionais de saúde para atender essa população.</w:t>
      </w:r>
    </w:p>
    <w:p w14:paraId="50D6D15A" w14:textId="77777777" w:rsidR="00DD1D5F" w:rsidRDefault="00DD1D5F" w:rsidP="00DD1D5F">
      <w:pPr>
        <w:pStyle w:val="Standard"/>
        <w:spacing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Pessoas Transgênero; Saúde Mental; Adulto Jovem</w:t>
      </w:r>
    </w:p>
    <w:p w14:paraId="5C2A4B07" w14:textId="77777777" w:rsidR="00DD1D5F" w:rsidRDefault="00DD1D5F" w:rsidP="00DD1D5F">
      <w:pPr>
        <w:pStyle w:val="Standard"/>
        <w:spacing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Nº de Protocolo do CEP ou CEUA</w:t>
      </w:r>
      <w:r>
        <w:rPr>
          <w:rFonts w:ascii="Arial" w:hAnsi="Arial" w:cs="Arial"/>
          <w:sz w:val="24"/>
          <w:szCs w:val="24"/>
        </w:rPr>
        <w:t>: não se aplica.</w:t>
      </w:r>
    </w:p>
    <w:p w14:paraId="5D8D2382" w14:textId="544E67E1" w:rsidR="00DD1D5F" w:rsidRDefault="00DD1D5F" w:rsidP="00DD1D5F">
      <w:pPr>
        <w:widowControl/>
        <w:suppressAutoHyphens w:val="0"/>
        <w:autoSpaceDN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Fonte financiadora</w:t>
      </w:r>
      <w:r>
        <w:rPr>
          <w:rFonts w:ascii="Arial" w:hAnsi="Arial" w:cs="Arial"/>
          <w:sz w:val="24"/>
          <w:szCs w:val="24"/>
        </w:rPr>
        <w:t>: não se aplica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0F5D2E0C" w14:textId="77777777" w:rsidR="00DD1D5F" w:rsidRDefault="00DD1D5F"/>
    <w:sectPr w:rsidR="00DD1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5F"/>
    <w:rsid w:val="008976F5"/>
    <w:rsid w:val="00AB109D"/>
    <w:rsid w:val="00D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630"/>
  <w15:chartTrackingRefBased/>
  <w15:docId w15:val="{81C9694F-5184-4E02-A6F7-FA618461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5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D1D5F"/>
    <w:pPr>
      <w:suppressAutoHyphens/>
      <w:autoSpaceDN w:val="0"/>
      <w:spacing w:line="252" w:lineRule="auto"/>
    </w:pPr>
    <w:rPr>
      <w:rFonts w:ascii="Calibri" w:eastAsia="Calibri" w:hAnsi="Calibri" w:cs="F"/>
    </w:rPr>
  </w:style>
  <w:style w:type="character" w:styleId="Refdecomentrio">
    <w:name w:val="annotation reference"/>
    <w:basedOn w:val="Fontepargpadro"/>
    <w:uiPriority w:val="99"/>
    <w:semiHidden/>
    <w:unhideWhenUsed/>
    <w:rsid w:val="00DD1D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D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Meirelles</dc:creator>
  <cp:keywords/>
  <dc:description/>
  <cp:lastModifiedBy>Julia Meirelles</cp:lastModifiedBy>
  <cp:revision>3</cp:revision>
  <dcterms:created xsi:type="dcterms:W3CDTF">2020-08-12T01:25:00Z</dcterms:created>
  <dcterms:modified xsi:type="dcterms:W3CDTF">2020-08-13T18:30:00Z</dcterms:modified>
</cp:coreProperties>
</file>