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009A" w14:textId="2AFB782F" w:rsidR="00442A47" w:rsidRDefault="00442A47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7F2F39" w14:textId="09437C58" w:rsidR="00F81E67" w:rsidRDefault="00F81E67" w:rsidP="00AC463E">
      <w:pPr>
        <w:jc w:val="both"/>
        <w:rPr>
          <w:rFonts w:ascii="Arial" w:hAnsi="Arial" w:cs="Arial"/>
          <w:b/>
          <w:bCs/>
        </w:rPr>
      </w:pPr>
      <w:r w:rsidRPr="001815B4">
        <w:rPr>
          <w:rFonts w:ascii="Arial" w:hAnsi="Arial" w:cs="Arial"/>
          <w:b/>
          <w:bCs/>
        </w:rPr>
        <w:t>ANFOPE E A FORMAÇÃO CONTINUADA: PRINCÍPIOS E RESISTÊNCIAS  </w:t>
      </w:r>
    </w:p>
    <w:p w14:paraId="0B977686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O objetivo deste trabalho é apresentar um recorte da pesquisa desenvolvida, e já concluída, no Curso de Mestrado do Programa de Pós-Graduação em Educação, Processos Formativos e Desigualdades Sociais da Faculdade de Formação de Professores da UERJ, na Linha de Pesquisa: Formação de Professores, História, Memória e Práticas Educativas (PPGEDU/FFP/UERJ). A investigação sobre a formação continuada das professoras realizada no município de Tanguá, no período pós-pandêmico, abarcou os anos de 2022 e 2023 (SERRANO, 2024). A pesquisa em pauta vem dialogando com as demais pesquisas e reflexões desenvolvidas no Grupo de Estudos e Pesquisas em Políticas Educacionais, Formação de Professores, democracia e direito à educação (GRUPEFOR), que tem como temática a utilização como referencial teórico e epistemológico dos princípios da base comum nacional da Associação Nacional pela Formação dos Profissionais em Educação (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>) (Lino, et al., 2024). Os documentos, fruto do histórico de lutas da associação, tem um papel de destaque nas pesquisas desenvolvidas no GRUPEFOR, pois norteiam as discussões sobre os desafios da formação inicial e continuada das/os professoras/es no Brasil.</w:t>
      </w:r>
    </w:p>
    <w:p w14:paraId="4CAA984B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Os princípios da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 xml:space="preserve"> apontam uma formação inicial e continuada das/dos professoras/es numa perspectiva emancipatória, democrática e progressista, priorizando a qualidade desta formação. Dentre todos os princípios que conduzem as ações da entidade, destacamos o princípio, que prioriza o processo da formação inicial e continuada das/os professoras/es, a razão de ser da entidade. A defesa da formação inicial de professores, em nível superior e de forma presencial, remete à preocupação com a qualidade dessa formação e da formação continuada, contextualizada na realidade das escolas brasileiras, aponta o eixo norteador do trabalho da entidade, politicamente comprometida com a transformação social, como explicitado no 2⁰ princípio. </w:t>
      </w:r>
    </w:p>
    <w:p w14:paraId="6BD897F4" w14:textId="77777777" w:rsidR="00F81E67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B3CAD7" w14:textId="77777777" w:rsidR="00F81E67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7A15621" w14:textId="6F4A5BE1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O movimento da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 xml:space="preserve">, de acordo seus princípios, construídos, historicamente, de forma coletiva, prioriza, entre outras ações, a luta pela formação de qualidade das/dos professoras/es que propõem, no 9º princípio, a </w:t>
      </w:r>
      <w:r w:rsidRPr="001815B4">
        <w:rPr>
          <w:rFonts w:ascii="Arial" w:hAnsi="Arial" w:cs="Arial"/>
          <w:b/>
          <w:bCs/>
          <w:i/>
          <w:iCs/>
        </w:rPr>
        <w:t>base comum nacional</w:t>
      </w:r>
      <w:r w:rsidRPr="001815B4">
        <w:rPr>
          <w:rFonts w:ascii="Arial" w:hAnsi="Arial" w:cs="Arial"/>
        </w:rPr>
        <w:t xml:space="preserve">, que deve fundamentar, epistemologicamente e, na prática, os currículos de formação de professores. Na visão de Lino, </w:t>
      </w:r>
      <w:r w:rsidRPr="001815B4">
        <w:rPr>
          <w:rFonts w:ascii="Arial" w:hAnsi="Arial" w:cs="Arial"/>
          <w:i/>
          <w:iCs/>
        </w:rPr>
        <w:t>et al</w:t>
      </w:r>
      <w:r w:rsidRPr="001815B4">
        <w:rPr>
          <w:rFonts w:ascii="Arial" w:hAnsi="Arial" w:cs="Arial"/>
        </w:rPr>
        <w:t>., 2024, a entidade, como movimento social, construiu, coletiva e historicamente, uma concepção formativa que é potente, também, para fundamentar pesquisas acadêmicas.</w:t>
      </w:r>
    </w:p>
    <w:p w14:paraId="13720483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Dentre as bandeiras de luta e resistência da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>, os documentos   registram as resistências propositivas e explicitam o desmonte da política de formação inicial e continuada das/dos professoras/es através da Resolução CNE/CP n. 2/2019, que institui novas diretrizes curriculares, sem a participação e aprovação de entidades e representantes dos profissionais da educação (ANFOPE 2020). </w:t>
      </w:r>
    </w:p>
    <w:p w14:paraId="1823C4DF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Entre tantas descaracterizações impostas pela padronização curricular, consideramos como um dos retrocessos no campo da formação inicial a carga horária destinada aos estudos da BNCC, que consta no Art. 11 da Resolução CNE/CP n. 2/2019.</w:t>
      </w:r>
    </w:p>
    <w:p w14:paraId="2F446A17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O objetivo implícito, nessa proposta de formação continuada, é impor de forma verticalizada a aplicabilidade de habilidades a fim de alcançar as competências descritas na BNCC, iniciando o processo de precarização e descaracterização da formação de professores, assim, ele não tem controle sobre as finalidades do seu fazer pedagógico. Também, faz com que essa/esse docente perca a totalidade de seu trabalho, afastando-o da compreensão da função da escola pública e da reflexão teoria e prática, em processo de alienação. </w:t>
      </w:r>
    </w:p>
    <w:p w14:paraId="70A850D9" w14:textId="77777777" w:rsidR="00F81E67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A Resolução CNE/CP n. 02/2019 não evidencia a importância da formação continuada das/dos professoras/es, somente menciona no Art. 6º </w:t>
      </w:r>
    </w:p>
    <w:p w14:paraId="5D3AB0BD" w14:textId="77777777" w:rsidR="00F81E67" w:rsidRDefault="00F81E67" w:rsidP="00F81E67">
      <w:pPr>
        <w:spacing w:line="360" w:lineRule="auto"/>
        <w:jc w:val="both"/>
        <w:rPr>
          <w:rFonts w:ascii="Arial" w:hAnsi="Arial" w:cs="Arial"/>
        </w:rPr>
      </w:pPr>
    </w:p>
    <w:p w14:paraId="6EA6CE58" w14:textId="4F2518F1" w:rsidR="00F81E67" w:rsidRPr="001815B4" w:rsidRDefault="00F81E67" w:rsidP="00F81E67">
      <w:pPr>
        <w:spacing w:line="360" w:lineRule="auto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sobre a política de formação de professores da Educação Básica destacando no princípio “VII - a articulação entre a formação inicial e a formação continuada;” entretanto, na prática, desarticula-as, pois as separa em duas </w:t>
      </w:r>
      <w:proofErr w:type="spellStart"/>
      <w:r w:rsidRPr="001815B4">
        <w:rPr>
          <w:rFonts w:ascii="Arial" w:hAnsi="Arial" w:cs="Arial"/>
        </w:rPr>
        <w:t>DCNs</w:t>
      </w:r>
      <w:proofErr w:type="spellEnd"/>
      <w:r w:rsidRPr="001815B4">
        <w:rPr>
          <w:rFonts w:ascii="Arial" w:hAnsi="Arial" w:cs="Arial"/>
        </w:rPr>
        <w:t xml:space="preserve"> distintas – Resolução CNE/CP n. 02/2019 e Resolução CNE/CP n. 01/2020. </w:t>
      </w:r>
    </w:p>
    <w:p w14:paraId="1046E595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Ainda nesta direção, a aprovação a Resolução CNE/CP n. 02, de 20 de dezembro de 2019, afirma uma política de governo, que esvazia de significado social, reduzindo e padronizando o currículo, de acordo com os princípios da BNCC, visando o controle da prática docente para atender os interesses de índices de avaliação de larga escala. Outro ponto de destaque dos princípios da BNCC é a formação por competências, a qual afirma o modelo de política econômica neoliberal para atender a reestruturação do processo produtivo do capitalismo. Nesta concepção, a formação do sujeito está centrada no ‘saber fazer’, tornando-o mão de obra alienada, impossibilitada de realizar processos reflexivos, sem questionar ‘para que fazer’ ou ‘porque fazer’. </w:t>
      </w:r>
    </w:p>
    <w:p w14:paraId="0AE22FEB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Nesse contexto marcado por uma visão de política educacional pautada no panorama neoliberal, que impõe uma formação reacionária, distanciada da construção do conhecimento numa perspectiva crítica e reflexiva da realidade. As resoluções CNE/CP nº 02/2019 e 01/2020 desconsideram o pensamento progressista da teoria de Freire, que propõe ações emancipatórias no campo formativo das/dos professoras/es. Reiteramos a importância da formação continuada, e em diálogo com Freire (2017, p. 84) ressaltamos que “A melhora da qualidade da educação implica a formação permanente dos educadores. E a formação permanente se funda na prática de analisar a prática.” </w:t>
      </w:r>
    </w:p>
    <w:p w14:paraId="03BF2E2F" w14:textId="77777777" w:rsidR="00F81E67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Consequentemente, diante de todo esse desmonte das políticas de formação das/dos professoras/es, 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 xml:space="preserve"> reafirma seus princípios e descreve como este cenário político conservador pode influenciar e desconstruir diretrizes curriculares progressistas. Apesar da retomada democrática, com a assunção do governo eleito, ainda vemos uma enorme parcela da população ludibriada por </w:t>
      </w:r>
      <w:r w:rsidRPr="001815B4">
        <w:rPr>
          <w:rFonts w:ascii="Arial" w:hAnsi="Arial" w:cs="Arial"/>
          <w:i/>
          <w:iCs/>
        </w:rPr>
        <w:t xml:space="preserve">fakes </w:t>
      </w:r>
      <w:proofErr w:type="spellStart"/>
      <w:r w:rsidRPr="001815B4">
        <w:rPr>
          <w:rFonts w:ascii="Arial" w:hAnsi="Arial" w:cs="Arial"/>
          <w:i/>
          <w:iCs/>
        </w:rPr>
        <w:t>news</w:t>
      </w:r>
      <w:proofErr w:type="spellEnd"/>
      <w:r w:rsidRPr="001815B4">
        <w:rPr>
          <w:rFonts w:ascii="Arial" w:hAnsi="Arial" w:cs="Arial"/>
          <w:i/>
          <w:iCs/>
        </w:rPr>
        <w:t xml:space="preserve"> </w:t>
      </w:r>
      <w:r w:rsidRPr="001815B4">
        <w:rPr>
          <w:rFonts w:ascii="Arial" w:hAnsi="Arial" w:cs="Arial"/>
        </w:rPr>
        <w:t xml:space="preserve">e pela disseminação do ideário da extrema direita, imprimindo a ideia </w:t>
      </w:r>
    </w:p>
    <w:p w14:paraId="7A76A71B" w14:textId="77777777" w:rsidR="00F81E67" w:rsidRDefault="00F81E67" w:rsidP="00F81E67">
      <w:pPr>
        <w:spacing w:line="360" w:lineRule="auto"/>
        <w:jc w:val="both"/>
        <w:rPr>
          <w:rFonts w:ascii="Arial" w:hAnsi="Arial" w:cs="Arial"/>
        </w:rPr>
      </w:pPr>
    </w:p>
    <w:p w14:paraId="2254F2FC" w14:textId="0C7B8A55" w:rsidR="00F81E67" w:rsidRPr="001815B4" w:rsidRDefault="00F81E67" w:rsidP="00F81E67">
      <w:pPr>
        <w:spacing w:line="360" w:lineRule="auto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de uma sociedade excludente, que beneficia poucos privilegiados e nega direitos fundamentais a população, principalmente o direito à educação.</w:t>
      </w:r>
    </w:p>
    <w:p w14:paraId="2FFA7242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Nesse contexto de desmontes, o processo de descaracterização da formação dos estudantes e das/dos professoras/es visa impossibilitar o pensamento crítico-reflexivo e induzir a alienação. Serrano</w:t>
      </w:r>
      <w:r>
        <w:rPr>
          <w:rFonts w:ascii="Arial" w:hAnsi="Arial" w:cs="Arial"/>
        </w:rPr>
        <w:t xml:space="preserve"> (</w:t>
      </w:r>
      <w:r w:rsidRPr="001815B4">
        <w:rPr>
          <w:rFonts w:ascii="Arial" w:hAnsi="Arial" w:cs="Arial"/>
        </w:rPr>
        <w:t>2024, p.49</w:t>
      </w:r>
      <w:proofErr w:type="gramStart"/>
      <w:r>
        <w:rPr>
          <w:rFonts w:ascii="Arial" w:hAnsi="Arial" w:cs="Arial"/>
        </w:rPr>
        <w:t>)</w:t>
      </w:r>
      <w:r w:rsidRPr="001815B4">
        <w:rPr>
          <w:rFonts w:ascii="Arial" w:hAnsi="Arial" w:cs="Arial"/>
        </w:rPr>
        <w:t>  afirma</w:t>
      </w:r>
      <w:proofErr w:type="gramEnd"/>
      <w:r w:rsidRPr="001815B4">
        <w:rPr>
          <w:rFonts w:ascii="Arial" w:hAnsi="Arial" w:cs="Arial"/>
        </w:rPr>
        <w:t xml:space="preserve"> que, ‘a formação continuada pode propiciar espaços de discussão, também, de lutas e reivindicações para a melhoria das condições formativas das/os professoras/es e estudantes</w:t>
      </w:r>
      <w:r>
        <w:rPr>
          <w:rFonts w:ascii="Arial" w:hAnsi="Arial" w:cs="Arial"/>
        </w:rPr>
        <w:t>’</w:t>
      </w:r>
      <w:r w:rsidRPr="001815B4">
        <w:rPr>
          <w:rFonts w:ascii="Arial" w:hAnsi="Arial" w:cs="Arial"/>
        </w:rPr>
        <w:t>.</w:t>
      </w:r>
    </w:p>
    <w:p w14:paraId="35FE171C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Através dos encontros de formação continuada com as/os professoras/es, há a promoção do conhecimento pelo diálogo, na qual percebe-se as relações, também, de teoria e prática, ensino e aprendizagem, realidade e sociedade em que estudantes e professoras estão inseridos e o quanto o processo de formação, conhecimento e reflexão desta/deste docente pode contribuir e transformar a realidade dos sujeitos que o cerca (Serrano, 2024). A força da palavra pronunciada, num contexto dialógico, pode transformar os homens, pois como anuncia Freire (2023, p. 109): [...] o diálogo é uma exigência existencial. (...) não pode reduzir-se a um ato de depositar ideias de um sujeito no outro, nem tampouco tornar-se simples troca de ideias a serem consumidas pelos </w:t>
      </w:r>
      <w:proofErr w:type="spellStart"/>
      <w:r w:rsidRPr="001815B4">
        <w:rPr>
          <w:rFonts w:ascii="Arial" w:hAnsi="Arial" w:cs="Arial"/>
        </w:rPr>
        <w:t>permutantes</w:t>
      </w:r>
      <w:proofErr w:type="spellEnd"/>
      <w:r w:rsidRPr="001815B4">
        <w:rPr>
          <w:rFonts w:ascii="Arial" w:hAnsi="Arial" w:cs="Arial"/>
        </w:rPr>
        <w:t>. </w:t>
      </w:r>
    </w:p>
    <w:p w14:paraId="6FC94B6F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Compreendemos a importância do diálogo dentro do processo formativo de qualidade para as/os professoras/es, principalmente diante da atual realidade educacional que o país atravessa. O diálogo com os coletivos das entidades reafirma os princípios e fortalecem as ações de resistência aos ataques à educação pública de qualidade. Os princípios da </w:t>
      </w:r>
      <w:r w:rsidRPr="001815B4">
        <w:rPr>
          <w:rFonts w:ascii="Arial" w:hAnsi="Arial" w:cs="Arial"/>
          <w:b/>
          <w:bCs/>
          <w:i/>
          <w:iCs/>
        </w:rPr>
        <w:t xml:space="preserve">base comum nacional </w:t>
      </w:r>
      <w:r w:rsidRPr="001815B4">
        <w:rPr>
          <w:rFonts w:ascii="Arial" w:hAnsi="Arial" w:cs="Arial"/>
        </w:rPr>
        <w:t xml:space="preserve">da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 xml:space="preserve"> são pautados em diálogos com os educadores e rompem com a ideia de currículo mínimo. Com isso, não dialogam com os princípios da BNC-formação e da BNCC. </w:t>
      </w:r>
    </w:p>
    <w:p w14:paraId="66AC28C8" w14:textId="77777777" w:rsidR="00F81E67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49BBFA6" w14:textId="77777777" w:rsidR="00F81E67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5FDF5B" w14:textId="75A56189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A imposição da Resolução CNE/CP n. 2/2019, que restringe o currículo de formação e da prática docente, reduzindo-a a reprodução mecânica das habilidades e competências da BNCC, desconsideram a reflexão crítica sobre a prática e não fomenta processos formativos de qualidade para que o professor tenha autonomia, posicionamento e conhecimento para intervir na realidade.</w:t>
      </w:r>
    </w:p>
    <w:p w14:paraId="31086D9E" w14:textId="77777777" w:rsidR="00F81E67" w:rsidRPr="001815B4" w:rsidRDefault="00F81E67" w:rsidP="00F81E67">
      <w:pPr>
        <w:spacing w:line="360" w:lineRule="auto"/>
        <w:ind w:firstLine="708"/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 xml:space="preserve"> vem resistindo na luta como uma entidade que favorece a leitura da realidade, analisando o cenário de retrocesso e seus impactos na formação das/os professoras/es e propondo através da coletividade a retomada da Resolução 02/2015, que defende a formação e valorização docente com base nos princípios historicamente construídos pela entidade. </w:t>
      </w:r>
    </w:p>
    <w:p w14:paraId="2B620BC9" w14:textId="77777777" w:rsidR="00F81E67" w:rsidRPr="001815B4" w:rsidRDefault="00F81E67" w:rsidP="00F81E67">
      <w:pPr>
        <w:jc w:val="both"/>
        <w:rPr>
          <w:rFonts w:ascii="Arial" w:hAnsi="Arial" w:cs="Arial"/>
        </w:rPr>
      </w:pPr>
    </w:p>
    <w:p w14:paraId="6B6AD923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  <w:b/>
          <w:bCs/>
        </w:rPr>
        <w:t>Referências: </w:t>
      </w:r>
    </w:p>
    <w:p w14:paraId="7D18F99D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ANFOPE. </w:t>
      </w:r>
      <w:r w:rsidRPr="001815B4">
        <w:rPr>
          <w:rFonts w:ascii="Arial" w:hAnsi="Arial" w:cs="Arial"/>
          <w:b/>
          <w:bCs/>
        </w:rPr>
        <w:t>Política de Formação e Valorização dos Profissionais da Educação: Resistências propositivas à BNC da Formação inicial e continuada</w:t>
      </w:r>
      <w:r w:rsidRPr="001815B4">
        <w:rPr>
          <w:rFonts w:ascii="Arial" w:hAnsi="Arial" w:cs="Arial"/>
        </w:rPr>
        <w:t xml:space="preserve"> - Documento Final do XX Encontro Nacional da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>. Brasília, 2021 (evento online). Disponível em: https://www.anfope.org.br/wp-content/uploads/2021/04/20%E2%81%B0-ENANFOPE-%E2%80%93-Documento-Final-2021.pdf. Acesso em: 18 set. 2023.</w:t>
      </w:r>
    </w:p>
    <w:p w14:paraId="422CFD70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>BRASIL. Conselho Nacional de Educação</w:t>
      </w:r>
      <w:r w:rsidRPr="001815B4">
        <w:rPr>
          <w:rFonts w:ascii="Arial" w:hAnsi="Arial" w:cs="Arial"/>
          <w:b/>
          <w:bCs/>
        </w:rPr>
        <w:t>. Resolução CNE/CP nº 2</w:t>
      </w:r>
      <w:r w:rsidRPr="001815B4">
        <w:rPr>
          <w:rFonts w:ascii="Arial" w:hAnsi="Arial" w:cs="Arial"/>
        </w:rPr>
        <w:t>, de 20 de dezembro de 2019. Disponível em: http://portal.mec.gov.br/docman/dezembro-2019-pdf/135951-rcp002-19/file. Acesso em 02 set. 2021.</w:t>
      </w:r>
    </w:p>
    <w:p w14:paraId="53037FD6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BRASIL. Conselho Nacional de Educação. </w:t>
      </w:r>
      <w:r w:rsidRPr="001815B4">
        <w:rPr>
          <w:rFonts w:ascii="Arial" w:hAnsi="Arial" w:cs="Arial"/>
          <w:b/>
          <w:bCs/>
        </w:rPr>
        <w:t>Resolução CNE/CP nº 1</w:t>
      </w:r>
      <w:r w:rsidRPr="001815B4">
        <w:rPr>
          <w:rFonts w:ascii="Arial" w:hAnsi="Arial" w:cs="Arial"/>
        </w:rPr>
        <w:t>, de 27 de outubro de 2020. Disponível em: http://portal.mec.gov.br/index.php?option=com_docman&amp;view=download&amp;alias =164841-rcp001-20&amp;category_slug=outubro-2020-pdf&amp;Itemid=30192. Acesso em: 01 out. 2023.</w:t>
      </w:r>
    </w:p>
    <w:p w14:paraId="484C1FE4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FREIRE, Paulo. </w:t>
      </w:r>
      <w:r w:rsidRPr="001815B4">
        <w:rPr>
          <w:rFonts w:ascii="Arial" w:hAnsi="Arial" w:cs="Arial"/>
          <w:b/>
          <w:bCs/>
        </w:rPr>
        <w:t>Política e Educação</w:t>
      </w:r>
      <w:r w:rsidRPr="001815B4">
        <w:rPr>
          <w:rFonts w:ascii="Arial" w:hAnsi="Arial" w:cs="Arial"/>
        </w:rPr>
        <w:t>. Org. Ana Maria de Araújo Freire - 3ªed. Rio de Janeiro/São Paulo: Paz e Terra, 2017.</w:t>
      </w:r>
    </w:p>
    <w:p w14:paraId="2B703DEE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FREIRE, Paulo. </w:t>
      </w:r>
      <w:r w:rsidRPr="001815B4">
        <w:rPr>
          <w:rFonts w:ascii="Arial" w:hAnsi="Arial" w:cs="Arial"/>
          <w:b/>
          <w:bCs/>
        </w:rPr>
        <w:t>Pedagogia do Oprimido</w:t>
      </w:r>
      <w:r w:rsidRPr="001815B4">
        <w:rPr>
          <w:rFonts w:ascii="Arial" w:hAnsi="Arial" w:cs="Arial"/>
        </w:rPr>
        <w:t>. 85ª ed. Rio de Janeiro: Paz e Terra, 2023.</w:t>
      </w:r>
    </w:p>
    <w:p w14:paraId="2DAF4999" w14:textId="77777777" w:rsidR="00F81E67" w:rsidRDefault="00F81E67" w:rsidP="00F81E67">
      <w:pPr>
        <w:jc w:val="both"/>
        <w:rPr>
          <w:rFonts w:ascii="Arial" w:hAnsi="Arial" w:cs="Arial"/>
        </w:rPr>
      </w:pPr>
    </w:p>
    <w:p w14:paraId="0206C11F" w14:textId="77777777" w:rsidR="00F81E67" w:rsidRDefault="00F81E67" w:rsidP="00F81E67">
      <w:pPr>
        <w:jc w:val="both"/>
        <w:rPr>
          <w:rFonts w:ascii="Arial" w:hAnsi="Arial" w:cs="Arial"/>
        </w:rPr>
      </w:pPr>
    </w:p>
    <w:p w14:paraId="0C048D9C" w14:textId="16B260F1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LINO, Lucilia Augusta; ARAUJO, Adriana Cabral Pereira de; COSTA, Priscila de Souza. </w:t>
      </w:r>
      <w:r w:rsidRPr="001815B4">
        <w:rPr>
          <w:rFonts w:ascii="Arial" w:hAnsi="Arial" w:cs="Arial"/>
          <w:b/>
          <w:bCs/>
        </w:rPr>
        <w:t>A BASE COMUM NACIONAL COMO REFERENCIAL TEÓRICO DE PESQUISA</w:t>
      </w:r>
      <w:r w:rsidRPr="001815B4">
        <w:rPr>
          <w:rFonts w:ascii="Arial" w:hAnsi="Arial" w:cs="Arial"/>
        </w:rPr>
        <w:t xml:space="preserve">. In: Seminário nacional da </w:t>
      </w:r>
      <w:proofErr w:type="spellStart"/>
      <w:r w:rsidRPr="001815B4">
        <w:rPr>
          <w:rFonts w:ascii="Arial" w:hAnsi="Arial" w:cs="Arial"/>
        </w:rPr>
        <w:t>Anfope</w:t>
      </w:r>
      <w:proofErr w:type="spellEnd"/>
      <w:r w:rsidRPr="001815B4">
        <w:rPr>
          <w:rFonts w:ascii="Arial" w:hAnsi="Arial" w:cs="Arial"/>
        </w:rPr>
        <w:t xml:space="preserve"> (Edição Especial). Anais...Belém</w:t>
      </w:r>
      <w:r>
        <w:rPr>
          <w:rFonts w:ascii="Arial" w:hAnsi="Arial" w:cs="Arial"/>
        </w:rPr>
        <w:t xml:space="preserve"> </w:t>
      </w:r>
      <w:r w:rsidRPr="001815B4">
        <w:rPr>
          <w:rFonts w:ascii="Arial" w:hAnsi="Arial" w:cs="Arial"/>
        </w:rPr>
        <w:t>(PA) Universidade Federal do Pará, 2024. Disponível em: https//www.even3.com.br/anais/semiario-nacional-da-anfope-422994/803935-A-BASE-COMUM-NACIONAL-COMO-REFERENCIAL-TEORICO-DE-PESQUISA. Acesso em: 08/03/2025</w:t>
      </w:r>
    </w:p>
    <w:p w14:paraId="25B94B5A" w14:textId="77777777" w:rsidR="00F81E67" w:rsidRPr="001815B4" w:rsidRDefault="00F81E67" w:rsidP="00F81E67">
      <w:pPr>
        <w:jc w:val="both"/>
        <w:rPr>
          <w:rFonts w:ascii="Arial" w:hAnsi="Arial" w:cs="Arial"/>
        </w:rPr>
      </w:pPr>
      <w:r w:rsidRPr="001815B4">
        <w:rPr>
          <w:rFonts w:ascii="Arial" w:hAnsi="Arial" w:cs="Arial"/>
        </w:rPr>
        <w:t xml:space="preserve">SERRANO, Aparecida Garcia. </w:t>
      </w:r>
      <w:r w:rsidRPr="001815B4">
        <w:rPr>
          <w:rFonts w:ascii="Arial" w:hAnsi="Arial" w:cs="Arial"/>
          <w:b/>
          <w:bCs/>
        </w:rPr>
        <w:t>Formação continuada das professoras do 3º ano do Ensino Fundamental da rede de ensino de Tanguá: desafios na realidade pós-pandemia.</w:t>
      </w:r>
      <w:r w:rsidRPr="001815B4">
        <w:rPr>
          <w:rFonts w:ascii="Arial" w:hAnsi="Arial" w:cs="Arial"/>
        </w:rPr>
        <w:t xml:space="preserve"> 2024. 181f. Dissertação (Mestrado em Educação) – Faculdade de Formação de Professores, Universidade do Estado do Rio de Janeiro, São Gonçalo, 2024.</w:t>
      </w:r>
    </w:p>
    <w:p w14:paraId="588A238E" w14:textId="77777777" w:rsidR="00F81E67" w:rsidRPr="008B3108" w:rsidRDefault="00F81E67" w:rsidP="00AC463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F0FEB9" w14:textId="77777777" w:rsidR="00442A47" w:rsidRPr="00442A47" w:rsidRDefault="00442A47" w:rsidP="00AC463E">
      <w:pPr>
        <w:jc w:val="both"/>
        <w:rPr>
          <w:rFonts w:ascii="Arial" w:hAnsi="Arial" w:cs="Arial"/>
          <w:b/>
          <w:bCs/>
        </w:rPr>
      </w:pPr>
    </w:p>
    <w:p w14:paraId="4C1558AD" w14:textId="735029BB" w:rsidR="00FF7CFD" w:rsidRPr="00AC463E" w:rsidRDefault="00FF7CFD" w:rsidP="00905EB5">
      <w:pPr>
        <w:spacing w:after="0" w:line="240" w:lineRule="auto"/>
        <w:jc w:val="right"/>
        <w:rPr>
          <w:rFonts w:ascii="Arial" w:hAnsi="Arial" w:cs="Arial"/>
        </w:rPr>
      </w:pPr>
    </w:p>
    <w:sectPr w:rsidR="00FF7CFD" w:rsidRPr="00AC463E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38BA" w14:textId="77777777" w:rsidR="008F6D0C" w:rsidRDefault="008F6D0C" w:rsidP="00442A47">
      <w:pPr>
        <w:spacing w:after="0" w:line="240" w:lineRule="auto"/>
      </w:pPr>
      <w:r>
        <w:separator/>
      </w:r>
    </w:p>
  </w:endnote>
  <w:endnote w:type="continuationSeparator" w:id="0">
    <w:p w14:paraId="041B7123" w14:textId="77777777" w:rsidR="008F6D0C" w:rsidRDefault="008F6D0C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FC93" w14:textId="77777777" w:rsidR="008F6D0C" w:rsidRDefault="008F6D0C" w:rsidP="00442A47">
      <w:pPr>
        <w:spacing w:after="0" w:line="240" w:lineRule="auto"/>
      </w:pPr>
      <w:r>
        <w:separator/>
      </w:r>
    </w:p>
  </w:footnote>
  <w:footnote w:type="continuationSeparator" w:id="0">
    <w:p w14:paraId="3D48C2A5" w14:textId="77777777" w:rsidR="008F6D0C" w:rsidRDefault="008F6D0C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F4920"/>
    <w:rsid w:val="003B7209"/>
    <w:rsid w:val="00442A47"/>
    <w:rsid w:val="004E4F0D"/>
    <w:rsid w:val="00595A5D"/>
    <w:rsid w:val="0068372F"/>
    <w:rsid w:val="00707DBF"/>
    <w:rsid w:val="007D7CA8"/>
    <w:rsid w:val="007F5C85"/>
    <w:rsid w:val="00886864"/>
    <w:rsid w:val="008B3108"/>
    <w:rsid w:val="008F6D0C"/>
    <w:rsid w:val="00903A33"/>
    <w:rsid w:val="00905EB5"/>
    <w:rsid w:val="00A340AC"/>
    <w:rsid w:val="00AC463E"/>
    <w:rsid w:val="00C04EAD"/>
    <w:rsid w:val="00C21B9E"/>
    <w:rsid w:val="00CD54ED"/>
    <w:rsid w:val="00D24E43"/>
    <w:rsid w:val="00DB083C"/>
    <w:rsid w:val="00F81E6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1609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CIDA</cp:lastModifiedBy>
  <cp:revision>2</cp:revision>
  <dcterms:created xsi:type="dcterms:W3CDTF">2025-04-09T23:58:00Z</dcterms:created>
  <dcterms:modified xsi:type="dcterms:W3CDTF">2025-04-09T23:58:00Z</dcterms:modified>
</cp:coreProperties>
</file>