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MANIPULAÇÃO DO DNA ATRAVÉS DA TÉCNICA DO CRISPR-CAS9 PARA AUXILIAR NO TRATAMENTO DA ANEMIA FALCIFORME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¹Aline de Sousa Guedes: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alineguedes.6445@gmail.com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(31)975140754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²Luiza Almeida Ferreira: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luiza_almeida_ferreira@hotmail.co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m- (33)998360306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³Marina Mól Bessa: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marinambessa@gmail.com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(37)999288055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⁴Cláudia Lopes Penaforte: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claudia.penaforte@prof.unibh.br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(31)995281511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¹,²,³: Graduandas em Medicina do Centro Universitário de Belo Horizonte - UniBH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⁴Doutora em Imunologia e Bioquímica. Universidade Federal de Minas Gerais, 2000. Professora adjunta do Centro Universitário de Belo Horizonte - Unibh. Belo Horizonte, MG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Centro Universitário de Belo Horizonte, Belo Horizonte/MG, Brasil 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Anemia falciforme, CRISPR-Cas, HbS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a anemia falciforme, doença hereditária, de grande incidência na população afrodescendente ,  apresenta  sintomatologia variada atrelada a tratamentos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atuem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no controle clínico e sem perspectivas de propedêutica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curativa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(¹,²).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disso,apresenta alta letalidade, especialmente em indivíduos jovens, o que reflete sua gravidade, conforme os dados apresentados no estudo: cerca de 83,3% dos óbitos ocorreram até os 29 anos da idade, e 33,3% concentram-se nos indivíduos menores de 19 anos de 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a doença hereditária de maior prevalência no Brasil e afeta cerca de 0,1% a 0,3% da população negra do país(³).O CRISPR (Repetições Palindrômicas Curtas Agrupadas e Regularmente Inter Espaçadas) é um mecanismo das bactérias que compreende na defesa contra vírus e DNAs exógenos.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técnicas de manipulação gênica com CRISPR associada à proteína,vem como uma possível solução para a drepanocitose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(⁴)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desta revisão  é responder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como essa técnica agiria na anemia falciforme, quais as vantagens e desvantagens da técnica CRISPR-CAS9 diante das demais utilizadas.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MÉTODOS: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 metodologia aplicada foi a revisão sistemática da literatura utilizando as bases de dados Medline e Scielo com publicações em inglês no período de janeiro de 2010 a agosto de 2020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Os descritores utilizados foram: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“anemia, sickle cell e CRISPR-associated proteins”. Ao final, foi utilizada a técnica AMSTAR (Assessment of Multiple Systematic Reviews), ferramenta utilizada para avaliar a qualidade dos artigos.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técnica do CRISPR-Cas9 age na anemia falciforme inibindo o gene que é responsável por impedir a produção dos eritrócitos fetais após o nascimento, fazendo com que a hemoglobina fetal seja novamente ativada nesses indivíduos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(⁵).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vantagens dessa técnica diante das demais utilizadas, se mostraram com resultados, já que os estudos mostram que, indivíduos tratados não apresentaram crise vaso-oclusiva, crise de dor e não precisaram fazer nenhuma transfusão sanguínea nos 9 meses depois de receber tratamento com as HbF . E,  os possíveis malefícios do uso do CRISPR na anemia falciforme, são as possíveis mutações no DNA(⁶,⁷).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atuação do CRISPR no tratamento da anemia falciforme possibilita melhor qualidade de vida dos pacientes ao diminuir os efeitos fisiopatológicos da circulação de hemácias em forma de foice e os possíveis efeitos colaterais gerados pela alteração em células precursoras hematopoiéticas.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REFERÊNCIAS: </w:t>
      </w:r>
    </w:p>
    <w:p w:rsidR="00000000" w:rsidDel="00000000" w:rsidP="00000000" w:rsidRDefault="00000000" w:rsidRPr="00000000" w14:paraId="00000015">
      <w:pPr>
        <w:spacing w:after="120" w:line="36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KULKARNI, Samarth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Primeiro tratamento CRISPR para células falciformes, outras doenças do sangue mostram benefícios precoces em dois pacientes.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2019. Reportagem baseada no artigo científico: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https://www.statnews.com/2019/11/19/first-crispr-treatment-for-blood-diseases-shows-early-benefits/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Disponível em: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https://www.pbs.org/newshour/science/first-crispr-treatment-for-sickle-cell-other-blood-disease-shows-early-benefits-in-two-patients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Acesso em: 20 abr.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36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YANG, Dongshan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Effective gene targeting in rabbits using RNA-guided Cas9 nucleases.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 Mol Cell Biol. 2014; 6(1):97-9 </w:t>
      </w:r>
    </w:p>
    <w:p w:rsidR="00000000" w:rsidDel="00000000" w:rsidP="00000000" w:rsidRDefault="00000000" w:rsidRPr="00000000" w14:paraId="00000018">
      <w:pPr>
        <w:spacing w:after="120" w:line="36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36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HU, Xiaotang.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CRISPR/Cas9 system and its applications in human hematopoietic cells.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Blood Cells Mol Dis. 2016 Nov;62:6-12. doi: 10.1016/j.bcmd.2016.09.003. Epub 2016 Oct 2. PMID: 27736664.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36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4-CHAO, Li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Novel HDAd/EBV Reprogramming Vector and Highly Efficient Ad/CRISPR-CAS Sickle Cell Disease Gene Correction.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Scientific reports. vol 6. 27 jul.2016, doi:10.1038/srep30422.</w:t>
      </w:r>
    </w:p>
    <w:p w:rsidR="00000000" w:rsidDel="00000000" w:rsidP="00000000" w:rsidRDefault="00000000" w:rsidRPr="00000000" w14:paraId="0000001B">
      <w:pPr>
        <w:spacing w:after="120" w:line="360" w:lineRule="auto"/>
        <w:jc w:val="both"/>
        <w:rPr>
          <w:rFonts w:ascii="Times New Roman" w:cs="Times New Roman" w:eastAsia="Times New Roman" w:hAnsi="Times New Roman"/>
          <w:color w:val="30303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5-</w:t>
      </w:r>
      <w:r w:rsidDel="00000000" w:rsidR="00000000" w:rsidRPr="00000000">
        <w:rPr>
          <w:rFonts w:ascii="Times New Roman" w:cs="Times New Roman" w:eastAsia="Times New Roman" w:hAnsi="Times New Roman"/>
          <w:color w:val="303030"/>
          <w:sz w:val="24"/>
          <w:szCs w:val="24"/>
          <w:highlight w:val="white"/>
          <w:rtl w:val="0"/>
        </w:rPr>
        <w:t xml:space="preserve">RANDOLPH, Mary Katherine;  ZHAO, Wanke.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03030"/>
          <w:sz w:val="24"/>
          <w:szCs w:val="24"/>
          <w:highlight w:val="white"/>
          <w:rtl w:val="0"/>
        </w:rPr>
        <w:t xml:space="preserve">Genome editing and stem cell therapy pave the path for new treatment of sickle-cell disease.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03030"/>
          <w:sz w:val="24"/>
          <w:szCs w:val="24"/>
          <w:highlight w:val="white"/>
          <w:rtl w:val="0"/>
        </w:rPr>
        <w:t xml:space="preserve">Stem cell investigation</w:t>
      </w:r>
      <w:r w:rsidDel="00000000" w:rsidR="00000000" w:rsidRPr="00000000">
        <w:rPr>
          <w:rFonts w:ascii="Times New Roman" w:cs="Times New Roman" w:eastAsia="Times New Roman" w:hAnsi="Times New Roman"/>
          <w:color w:val="303030"/>
          <w:sz w:val="24"/>
          <w:szCs w:val="24"/>
          <w:highlight w:val="white"/>
          <w:rtl w:val="0"/>
        </w:rPr>
        <w:t xml:space="preserve"> vol. 2 22. 30 Nov. 2015, doi:10.3978/j.issn.2306-9759.2015.11.02</w:t>
      </w:r>
    </w:p>
    <w:p w:rsidR="00000000" w:rsidDel="00000000" w:rsidP="00000000" w:rsidRDefault="00000000" w:rsidRPr="00000000" w14:paraId="0000001C">
      <w:pPr>
        <w:spacing w:after="120" w:line="36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6-DEWITT, Mark A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Selection-free genome editing of the sickle mutation in human adult hematopoietic stem/progenitor cells.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Sci Transl Med. 2016;8(360):360ra134. doi:10.1126/scitranslmed.aaf9336</w:t>
      </w:r>
    </w:p>
    <w:p w:rsidR="00000000" w:rsidDel="00000000" w:rsidP="00000000" w:rsidRDefault="00000000" w:rsidRPr="00000000" w14:paraId="0000001D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7-COTTLE, Renee N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Treating hemoglobinopathies using gene-correction approaches: promises and challenges.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Human genetics vol. 135,9 (2016): 993-1010. doi:10.1007/s00439-016-1696-0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pbs.org/newshour/science/first-crispr-treatment-for-sickle-cell-other-blood-disease-shows-early-benefits-in-two-patients" TargetMode="External"/><Relationship Id="rId10" Type="http://schemas.openxmlformats.org/officeDocument/2006/relationships/hyperlink" Target="https://www.statnews.com/2019/11/19/first-crispr-treatment-for-blood-diseases-shows-early-benefits/" TargetMode="External"/><Relationship Id="rId9" Type="http://schemas.openxmlformats.org/officeDocument/2006/relationships/hyperlink" Target="mailto:claudia.penaforte@prof.unibh.br" TargetMode="External"/><Relationship Id="rId5" Type="http://schemas.openxmlformats.org/officeDocument/2006/relationships/styles" Target="styles.xml"/><Relationship Id="rId6" Type="http://schemas.openxmlformats.org/officeDocument/2006/relationships/hyperlink" Target="mailto:alineguedes.6445@gmail.com" TargetMode="External"/><Relationship Id="rId7" Type="http://schemas.openxmlformats.org/officeDocument/2006/relationships/hyperlink" Target="mailto:luiza_almeida_ferreira@hotmail.co" TargetMode="External"/><Relationship Id="rId8" Type="http://schemas.openxmlformats.org/officeDocument/2006/relationships/hyperlink" Target="mailto:marinambes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