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AE80" w14:textId="77777777" w:rsidR="00F37ACF" w:rsidRPr="0034771A" w:rsidRDefault="00F37ACF" w:rsidP="00F37ACF">
      <w:pPr>
        <w:jc w:val="both"/>
        <w:rPr>
          <w:rFonts w:ascii="Arial" w:hAnsi="Arial" w:cs="Arial"/>
          <w:b/>
          <w:bCs/>
        </w:rPr>
      </w:pPr>
    </w:p>
    <w:p w14:paraId="0EF0FEB9" w14:textId="45E664B3" w:rsidR="00442A47" w:rsidRPr="0034771A" w:rsidRDefault="00C17203" w:rsidP="00F37ACF">
      <w:pPr>
        <w:jc w:val="center"/>
        <w:rPr>
          <w:rFonts w:ascii="Arial" w:hAnsi="Arial" w:cs="Arial"/>
          <w:b/>
          <w:bCs/>
          <w:caps/>
        </w:rPr>
      </w:pPr>
      <w:r w:rsidRPr="0034771A">
        <w:rPr>
          <w:rFonts w:ascii="Arial" w:hAnsi="Arial" w:cs="Arial"/>
          <w:b/>
          <w:bCs/>
          <w:caps/>
        </w:rPr>
        <w:t>A tríade f</w:t>
      </w:r>
      <w:r w:rsidR="00F37ACF" w:rsidRPr="0034771A">
        <w:rPr>
          <w:rFonts w:ascii="Arial" w:hAnsi="Arial" w:cs="Arial"/>
          <w:b/>
          <w:bCs/>
          <w:caps/>
        </w:rPr>
        <w:t>amília, escola e especialistas</w:t>
      </w:r>
      <w:r w:rsidRPr="0034771A">
        <w:rPr>
          <w:rFonts w:ascii="Arial" w:hAnsi="Arial" w:cs="Arial"/>
          <w:b/>
          <w:bCs/>
          <w:caps/>
        </w:rPr>
        <w:t xml:space="preserve"> na </w:t>
      </w:r>
      <w:r w:rsidR="00F37ACF" w:rsidRPr="0034771A">
        <w:rPr>
          <w:rFonts w:ascii="Arial" w:hAnsi="Arial" w:cs="Arial"/>
          <w:b/>
          <w:bCs/>
          <w:caps/>
        </w:rPr>
        <w:t xml:space="preserve">inclusão e desenvolvimento do aluno com necessidades educacionais especiais </w:t>
      </w:r>
    </w:p>
    <w:p w14:paraId="312A7BF4" w14:textId="77777777" w:rsidR="00415942" w:rsidRPr="0034771A" w:rsidRDefault="00415942" w:rsidP="00AF62AB">
      <w:pPr>
        <w:spacing w:after="0" w:line="240" w:lineRule="auto"/>
        <w:jc w:val="right"/>
        <w:rPr>
          <w:rFonts w:ascii="Arial" w:hAnsi="Arial" w:cs="Arial"/>
        </w:rPr>
      </w:pPr>
    </w:p>
    <w:p w14:paraId="262151CB" w14:textId="22F8E68C" w:rsidR="00C17203" w:rsidRPr="0034771A" w:rsidRDefault="00C17203" w:rsidP="005C17C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4771A">
        <w:rPr>
          <w:rFonts w:ascii="Arial" w:hAnsi="Arial" w:cs="Arial"/>
          <w:b/>
          <w:bCs/>
        </w:rPr>
        <w:t>INTRODUÇÃO</w:t>
      </w:r>
    </w:p>
    <w:p w14:paraId="7843DCB4" w14:textId="161026AB" w:rsidR="00C17203" w:rsidRPr="0034771A" w:rsidRDefault="00391CD9" w:rsidP="005C17C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4771A">
        <w:rPr>
          <w:rFonts w:ascii="Arial" w:hAnsi="Arial" w:cs="Arial"/>
        </w:rPr>
        <w:t>O presente t</w:t>
      </w:r>
      <w:r w:rsidR="00FB15EB" w:rsidRPr="0034771A">
        <w:rPr>
          <w:rFonts w:ascii="Arial" w:hAnsi="Arial" w:cs="Arial"/>
        </w:rPr>
        <w:t>exto se configura enquanto síntese de um trabalho de conclusão de curso – TCC. E</w:t>
      </w:r>
      <w:r w:rsidRPr="0034771A">
        <w:rPr>
          <w:rFonts w:ascii="Arial" w:hAnsi="Arial" w:cs="Arial"/>
        </w:rPr>
        <w:t xml:space="preserve">xplora a importância </w:t>
      </w:r>
      <w:r w:rsidRPr="0034771A">
        <w:rPr>
          <w:rFonts w:ascii="Arial" w:hAnsi="Arial" w:cs="Arial"/>
        </w:rPr>
        <w:t>da colaboração entre família, escola e especialistas</w:t>
      </w:r>
      <w:r w:rsidR="003024D8" w:rsidRPr="0034771A">
        <w:rPr>
          <w:rFonts w:ascii="Arial" w:hAnsi="Arial" w:cs="Arial"/>
        </w:rPr>
        <w:t xml:space="preserve"> no processo de aprendizagem dos estudantes com necessidades educacionais especiais</w:t>
      </w:r>
      <w:r w:rsidR="00FE6FDA" w:rsidRPr="0034771A">
        <w:rPr>
          <w:rFonts w:ascii="Arial" w:hAnsi="Arial" w:cs="Arial"/>
        </w:rPr>
        <w:t xml:space="preserve">, </w:t>
      </w:r>
      <w:r w:rsidR="00FE6FDA" w:rsidRPr="0034771A">
        <w:rPr>
          <w:rFonts w:ascii="Arial" w:hAnsi="Arial" w:cs="Arial"/>
        </w:rPr>
        <w:t xml:space="preserve">destacando a importância da participação efetiva e do suporte contínuo para a efetivação da inclusão. A necessidade de compreender o papel </w:t>
      </w:r>
      <w:r w:rsidR="00FE6FDA" w:rsidRPr="0034771A">
        <w:rPr>
          <w:rFonts w:ascii="Arial" w:hAnsi="Arial" w:cs="Arial"/>
        </w:rPr>
        <w:t>da tríade, família, especialistas e escola,</w:t>
      </w:r>
      <w:r w:rsidR="00FE6FDA" w:rsidRPr="0034771A">
        <w:rPr>
          <w:rFonts w:ascii="Arial" w:hAnsi="Arial" w:cs="Arial"/>
        </w:rPr>
        <w:t xml:space="preserve"> no contexto da inclusão escolar justifica-se pela persistente lacuna entre as políticas inclusivas e sua prática efetiva. A análise busca </w:t>
      </w:r>
      <w:r w:rsidR="00FE6FDA" w:rsidRPr="0034771A">
        <w:rPr>
          <w:rFonts w:ascii="Arial" w:hAnsi="Arial" w:cs="Arial"/>
        </w:rPr>
        <w:t xml:space="preserve">compreender as contribuições dos autores para </w:t>
      </w:r>
      <w:r w:rsidR="00FE6FDA" w:rsidRPr="0034771A">
        <w:rPr>
          <w:rFonts w:ascii="Arial" w:hAnsi="Arial" w:cs="Arial"/>
        </w:rPr>
        <w:t xml:space="preserve">o desenvolvimento de estratégias </w:t>
      </w:r>
      <w:r w:rsidR="00FE6FDA" w:rsidRPr="0034771A">
        <w:rPr>
          <w:rFonts w:ascii="Arial" w:hAnsi="Arial" w:cs="Arial"/>
        </w:rPr>
        <w:t xml:space="preserve">pedagógicas </w:t>
      </w:r>
      <w:r w:rsidR="00FE6FDA" w:rsidRPr="0034771A">
        <w:rPr>
          <w:rFonts w:ascii="Arial" w:hAnsi="Arial" w:cs="Arial"/>
        </w:rPr>
        <w:t>mais eficazes.</w:t>
      </w:r>
      <w:r w:rsidR="00C41980" w:rsidRPr="0034771A">
        <w:rPr>
          <w:rFonts w:ascii="Arial" w:hAnsi="Arial" w:cs="Arial"/>
        </w:rPr>
        <w:t xml:space="preserve"> O trabalho está subdivido em dois capítulos, sendo que o</w:t>
      </w:r>
      <w:r w:rsidR="00C41980" w:rsidRPr="0034771A">
        <w:rPr>
          <w:rFonts w:ascii="Arial" w:hAnsi="Arial" w:cs="Arial"/>
        </w:rPr>
        <w:t xml:space="preserve"> primeiro trata do panorama da educação inclusiva e seu desenvolvimento histórico no Brasil, enquanto o segundo </w:t>
      </w:r>
      <w:r w:rsidR="00C41980" w:rsidRPr="0034771A">
        <w:rPr>
          <w:rFonts w:ascii="Arial" w:hAnsi="Arial" w:cs="Arial"/>
        </w:rPr>
        <w:t>aborda a</w:t>
      </w:r>
      <w:r w:rsidR="00C41980" w:rsidRPr="0034771A">
        <w:rPr>
          <w:rFonts w:ascii="Arial" w:hAnsi="Arial" w:cs="Arial"/>
        </w:rPr>
        <w:t xml:space="preserve"> tríade família, escola e especialistas, compreendendo sua interação e a importância de uma colaboração efetiva.</w:t>
      </w:r>
      <w:r w:rsidR="00693DC3" w:rsidRPr="0034771A">
        <w:rPr>
          <w:rFonts w:ascii="Arial" w:hAnsi="Arial" w:cs="Arial"/>
        </w:rPr>
        <w:t xml:space="preserve"> </w:t>
      </w:r>
      <w:r w:rsidR="00693DC3" w:rsidRPr="0034771A">
        <w:rPr>
          <w:rFonts w:ascii="Arial" w:hAnsi="Arial" w:cs="Arial"/>
        </w:rPr>
        <w:t xml:space="preserve">Como referencial teórico foram utilizados, principalmente os documentos relativos à inclusão e os autores Freire (1996, 2017), </w:t>
      </w:r>
      <w:proofErr w:type="spellStart"/>
      <w:r w:rsidR="00693DC3" w:rsidRPr="0034771A">
        <w:rPr>
          <w:rFonts w:ascii="Arial" w:hAnsi="Arial" w:cs="Arial"/>
        </w:rPr>
        <w:t>Libâneo</w:t>
      </w:r>
      <w:proofErr w:type="spellEnd"/>
      <w:r w:rsidR="00693DC3" w:rsidRPr="0034771A">
        <w:rPr>
          <w:rFonts w:ascii="Arial" w:hAnsi="Arial" w:cs="Arial"/>
        </w:rPr>
        <w:t xml:space="preserve"> (2002, 2018</w:t>
      </w:r>
      <w:r w:rsidR="00C65990" w:rsidRPr="0034771A">
        <w:rPr>
          <w:rFonts w:ascii="Arial" w:hAnsi="Arial" w:cs="Arial"/>
        </w:rPr>
        <w:t>), Vygotsky</w:t>
      </w:r>
      <w:r w:rsidR="00693DC3" w:rsidRPr="0034771A">
        <w:rPr>
          <w:rFonts w:ascii="Arial" w:hAnsi="Arial" w:cs="Arial"/>
        </w:rPr>
        <w:t xml:space="preserve"> (1978), </w:t>
      </w:r>
      <w:proofErr w:type="spellStart"/>
      <w:r w:rsidR="00693DC3" w:rsidRPr="0034771A">
        <w:rPr>
          <w:rFonts w:ascii="Arial" w:hAnsi="Arial" w:cs="Arial"/>
        </w:rPr>
        <w:t>M</w:t>
      </w:r>
      <w:r w:rsidR="00C65990" w:rsidRPr="0034771A">
        <w:rPr>
          <w:rFonts w:ascii="Arial" w:hAnsi="Arial" w:cs="Arial"/>
        </w:rPr>
        <w:t>a</w:t>
      </w:r>
      <w:r w:rsidR="00693DC3" w:rsidRPr="0034771A">
        <w:rPr>
          <w:rFonts w:ascii="Arial" w:hAnsi="Arial" w:cs="Arial"/>
        </w:rPr>
        <w:t>ntoan</w:t>
      </w:r>
      <w:proofErr w:type="spellEnd"/>
      <w:r w:rsidR="00693DC3" w:rsidRPr="0034771A">
        <w:rPr>
          <w:rFonts w:ascii="Arial" w:hAnsi="Arial" w:cs="Arial"/>
        </w:rPr>
        <w:t xml:space="preserve"> (2015), entre outros. </w:t>
      </w:r>
      <w:r w:rsidR="00FE6FDA" w:rsidRPr="0034771A">
        <w:rPr>
          <w:rFonts w:ascii="Arial" w:hAnsi="Arial" w:cs="Arial"/>
        </w:rPr>
        <w:t xml:space="preserve">Os resultados apontam que, apesar dos avanços significativos na legislação e na política educacional, a implementação </w:t>
      </w:r>
      <w:r w:rsidR="00FE6FDA" w:rsidRPr="0034771A">
        <w:rPr>
          <w:rFonts w:ascii="Arial" w:hAnsi="Arial" w:cs="Arial"/>
        </w:rPr>
        <w:t xml:space="preserve">efetiva </w:t>
      </w:r>
      <w:r w:rsidR="00FE6FDA" w:rsidRPr="0034771A">
        <w:rPr>
          <w:rFonts w:ascii="Arial" w:hAnsi="Arial" w:cs="Arial"/>
        </w:rPr>
        <w:t xml:space="preserve">da inclusão enfrenta barreiras significativas. A formação de professores ainda é </w:t>
      </w:r>
      <w:r w:rsidR="00FE6FDA" w:rsidRPr="0034771A">
        <w:rPr>
          <w:rFonts w:ascii="Arial" w:hAnsi="Arial" w:cs="Arial"/>
        </w:rPr>
        <w:t>insuficiente</w:t>
      </w:r>
      <w:r w:rsidR="00FE6FDA" w:rsidRPr="0034771A">
        <w:rPr>
          <w:rFonts w:ascii="Arial" w:hAnsi="Arial" w:cs="Arial"/>
        </w:rPr>
        <w:t xml:space="preserve">, faltam recursos adaptados nas escolas e, frequentemente, há uma falta de colaboração efetiva entre </w:t>
      </w:r>
      <w:r w:rsidR="00FE6FDA" w:rsidRPr="0034771A">
        <w:rPr>
          <w:rFonts w:ascii="Arial" w:hAnsi="Arial" w:cs="Arial"/>
        </w:rPr>
        <w:t>família, especialistas</w:t>
      </w:r>
      <w:r w:rsidR="00FE6FDA" w:rsidRPr="0034771A">
        <w:rPr>
          <w:rFonts w:ascii="Arial" w:hAnsi="Arial" w:cs="Arial"/>
        </w:rPr>
        <w:t xml:space="preserve"> e escolas. A pesquisa </w:t>
      </w:r>
      <w:r w:rsidR="00FE6FDA" w:rsidRPr="0034771A">
        <w:rPr>
          <w:rFonts w:ascii="Arial" w:hAnsi="Arial" w:cs="Arial"/>
        </w:rPr>
        <w:t>aponta</w:t>
      </w:r>
      <w:r w:rsidR="00FE6FDA" w:rsidRPr="0034771A">
        <w:rPr>
          <w:rFonts w:ascii="Arial" w:hAnsi="Arial" w:cs="Arial"/>
        </w:rPr>
        <w:t xml:space="preserve"> que a inclusão </w:t>
      </w:r>
      <w:r w:rsidR="00FE6FDA" w:rsidRPr="0034771A">
        <w:rPr>
          <w:rFonts w:ascii="Arial" w:hAnsi="Arial" w:cs="Arial"/>
        </w:rPr>
        <w:t>bem-sucedida</w:t>
      </w:r>
      <w:r w:rsidR="00FE6FDA" w:rsidRPr="0034771A">
        <w:rPr>
          <w:rFonts w:ascii="Arial" w:hAnsi="Arial" w:cs="Arial"/>
        </w:rPr>
        <w:t xml:space="preserve"> </w:t>
      </w:r>
      <w:r w:rsidR="00FE6FDA" w:rsidRPr="0034771A">
        <w:rPr>
          <w:rFonts w:ascii="Arial" w:hAnsi="Arial" w:cs="Arial"/>
        </w:rPr>
        <w:t>perpassa pela</w:t>
      </w:r>
      <w:r w:rsidR="00FE6FDA" w:rsidRPr="0034771A">
        <w:rPr>
          <w:rFonts w:ascii="Arial" w:hAnsi="Arial" w:cs="Arial"/>
        </w:rPr>
        <w:t xml:space="preserve"> interação contínua entre </w:t>
      </w:r>
      <w:r w:rsidR="00FE6FDA" w:rsidRPr="0034771A">
        <w:rPr>
          <w:rFonts w:ascii="Arial" w:hAnsi="Arial" w:cs="Arial"/>
        </w:rPr>
        <w:t>família, especialistas e escola</w:t>
      </w:r>
      <w:r w:rsidR="00FE6FDA" w:rsidRPr="0034771A">
        <w:rPr>
          <w:rFonts w:ascii="Arial" w:hAnsi="Arial" w:cs="Arial"/>
        </w:rPr>
        <w:t>, assim como do suporte adaptado às necessidades individuais de cada aluno.</w:t>
      </w:r>
    </w:p>
    <w:p w14:paraId="534CAFF1" w14:textId="77777777" w:rsidR="00C17203" w:rsidRPr="0034771A" w:rsidRDefault="00C17203" w:rsidP="005C17C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8A4C198" w14:textId="77777777" w:rsidR="00C17203" w:rsidRPr="0034771A" w:rsidRDefault="00C17203" w:rsidP="00C1720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4771A">
        <w:rPr>
          <w:rFonts w:ascii="Arial" w:hAnsi="Arial" w:cs="Arial"/>
          <w:b/>
          <w:bCs/>
        </w:rPr>
        <w:t>METODOLOGIA</w:t>
      </w:r>
    </w:p>
    <w:p w14:paraId="637350B4" w14:textId="241F5015" w:rsidR="00C17203" w:rsidRPr="0034771A" w:rsidRDefault="00FE6FDA" w:rsidP="00FE6F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lastRenderedPageBreak/>
        <w:t>A metodologia adotada foi a revisão bibliográfica, explorando um conjunto extenso de literaturas que discutem a evolução histórica da educação especial e as políticas de inclusão. Esta abordagem permitiu uma análise crítica sobre como as práticas inclusivas têm sido implementadas, e quais os desafios ainda persistem.</w:t>
      </w:r>
    </w:p>
    <w:p w14:paraId="76CDCA09" w14:textId="77777777" w:rsidR="00FE6FDA" w:rsidRPr="0034771A" w:rsidRDefault="00FE6FDA" w:rsidP="005C17C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EC5E310" w14:textId="13EE9B50" w:rsidR="00C17203" w:rsidRPr="0034771A" w:rsidRDefault="00C17203" w:rsidP="005C17C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4771A">
        <w:rPr>
          <w:rFonts w:ascii="Arial" w:hAnsi="Arial" w:cs="Arial"/>
          <w:b/>
          <w:bCs/>
        </w:rPr>
        <w:t>RESULTADOS</w:t>
      </w:r>
    </w:p>
    <w:p w14:paraId="694E2D6D" w14:textId="77777777" w:rsidR="00C41980" w:rsidRPr="0034771A" w:rsidRDefault="00C41980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O direito à educação faz parte de um grupo de direitos conhecidos como direitos sociais. No Brasil, esse direito foi oficialmente reconhecido apenas com a Constituição de 1988. Antes disso, o Estado não tinha a obrigação de garantir uma educação básica para a população. Com a nova Constituição, passou a ser responsabilidade tanto do Estado quanto da família assegurar o acesso à educação de qualidade para todos.</w:t>
      </w:r>
    </w:p>
    <w:p w14:paraId="0E42983F" w14:textId="0FAA1F2F" w:rsidR="00FB15EB" w:rsidRPr="0034771A" w:rsidRDefault="00C41980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Neste cenário, é possível reconhecer que a</w:t>
      </w:r>
      <w:r w:rsidR="00FB15EB" w:rsidRPr="0034771A">
        <w:rPr>
          <w:rFonts w:ascii="Arial" w:hAnsi="Arial" w:cs="Arial"/>
        </w:rPr>
        <w:t xml:space="preserve"> história da educação inclusiva no Brasil é marcada por avanços significativos, mas também por desafios persistentes. A educação inclusiva é um tema de extrema relevância na contemporaneidade, pois representa um compromisso fundamental com a igualdade e a diversidade em nosso sistema educacional. A inclusão escolar visa assegurar que todos os estudantes, independentemente de suas diferenças, tenham acesso a uma </w:t>
      </w:r>
      <w:r w:rsidR="00FB15EB" w:rsidRPr="0034771A">
        <w:rPr>
          <w:rFonts w:ascii="Arial" w:hAnsi="Arial" w:cs="Arial"/>
        </w:rPr>
        <w:t xml:space="preserve">educação </w:t>
      </w:r>
      <w:r w:rsidR="00FB15EB" w:rsidRPr="0034771A">
        <w:rPr>
          <w:rFonts w:ascii="Arial" w:hAnsi="Arial" w:cs="Arial"/>
        </w:rPr>
        <w:t>que os prepare para uma participação plena na sociedade</w:t>
      </w:r>
      <w:r w:rsidR="00FB15EB" w:rsidRPr="0034771A">
        <w:rPr>
          <w:rFonts w:ascii="Arial" w:hAnsi="Arial" w:cs="Arial"/>
        </w:rPr>
        <w:t>.</w:t>
      </w:r>
    </w:p>
    <w:p w14:paraId="39AFC5F8" w14:textId="77777777" w:rsidR="003A0811" w:rsidRDefault="00C41980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Entre </w:t>
      </w:r>
      <w:r w:rsidR="003A0811">
        <w:rPr>
          <w:rFonts w:ascii="Arial" w:hAnsi="Arial" w:cs="Arial"/>
        </w:rPr>
        <w:t xml:space="preserve">os </w:t>
      </w:r>
      <w:r w:rsidRPr="0034771A">
        <w:rPr>
          <w:rFonts w:ascii="Arial" w:hAnsi="Arial" w:cs="Arial"/>
        </w:rPr>
        <w:t>vários marcos históricos, é possível citar a aprovação da Le</w:t>
      </w:r>
      <w:r w:rsidRPr="0034771A">
        <w:rPr>
          <w:rFonts w:ascii="Arial" w:hAnsi="Arial" w:cs="Arial"/>
        </w:rPr>
        <w:t xml:space="preserve">i de Diretrizes e Bases da Educação Nacional (LDB), </w:t>
      </w:r>
      <w:r w:rsidRPr="0034771A">
        <w:rPr>
          <w:rFonts w:ascii="Arial" w:hAnsi="Arial" w:cs="Arial"/>
        </w:rPr>
        <w:t xml:space="preserve">em 1996, </w:t>
      </w:r>
      <w:r w:rsidRPr="0034771A">
        <w:rPr>
          <w:rFonts w:ascii="Arial" w:hAnsi="Arial" w:cs="Arial"/>
        </w:rPr>
        <w:t xml:space="preserve">que </w:t>
      </w:r>
      <w:r w:rsidR="003A0811">
        <w:rPr>
          <w:rFonts w:ascii="Arial" w:hAnsi="Arial" w:cs="Arial"/>
        </w:rPr>
        <w:t xml:space="preserve">estabelece a garantia </w:t>
      </w:r>
      <w:r w:rsidR="003A0811" w:rsidRPr="0034771A">
        <w:rPr>
          <w:rFonts w:ascii="Arial" w:hAnsi="Arial" w:cs="Arial"/>
        </w:rPr>
        <w:t>do</w:t>
      </w:r>
      <w:r w:rsidRPr="0034771A">
        <w:rPr>
          <w:rFonts w:ascii="Arial" w:hAnsi="Arial" w:cs="Arial"/>
        </w:rPr>
        <w:t xml:space="preserve"> acesso e a permanência de todos os alunos, independentemente de suas condições. </w:t>
      </w:r>
      <w:r w:rsidRPr="0034771A">
        <w:rPr>
          <w:rFonts w:ascii="Arial" w:hAnsi="Arial" w:cs="Arial"/>
        </w:rPr>
        <w:t>E</w:t>
      </w:r>
      <w:r w:rsidRPr="0034771A">
        <w:rPr>
          <w:rFonts w:ascii="Arial" w:hAnsi="Arial" w:cs="Arial"/>
        </w:rPr>
        <w:t xml:space="preserve">m 2008, </w:t>
      </w:r>
      <w:r w:rsidR="003A0811">
        <w:rPr>
          <w:rFonts w:ascii="Arial" w:hAnsi="Arial" w:cs="Arial"/>
        </w:rPr>
        <w:t>a aprovação</w:t>
      </w:r>
      <w:r w:rsidRPr="0034771A">
        <w:rPr>
          <w:rFonts w:ascii="Arial" w:hAnsi="Arial" w:cs="Arial"/>
        </w:rPr>
        <w:t xml:space="preserve"> </w:t>
      </w:r>
      <w:r w:rsidR="003A0811">
        <w:rPr>
          <w:rFonts w:ascii="Arial" w:hAnsi="Arial" w:cs="Arial"/>
        </w:rPr>
        <w:t>d</w:t>
      </w:r>
      <w:r w:rsidRPr="0034771A">
        <w:rPr>
          <w:rFonts w:ascii="Arial" w:hAnsi="Arial" w:cs="Arial"/>
        </w:rPr>
        <w:t>a Lei Brasileira de Inclusão da Pessoa com Deficiência (LBI)</w:t>
      </w:r>
      <w:r w:rsidR="003A0811">
        <w:rPr>
          <w:rFonts w:ascii="Arial" w:hAnsi="Arial" w:cs="Arial"/>
        </w:rPr>
        <w:t xml:space="preserve"> que c</w:t>
      </w:r>
      <w:r w:rsidRPr="0034771A">
        <w:rPr>
          <w:rFonts w:ascii="Arial" w:hAnsi="Arial" w:cs="Arial"/>
        </w:rPr>
        <w:t>onsolidou os avanços da educação inclusiva no Brasil</w:t>
      </w:r>
      <w:r w:rsidR="003A0811">
        <w:rPr>
          <w:rFonts w:ascii="Arial" w:hAnsi="Arial" w:cs="Arial"/>
        </w:rPr>
        <w:t>.</w:t>
      </w:r>
      <w:r w:rsidRPr="0034771A">
        <w:rPr>
          <w:rFonts w:ascii="Arial" w:hAnsi="Arial" w:cs="Arial"/>
        </w:rPr>
        <w:t xml:space="preserve"> </w:t>
      </w:r>
    </w:p>
    <w:p w14:paraId="5EEF4D2F" w14:textId="2724A946" w:rsidR="007F0201" w:rsidRPr="0034771A" w:rsidRDefault="003A0811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Nestas avanços e retrocessos no que diz respeito a inclusão, a</w:t>
      </w:r>
      <w:r w:rsidR="007F0201" w:rsidRPr="0034771A">
        <w:rPr>
          <w:rFonts w:ascii="Arial" w:hAnsi="Arial" w:cs="Arial"/>
        </w:rPr>
        <w:t xml:space="preserve"> formação </w:t>
      </w:r>
      <w:r>
        <w:rPr>
          <w:rFonts w:ascii="Arial" w:hAnsi="Arial" w:cs="Arial"/>
        </w:rPr>
        <w:t>inicial e continuada</w:t>
      </w:r>
      <w:r w:rsidR="007F0201" w:rsidRPr="0034771A">
        <w:rPr>
          <w:rFonts w:ascii="Arial" w:hAnsi="Arial" w:cs="Arial"/>
        </w:rPr>
        <w:t xml:space="preserve"> de professores é um dos fatores que </w:t>
      </w:r>
      <w:r w:rsidR="007F0201" w:rsidRPr="0034771A">
        <w:rPr>
          <w:rFonts w:ascii="Arial" w:hAnsi="Arial" w:cs="Arial"/>
        </w:rPr>
        <w:t>contribui</w:t>
      </w:r>
      <w:r w:rsidR="007F0201" w:rsidRPr="0034771A">
        <w:rPr>
          <w:rFonts w:ascii="Arial" w:hAnsi="Arial" w:cs="Arial"/>
        </w:rPr>
        <w:t xml:space="preserve"> na promoção da educação inclusiva eficiente e de qualidade</w:t>
      </w:r>
      <w:r w:rsidR="007F0201" w:rsidRPr="0034771A">
        <w:rPr>
          <w:rFonts w:ascii="Arial" w:hAnsi="Arial" w:cs="Arial"/>
        </w:rPr>
        <w:t xml:space="preserve">. </w:t>
      </w:r>
      <w:r w:rsidR="007F0201" w:rsidRPr="0034771A">
        <w:rPr>
          <w:rFonts w:ascii="Arial" w:hAnsi="Arial" w:cs="Arial"/>
        </w:rPr>
        <w:t>Paulo Freire (1996) e</w:t>
      </w:r>
      <w:r w:rsidR="007F0201" w:rsidRPr="0034771A">
        <w:rPr>
          <w:rFonts w:ascii="Arial" w:hAnsi="Arial" w:cs="Arial"/>
        </w:rPr>
        <w:t>,</w:t>
      </w:r>
      <w:r w:rsidR="007F0201" w:rsidRPr="0034771A">
        <w:rPr>
          <w:rFonts w:ascii="Arial" w:hAnsi="Arial" w:cs="Arial"/>
        </w:rPr>
        <w:t xml:space="preserve"> posteriormente</w:t>
      </w:r>
      <w:r w:rsidR="007F0201" w:rsidRPr="0034771A">
        <w:rPr>
          <w:rFonts w:ascii="Arial" w:hAnsi="Arial" w:cs="Arial"/>
        </w:rPr>
        <w:t>,</w:t>
      </w:r>
      <w:r w:rsidR="007F0201" w:rsidRPr="0034771A">
        <w:rPr>
          <w:rFonts w:ascii="Arial" w:hAnsi="Arial" w:cs="Arial"/>
        </w:rPr>
        <w:t xml:space="preserve"> José Carlos </w:t>
      </w:r>
      <w:proofErr w:type="spellStart"/>
      <w:r w:rsidR="007F0201" w:rsidRPr="0034771A">
        <w:rPr>
          <w:rFonts w:ascii="Arial" w:hAnsi="Arial" w:cs="Arial"/>
        </w:rPr>
        <w:t>Libâneo</w:t>
      </w:r>
      <w:proofErr w:type="spellEnd"/>
      <w:r w:rsidR="007F0201" w:rsidRPr="0034771A">
        <w:rPr>
          <w:rFonts w:ascii="Arial" w:hAnsi="Arial" w:cs="Arial"/>
        </w:rPr>
        <w:t xml:space="preserve"> (2002</w:t>
      </w:r>
      <w:r w:rsidR="00C65990" w:rsidRPr="0034771A">
        <w:rPr>
          <w:rFonts w:ascii="Arial" w:hAnsi="Arial" w:cs="Arial"/>
        </w:rPr>
        <w:t>, 2018</w:t>
      </w:r>
      <w:r w:rsidR="007F0201" w:rsidRPr="0034771A">
        <w:rPr>
          <w:rFonts w:ascii="Arial" w:hAnsi="Arial" w:cs="Arial"/>
        </w:rPr>
        <w:t>) defend</w:t>
      </w:r>
      <w:r w:rsidR="00C65990" w:rsidRPr="0034771A">
        <w:rPr>
          <w:rFonts w:ascii="Arial" w:hAnsi="Arial" w:cs="Arial"/>
        </w:rPr>
        <w:t>em</w:t>
      </w:r>
      <w:r w:rsidR="007F0201" w:rsidRPr="0034771A">
        <w:rPr>
          <w:rFonts w:ascii="Arial" w:hAnsi="Arial" w:cs="Arial"/>
        </w:rPr>
        <w:t xml:space="preserve"> que os professores </w:t>
      </w:r>
      <w:r w:rsidR="007F0201" w:rsidRPr="0034771A">
        <w:rPr>
          <w:rFonts w:ascii="Arial" w:hAnsi="Arial" w:cs="Arial"/>
        </w:rPr>
        <w:lastRenderedPageBreak/>
        <w:t>precisam ter uma formação que lhes possibilitem</w:t>
      </w:r>
      <w:r w:rsidR="007F0201" w:rsidRPr="0034771A">
        <w:rPr>
          <w:rFonts w:ascii="Arial" w:hAnsi="Arial" w:cs="Arial"/>
        </w:rPr>
        <w:t xml:space="preserve"> compreender as diversas necessidades de seus alunos</w:t>
      </w:r>
      <w:r w:rsidR="007F0201" w:rsidRPr="0034771A">
        <w:rPr>
          <w:rFonts w:ascii="Arial" w:hAnsi="Arial" w:cs="Arial"/>
        </w:rPr>
        <w:t xml:space="preserve">. </w:t>
      </w:r>
      <w:r w:rsidR="007F0201" w:rsidRPr="0034771A">
        <w:rPr>
          <w:rFonts w:ascii="Arial" w:hAnsi="Arial" w:cs="Arial"/>
        </w:rPr>
        <w:t>A utilização de recursos e tecnologias assistivas também é fundamental para apoiar o aprendizado e a participação de alunos com deficiência. Isso inclui a disponibilidade de materiais didáticos acessíveis, tecnologias que auxiliam na comunicação e adaptações físicas nas escolas para garantir a acessibilidade.</w:t>
      </w:r>
    </w:p>
    <w:p w14:paraId="3282B285" w14:textId="77777777" w:rsidR="00744AB6" w:rsidRDefault="005A548F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Vygotsky</w:t>
      </w:r>
      <w:r w:rsidRPr="0034771A">
        <w:rPr>
          <w:rFonts w:ascii="Arial" w:hAnsi="Arial" w:cs="Arial"/>
        </w:rPr>
        <w:t xml:space="preserve"> (1978)</w:t>
      </w:r>
      <w:r w:rsidRPr="0034771A">
        <w:rPr>
          <w:rFonts w:ascii="Arial" w:hAnsi="Arial" w:cs="Arial"/>
        </w:rPr>
        <w:t xml:space="preserve"> ressalta que a aprendizagem é um processo social</w:t>
      </w:r>
      <w:r w:rsidR="00744AB6">
        <w:rPr>
          <w:rFonts w:ascii="Arial" w:hAnsi="Arial" w:cs="Arial"/>
        </w:rPr>
        <w:t>, portanto,</w:t>
      </w:r>
      <w:r w:rsidRPr="0034771A">
        <w:rPr>
          <w:rFonts w:ascii="Arial" w:hAnsi="Arial" w:cs="Arial"/>
        </w:rPr>
        <w:t xml:space="preserve"> a interação entre diferentes atores desempenha um papel fundamental na construção do conhecimento.</w:t>
      </w:r>
      <w:r w:rsidRPr="0034771A">
        <w:rPr>
          <w:rFonts w:ascii="Arial" w:hAnsi="Arial" w:cs="Arial"/>
        </w:rPr>
        <w:t xml:space="preserve"> </w:t>
      </w:r>
      <w:r w:rsidR="00744AB6">
        <w:rPr>
          <w:rFonts w:ascii="Arial" w:hAnsi="Arial" w:cs="Arial"/>
        </w:rPr>
        <w:t xml:space="preserve">Neste sentido, a nasce a importante parceria entre os sujeitos da tríade. </w:t>
      </w:r>
    </w:p>
    <w:p w14:paraId="63833642" w14:textId="64E4A45F" w:rsidR="007F0201" w:rsidRPr="0034771A" w:rsidRDefault="005A548F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A família, enquanto primeiro agente de educação das crianças, desempenha importante papel na aprendizagem dos sujeitos. Este papel é</w:t>
      </w:r>
      <w:r w:rsidRPr="0034771A">
        <w:rPr>
          <w:rFonts w:ascii="Arial" w:hAnsi="Arial" w:cs="Arial"/>
        </w:rPr>
        <w:t xml:space="preserve"> multifacetad</w:t>
      </w:r>
      <w:r w:rsidRPr="0034771A">
        <w:rPr>
          <w:rFonts w:ascii="Arial" w:hAnsi="Arial" w:cs="Arial"/>
        </w:rPr>
        <w:t>o</w:t>
      </w:r>
      <w:r w:rsidRPr="0034771A">
        <w:rPr>
          <w:rFonts w:ascii="Arial" w:hAnsi="Arial" w:cs="Arial"/>
        </w:rPr>
        <w:t xml:space="preserve"> e essencial para garantir que crianças com necessidades educativas especiais tenham acesso a uma educação de qualidade. O envolvimento ativo e o apoio contínuo </w:t>
      </w:r>
      <w:r w:rsidRPr="0034771A">
        <w:rPr>
          <w:rFonts w:ascii="Arial" w:hAnsi="Arial" w:cs="Arial"/>
        </w:rPr>
        <w:t>da família</w:t>
      </w:r>
      <w:r w:rsidRPr="0034771A">
        <w:rPr>
          <w:rFonts w:ascii="Arial" w:hAnsi="Arial" w:cs="Arial"/>
        </w:rPr>
        <w:t xml:space="preserve"> não apenas </w:t>
      </w:r>
      <w:r w:rsidRPr="0034771A">
        <w:rPr>
          <w:rFonts w:ascii="Arial" w:hAnsi="Arial" w:cs="Arial"/>
        </w:rPr>
        <w:t>beneficiam</w:t>
      </w:r>
      <w:r w:rsidRPr="0034771A">
        <w:rPr>
          <w:rFonts w:ascii="Arial" w:hAnsi="Arial" w:cs="Arial"/>
        </w:rPr>
        <w:t xml:space="preserve"> a criança, mas também fortalece a parceria entre </w:t>
      </w:r>
      <w:r w:rsidRPr="0034771A">
        <w:rPr>
          <w:rFonts w:ascii="Arial" w:hAnsi="Arial" w:cs="Arial"/>
        </w:rPr>
        <w:t xml:space="preserve">os especialistas </w:t>
      </w:r>
      <w:r w:rsidRPr="0034771A">
        <w:rPr>
          <w:rFonts w:ascii="Arial" w:hAnsi="Arial" w:cs="Arial"/>
        </w:rPr>
        <w:t>e a escola, criando um ambiente mais inclusivo e acolhedor.</w:t>
      </w:r>
    </w:p>
    <w:p w14:paraId="45F5429F" w14:textId="63FCD1CE" w:rsidR="00634F3B" w:rsidRPr="0034771A" w:rsidRDefault="005A548F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Já a escola, enquanto </w:t>
      </w:r>
      <w:r w:rsidRPr="0034771A">
        <w:rPr>
          <w:rFonts w:ascii="Arial" w:hAnsi="Arial" w:cs="Arial"/>
        </w:rPr>
        <w:t>segundo agente</w:t>
      </w:r>
      <w:r w:rsidRPr="0034771A">
        <w:rPr>
          <w:rFonts w:ascii="Arial" w:hAnsi="Arial" w:cs="Arial"/>
        </w:rPr>
        <w:t xml:space="preserve"> educacional, desempenha um importante papel </w:t>
      </w:r>
      <w:r w:rsidRPr="0034771A">
        <w:rPr>
          <w:rFonts w:ascii="Arial" w:hAnsi="Arial" w:cs="Arial"/>
        </w:rPr>
        <w:t>na promoção da igualdade de oportunidades educacionais</w:t>
      </w:r>
      <w:r w:rsidRPr="0034771A">
        <w:rPr>
          <w:rFonts w:ascii="Arial" w:hAnsi="Arial" w:cs="Arial"/>
        </w:rPr>
        <w:t xml:space="preserve">. </w:t>
      </w:r>
      <w:r w:rsidR="00634F3B" w:rsidRPr="0034771A">
        <w:rPr>
          <w:rFonts w:ascii="Arial" w:hAnsi="Arial" w:cs="Arial"/>
        </w:rPr>
        <w:t xml:space="preserve">De acordo com o Plano Nacional de Educação – PNE (Brasil, 2014) as escolas devem garantir uma educação voltada à formação </w:t>
      </w:r>
      <w:r w:rsidR="00744AB6">
        <w:rPr>
          <w:rFonts w:ascii="Arial" w:hAnsi="Arial" w:cs="Arial"/>
        </w:rPr>
        <w:t>integral</w:t>
      </w:r>
      <w:r w:rsidR="00634F3B" w:rsidRPr="0034771A">
        <w:rPr>
          <w:rFonts w:ascii="Arial" w:hAnsi="Arial" w:cs="Arial"/>
        </w:rPr>
        <w:t xml:space="preserve">. Portanto, é </w:t>
      </w:r>
      <w:r w:rsidR="00634F3B" w:rsidRPr="0034771A">
        <w:rPr>
          <w:rFonts w:ascii="Arial" w:hAnsi="Arial" w:cs="Arial"/>
        </w:rPr>
        <w:t>fundamental que as instituições de ensino abandonem antigos paradigmas e adotem novas abordagens e práticas pedagógicas que sejam adequadas às diferenças individuais de maneira geral. Isso implica em promover alternativas que considerem a diversidade presente no cotidiano escolar, além de disponibilizar recursos humanos e materiais, bem como equipamentos especializados, para atender, de forma abrangente, às necessidades educacionais dos alunos, independentemente de terem ou não deficiência, sem qualquer forma de discriminação</w:t>
      </w:r>
      <w:r w:rsidR="00443F53" w:rsidRPr="0034771A">
        <w:rPr>
          <w:rFonts w:ascii="Arial" w:hAnsi="Arial" w:cs="Arial"/>
        </w:rPr>
        <w:t xml:space="preserve">. </w:t>
      </w:r>
      <w:r w:rsidR="00634F3B" w:rsidRPr="0034771A">
        <w:rPr>
          <w:rFonts w:ascii="Arial" w:hAnsi="Arial" w:cs="Arial"/>
        </w:rPr>
        <w:t xml:space="preserve">O simples acesso de todos os estudantes à escola não é suficiente se não houver garantias de continuidade na educação, de acordo com o potencial que cada aluno pode alcançar. Ao contrário do que </w:t>
      </w:r>
      <w:r w:rsidR="00634F3B" w:rsidRPr="0034771A">
        <w:rPr>
          <w:rFonts w:ascii="Arial" w:hAnsi="Arial" w:cs="Arial"/>
        </w:rPr>
        <w:lastRenderedPageBreak/>
        <w:t>alguns acreditam, a inclusão não se concretiza quando a sua efetivação está condicionada à matrícula</w:t>
      </w:r>
      <w:r w:rsidR="00634F3B" w:rsidRPr="0034771A">
        <w:rPr>
          <w:rFonts w:ascii="Arial" w:hAnsi="Arial" w:cs="Arial"/>
        </w:rPr>
        <w:t xml:space="preserve"> </w:t>
      </w:r>
      <w:r w:rsidR="00443F53" w:rsidRPr="0034771A">
        <w:rPr>
          <w:rFonts w:ascii="Arial" w:hAnsi="Arial" w:cs="Arial"/>
        </w:rPr>
        <w:t>(MANTOAN, 2015).</w:t>
      </w:r>
    </w:p>
    <w:p w14:paraId="5C541EEE" w14:textId="63564220" w:rsidR="003C7096" w:rsidRPr="0034771A" w:rsidRDefault="00443F53" w:rsidP="003C709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Neste cenário aparece o especialista, enquanto terceiro agente da tríade. De acordo com</w:t>
      </w:r>
      <w:r w:rsidRPr="0034771A">
        <w:rPr>
          <w:rFonts w:ascii="Arial" w:hAnsi="Arial" w:cs="Arial"/>
        </w:rPr>
        <w:t xml:space="preserve"> </w:t>
      </w:r>
      <w:r w:rsidR="00C65990" w:rsidRPr="0034771A">
        <w:rPr>
          <w:rFonts w:ascii="Arial" w:hAnsi="Arial" w:cs="Arial"/>
        </w:rPr>
        <w:t xml:space="preserve">Oliveira (2019), </w:t>
      </w:r>
      <w:r w:rsidRPr="0034771A">
        <w:rPr>
          <w:rFonts w:ascii="Arial" w:hAnsi="Arial" w:cs="Arial"/>
        </w:rPr>
        <w:t>o</w:t>
      </w:r>
      <w:r w:rsidRPr="0034771A">
        <w:rPr>
          <w:rFonts w:ascii="Arial" w:hAnsi="Arial" w:cs="Arial"/>
        </w:rPr>
        <w:t>s especialistas podem ajudar a família e a escola a compreender as necessidades da criança e a desenvolver estratégias para apoiar a sua aprendizagem e o seu desenvolvimento</w:t>
      </w:r>
      <w:r w:rsidR="00C65990" w:rsidRPr="0034771A">
        <w:rPr>
          <w:rFonts w:ascii="Arial" w:hAnsi="Arial" w:cs="Arial"/>
        </w:rPr>
        <w:t xml:space="preserve">. </w:t>
      </w:r>
      <w:r w:rsidR="003C7096" w:rsidRPr="0034771A">
        <w:rPr>
          <w:rFonts w:ascii="Arial" w:hAnsi="Arial" w:cs="Arial"/>
        </w:rPr>
        <w:t>Psicólogos, fonoaudiólogos, psicopedagogos e assistentes sociais, dentre outros</w:t>
      </w:r>
      <w:r w:rsidR="003C7096" w:rsidRPr="0034771A">
        <w:rPr>
          <w:rFonts w:ascii="Arial" w:hAnsi="Arial" w:cs="Arial"/>
        </w:rPr>
        <w:t xml:space="preserve">, </w:t>
      </w:r>
      <w:r w:rsidR="003C7096" w:rsidRPr="0034771A">
        <w:rPr>
          <w:rFonts w:ascii="Arial" w:hAnsi="Arial" w:cs="Arial"/>
        </w:rPr>
        <w:t>compõem uma equipe multidisciplinar essencial para atender às necessidades educacionais específicas de alunos com deficiência ou transtornos de aprendizagem.</w:t>
      </w:r>
      <w:r w:rsidR="00DB0DDE" w:rsidRPr="0034771A">
        <w:rPr>
          <w:rFonts w:ascii="Arial" w:hAnsi="Arial" w:cs="Arial"/>
        </w:rPr>
        <w:t xml:space="preserve"> Araújo (2018) acrescenta que a escola, ao reconhecer a expertise dos especialistas, abre caminhos para a construção de estratégias educacionais mais eficazes. </w:t>
      </w:r>
    </w:p>
    <w:p w14:paraId="0248A054" w14:textId="198693C6" w:rsidR="00FB15EB" w:rsidRPr="0034771A" w:rsidRDefault="008C2A3A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No cerne desse percurso, entendemos que </w:t>
      </w:r>
      <w:r w:rsidR="00744AB6">
        <w:rPr>
          <w:rFonts w:ascii="Arial" w:hAnsi="Arial" w:cs="Arial"/>
        </w:rPr>
        <w:t>c</w:t>
      </w:r>
      <w:r w:rsidRPr="0034771A">
        <w:rPr>
          <w:rFonts w:ascii="Arial" w:hAnsi="Arial" w:cs="Arial"/>
        </w:rPr>
        <w:t xml:space="preserve">ada componente desse trio desempenha um papel singular, </w:t>
      </w:r>
      <w:r w:rsidRPr="0034771A">
        <w:rPr>
          <w:rFonts w:ascii="Arial" w:hAnsi="Arial" w:cs="Arial"/>
        </w:rPr>
        <w:t>e</w:t>
      </w:r>
      <w:r w:rsidRPr="0034771A">
        <w:rPr>
          <w:rFonts w:ascii="Arial" w:hAnsi="Arial" w:cs="Arial"/>
        </w:rPr>
        <w:t xml:space="preserve"> é na convergência de esforços que se forja um ambiente propício para o desenvolvimento integral dos alunos, especialmente </w:t>
      </w:r>
      <w:r w:rsidRPr="0034771A">
        <w:rPr>
          <w:rFonts w:ascii="Arial" w:hAnsi="Arial" w:cs="Arial"/>
        </w:rPr>
        <w:t xml:space="preserve">os citados neste trabalho. </w:t>
      </w:r>
    </w:p>
    <w:p w14:paraId="118D4E49" w14:textId="5ADFC7FA" w:rsidR="00FB15EB" w:rsidRPr="0034771A" w:rsidRDefault="00693DC3" w:rsidP="00FB15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Compreende-se</w:t>
      </w:r>
      <w:r w:rsidRPr="0034771A">
        <w:rPr>
          <w:rFonts w:ascii="Arial" w:hAnsi="Arial" w:cs="Arial"/>
        </w:rPr>
        <w:t xml:space="preserve"> que essa jornada não é isenta de obstáculos. O reconhecimento da diversidade e a adaptação às particularidades locais emergem como demandas cruciais. A gestão democrática, proposta por </w:t>
      </w:r>
      <w:proofErr w:type="spellStart"/>
      <w:r w:rsidRPr="0034771A">
        <w:rPr>
          <w:rFonts w:ascii="Arial" w:hAnsi="Arial" w:cs="Arial"/>
        </w:rPr>
        <w:t>Mantoan</w:t>
      </w:r>
      <w:proofErr w:type="spellEnd"/>
      <w:r w:rsidR="009D02DE" w:rsidRPr="0034771A">
        <w:rPr>
          <w:rFonts w:ascii="Arial" w:hAnsi="Arial" w:cs="Arial"/>
        </w:rPr>
        <w:t xml:space="preserve"> (2003, 2015)</w:t>
      </w:r>
      <w:r w:rsidRPr="0034771A">
        <w:rPr>
          <w:rFonts w:ascii="Arial" w:hAnsi="Arial" w:cs="Arial"/>
        </w:rPr>
        <w:t>, revela-se não apenas uma estratégia administrativa, mas uma filosofia que promove a corresponsabilidade e o comprometimento com objetivos educacionais compartilhados</w:t>
      </w:r>
      <w:r w:rsidRPr="0034771A">
        <w:rPr>
          <w:rFonts w:ascii="Arial" w:hAnsi="Arial" w:cs="Arial"/>
        </w:rPr>
        <w:t>.</w:t>
      </w:r>
    </w:p>
    <w:p w14:paraId="33DA0092" w14:textId="77777777" w:rsidR="00693DC3" w:rsidRPr="0034771A" w:rsidRDefault="00693DC3" w:rsidP="006B1980">
      <w:pPr>
        <w:spacing w:after="0" w:line="360" w:lineRule="auto"/>
        <w:jc w:val="both"/>
        <w:rPr>
          <w:rFonts w:ascii="Arial" w:hAnsi="Arial" w:cs="Arial"/>
        </w:rPr>
      </w:pPr>
    </w:p>
    <w:p w14:paraId="11C39A03" w14:textId="5AB6DA1A" w:rsidR="00C17203" w:rsidRPr="0034771A" w:rsidRDefault="00C17203" w:rsidP="006B198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4771A">
        <w:rPr>
          <w:rFonts w:ascii="Arial" w:hAnsi="Arial" w:cs="Arial"/>
          <w:b/>
          <w:bCs/>
        </w:rPr>
        <w:t>CONSIDERAÇÕES FINAIS</w:t>
      </w:r>
    </w:p>
    <w:p w14:paraId="13AF6B9C" w14:textId="60FDDDC3" w:rsidR="00A30A8C" w:rsidRPr="0034771A" w:rsidRDefault="00A30A8C" w:rsidP="00A30A8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A j</w:t>
      </w:r>
      <w:r w:rsidRPr="00A30A8C">
        <w:rPr>
          <w:rFonts w:ascii="Arial" w:hAnsi="Arial" w:cs="Arial"/>
        </w:rPr>
        <w:t xml:space="preserve">ornada em direção à educação inclusiva é, sem dúvida, um processo dinâmico e repleto de desafios, mas também é </w:t>
      </w:r>
      <w:r w:rsidR="007A6129">
        <w:rPr>
          <w:rFonts w:ascii="Arial" w:hAnsi="Arial" w:cs="Arial"/>
        </w:rPr>
        <w:t>significativo</w:t>
      </w:r>
      <w:r w:rsidRPr="00A30A8C">
        <w:rPr>
          <w:rFonts w:ascii="Arial" w:hAnsi="Arial" w:cs="Arial"/>
        </w:rPr>
        <w:t xml:space="preserve"> e transformador. O compromisso da família, a atuação consciente e proativa da escola, e a expertise dos especialistas se entrelaçam para criar um ambiente educacional que não apenas transmite conhecimento, mas também inspira e motiva. Essa sinergia é fundamental para que a educação não se limite a ensinar, mas se torne um </w:t>
      </w:r>
      <w:r w:rsidRPr="00A30A8C">
        <w:rPr>
          <w:rFonts w:ascii="Arial" w:hAnsi="Arial" w:cs="Arial"/>
        </w:rPr>
        <w:lastRenderedPageBreak/>
        <w:t xml:space="preserve">verdadeiro agente de transformação na vida dos </w:t>
      </w:r>
      <w:r w:rsidRPr="0034771A">
        <w:rPr>
          <w:rFonts w:ascii="Arial" w:hAnsi="Arial" w:cs="Arial"/>
        </w:rPr>
        <w:t xml:space="preserve">estudantes </w:t>
      </w:r>
      <w:r w:rsidRPr="00A30A8C">
        <w:rPr>
          <w:rFonts w:ascii="Arial" w:hAnsi="Arial" w:cs="Arial"/>
        </w:rPr>
        <w:t>com necessidades educativas especiais.</w:t>
      </w:r>
    </w:p>
    <w:p w14:paraId="4D4D4D10" w14:textId="2243756B" w:rsidR="009D02DE" w:rsidRPr="0034771A" w:rsidRDefault="0034771A" w:rsidP="00A30A8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0A8C" w:rsidRPr="00A30A8C">
        <w:rPr>
          <w:rFonts w:ascii="Arial" w:hAnsi="Arial" w:cs="Arial"/>
        </w:rPr>
        <w:t xml:space="preserve"> tríade deve ser sustentada por uma comunicação aberta e contínua, onde cada parte envolvida reconhece e valoriza o papel do outro. A família traz um conhecimento único sobre as necessidades e potencialidades da criança, a escola oferece um espaço de aprendizado e socialização, e os especialistas fornecem as ferramentas e estratégias necessárias para atender às especificidades de cada aluno. Juntos, eles podem criar um ambiente que favoreça o desenvolvimento integral de todos os estudantes, promovendo não apenas a inclusão, mas também a equidade no acesso à educação de qualidade.</w:t>
      </w:r>
    </w:p>
    <w:p w14:paraId="2D4147F8" w14:textId="77777777" w:rsidR="00C17203" w:rsidRPr="0034771A" w:rsidRDefault="00C17203" w:rsidP="006B1980">
      <w:pPr>
        <w:spacing w:after="0" w:line="360" w:lineRule="auto"/>
        <w:jc w:val="both"/>
        <w:rPr>
          <w:rFonts w:ascii="Arial" w:hAnsi="Arial" w:cs="Arial"/>
        </w:rPr>
      </w:pPr>
    </w:p>
    <w:p w14:paraId="5CEBC5A4" w14:textId="71F060DC" w:rsidR="00415942" w:rsidRPr="0034771A" w:rsidRDefault="00415942" w:rsidP="006B1980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34771A">
        <w:rPr>
          <w:rFonts w:ascii="Arial" w:hAnsi="Arial" w:cs="Arial"/>
          <w:b/>
          <w:caps/>
        </w:rPr>
        <w:t>Referências</w:t>
      </w:r>
    </w:p>
    <w:p w14:paraId="40197BE4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ARAÚJO, A. P. </w:t>
      </w:r>
      <w:r w:rsidRPr="0034771A">
        <w:rPr>
          <w:rFonts w:ascii="Arial" w:hAnsi="Arial" w:cs="Arial"/>
          <w:b/>
          <w:bCs/>
        </w:rPr>
        <w:t>Educação inclusiva: fundamentos, práticas e políticas</w:t>
      </w:r>
      <w:r w:rsidRPr="0034771A">
        <w:rPr>
          <w:rFonts w:ascii="Arial" w:hAnsi="Arial" w:cs="Arial"/>
        </w:rPr>
        <w:t>. São Paulo: Moderna. 2018</w:t>
      </w:r>
    </w:p>
    <w:p w14:paraId="2CB2C1C1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  <w:caps/>
        </w:rPr>
        <w:t>Brasil.</w:t>
      </w:r>
      <w:r w:rsidRPr="0034771A">
        <w:rPr>
          <w:rFonts w:ascii="Arial" w:hAnsi="Arial" w:cs="Arial"/>
          <w:b/>
          <w:bCs/>
        </w:rPr>
        <w:t xml:space="preserve"> Constituição da República Federativa do Brasil.</w:t>
      </w:r>
      <w:r w:rsidRPr="0034771A">
        <w:rPr>
          <w:rFonts w:ascii="Arial" w:hAnsi="Arial" w:cs="Arial"/>
        </w:rPr>
        <w:t xml:space="preserve"> Brasília, DF: Senado Federal, 1988. </w:t>
      </w:r>
    </w:p>
    <w:p w14:paraId="60BFE07A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BRASIL</w:t>
      </w:r>
      <w:r w:rsidRPr="0034771A">
        <w:rPr>
          <w:rFonts w:ascii="Arial" w:hAnsi="Arial" w:cs="Arial"/>
          <w:b/>
          <w:bCs/>
        </w:rPr>
        <w:t>. Lei de Diretrizes e Bases da Educação Nacional.</w:t>
      </w:r>
      <w:r w:rsidRPr="0034771A">
        <w:rPr>
          <w:rFonts w:ascii="Arial" w:hAnsi="Arial" w:cs="Arial"/>
        </w:rPr>
        <w:t xml:space="preserve"> Lei nº 9.394/96.</w:t>
      </w:r>
    </w:p>
    <w:p w14:paraId="3C13A095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>BRASIL. </w:t>
      </w:r>
      <w:r w:rsidRPr="0034771A">
        <w:rPr>
          <w:rFonts w:ascii="Arial" w:hAnsi="Arial" w:cs="Arial"/>
          <w:b/>
          <w:bCs/>
        </w:rPr>
        <w:t>Lei nº 13.005, de 25 de junho de 2014</w:t>
      </w:r>
      <w:r w:rsidRPr="0034771A">
        <w:rPr>
          <w:rFonts w:ascii="Arial" w:hAnsi="Arial" w:cs="Arial"/>
        </w:rPr>
        <w:t>. Aprova o Plano Nacional de Educação - PNE e dá outras providências. Brasília, DF, 2014. </w:t>
      </w:r>
    </w:p>
    <w:p w14:paraId="58043C0F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FREIRE, Paulo. </w:t>
      </w:r>
      <w:r w:rsidRPr="0034771A">
        <w:rPr>
          <w:rFonts w:ascii="Arial" w:hAnsi="Arial" w:cs="Arial"/>
          <w:b/>
          <w:bCs/>
        </w:rPr>
        <w:t>Pedagogia da autonomia</w:t>
      </w:r>
      <w:r w:rsidRPr="0034771A">
        <w:rPr>
          <w:rFonts w:ascii="Arial" w:hAnsi="Arial" w:cs="Arial"/>
        </w:rPr>
        <w:t>: saberes necessários à prática educativa. 42ª ed. São Paulo: Paz e Terra, 1996.</w:t>
      </w:r>
    </w:p>
    <w:p w14:paraId="3580F3AD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GOMÊS, R. B. </w:t>
      </w:r>
      <w:r w:rsidRPr="0034771A">
        <w:rPr>
          <w:rFonts w:ascii="Arial" w:hAnsi="Arial" w:cs="Arial"/>
          <w:b/>
          <w:bCs/>
        </w:rPr>
        <w:t>Desafios do diálogo entre família, escola e especialistas na inclusão educacional</w:t>
      </w:r>
      <w:r w:rsidRPr="0034771A">
        <w:rPr>
          <w:rFonts w:ascii="Arial" w:hAnsi="Arial" w:cs="Arial"/>
        </w:rPr>
        <w:t>. Revista Educação Especial, v. 34, n. 65, p. 1-15, 2021.</w:t>
      </w:r>
    </w:p>
    <w:p w14:paraId="2F1100BA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LIBÂNEO, J. C. </w:t>
      </w:r>
      <w:r w:rsidRPr="0034771A">
        <w:rPr>
          <w:rFonts w:ascii="Arial" w:hAnsi="Arial" w:cs="Arial"/>
          <w:b/>
          <w:bCs/>
        </w:rPr>
        <w:t>Educação escolar</w:t>
      </w:r>
      <w:r w:rsidRPr="0034771A">
        <w:rPr>
          <w:rFonts w:ascii="Arial" w:hAnsi="Arial" w:cs="Arial"/>
        </w:rPr>
        <w:t>: políticas, estrutura e organização. 8. ed. São Paulo: Cortez. 2018</w:t>
      </w:r>
    </w:p>
    <w:p w14:paraId="3A55A0FC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LIBÂNEO, José Carlos. </w:t>
      </w:r>
      <w:r w:rsidRPr="0034771A">
        <w:rPr>
          <w:rFonts w:ascii="Arial" w:hAnsi="Arial" w:cs="Arial"/>
          <w:b/>
          <w:bCs/>
        </w:rPr>
        <w:t>Didátic</w:t>
      </w:r>
      <w:r w:rsidRPr="0034771A">
        <w:rPr>
          <w:rFonts w:ascii="Arial" w:hAnsi="Arial" w:cs="Arial"/>
        </w:rPr>
        <w:t>a. 2ª ed. São Paulo: Cortez, 2002.</w:t>
      </w:r>
    </w:p>
    <w:p w14:paraId="020DACFB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MANTOAN, M. T. E. </w:t>
      </w:r>
      <w:r w:rsidRPr="0034771A">
        <w:rPr>
          <w:rFonts w:ascii="Arial" w:hAnsi="Arial" w:cs="Arial"/>
          <w:b/>
          <w:bCs/>
        </w:rPr>
        <w:t>Inclusão escola</w:t>
      </w:r>
      <w:r w:rsidRPr="0034771A">
        <w:rPr>
          <w:rFonts w:ascii="Arial" w:hAnsi="Arial" w:cs="Arial"/>
        </w:rPr>
        <w:t>r: o que é? Por quê? Como fazer? 10. ed. São Paulo: Moderna, 2003.</w:t>
      </w:r>
    </w:p>
    <w:p w14:paraId="61B1CCF5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__________________ </w:t>
      </w:r>
      <w:r w:rsidRPr="0034771A">
        <w:rPr>
          <w:rFonts w:ascii="Arial" w:hAnsi="Arial" w:cs="Arial"/>
          <w:b/>
          <w:bCs/>
        </w:rPr>
        <w:t>Educação inclusiva</w:t>
      </w:r>
      <w:r w:rsidRPr="0034771A">
        <w:rPr>
          <w:rFonts w:ascii="Arial" w:hAnsi="Arial" w:cs="Arial"/>
        </w:rPr>
        <w:t>: pontos e contrapontos. 6. ed. São Paulo: Moderna, 2015.</w:t>
      </w:r>
    </w:p>
    <w:p w14:paraId="7D10C08C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lastRenderedPageBreak/>
        <w:t xml:space="preserve">OLIVEIRA, A. S. M. </w:t>
      </w:r>
      <w:r w:rsidRPr="0034771A">
        <w:rPr>
          <w:rFonts w:ascii="Arial" w:hAnsi="Arial" w:cs="Arial"/>
          <w:b/>
          <w:bCs/>
        </w:rPr>
        <w:t>Desafios e possibilidades do diálogo entre família, escola e especialistas na inclusão educacional.</w:t>
      </w:r>
      <w:r w:rsidRPr="0034771A">
        <w:rPr>
          <w:rFonts w:ascii="Arial" w:hAnsi="Arial" w:cs="Arial"/>
        </w:rPr>
        <w:t xml:space="preserve"> Revista Brasileira de Educação Especial, v. 25, n. 1, p. 1-14, 2019.</w:t>
      </w:r>
    </w:p>
    <w:p w14:paraId="5278FC02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r w:rsidRPr="0034771A">
        <w:rPr>
          <w:rFonts w:ascii="Arial" w:hAnsi="Arial" w:cs="Arial"/>
        </w:rPr>
        <w:t xml:space="preserve">SASSAKI, R. K. </w:t>
      </w:r>
      <w:r w:rsidRPr="0034771A">
        <w:rPr>
          <w:rFonts w:ascii="Arial" w:hAnsi="Arial" w:cs="Arial"/>
          <w:b/>
          <w:bCs/>
        </w:rPr>
        <w:t>Inclusão construindo uma sociedade para todos</w:t>
      </w:r>
      <w:r w:rsidRPr="0034771A">
        <w:rPr>
          <w:rFonts w:ascii="Arial" w:hAnsi="Arial" w:cs="Arial"/>
        </w:rPr>
        <w:t>. Rio de Janeiro: WVA, 1997.</w:t>
      </w:r>
    </w:p>
    <w:p w14:paraId="7B3DC355" w14:textId="77777777" w:rsidR="00BC23F8" w:rsidRPr="0034771A" w:rsidRDefault="00BC23F8" w:rsidP="00BC23F8">
      <w:pPr>
        <w:spacing w:after="0" w:line="360" w:lineRule="auto"/>
        <w:jc w:val="both"/>
        <w:rPr>
          <w:rFonts w:ascii="Arial" w:hAnsi="Arial" w:cs="Arial"/>
        </w:rPr>
      </w:pPr>
      <w:bookmarkStart w:id="0" w:name="_Hlk193790211"/>
      <w:r w:rsidRPr="0034771A">
        <w:rPr>
          <w:rFonts w:ascii="Arial" w:hAnsi="Arial" w:cs="Arial"/>
        </w:rPr>
        <w:t>VYGOTSKY</w:t>
      </w:r>
      <w:bookmarkEnd w:id="0"/>
      <w:r w:rsidRPr="0034771A">
        <w:rPr>
          <w:rFonts w:ascii="Arial" w:hAnsi="Arial" w:cs="Arial"/>
        </w:rPr>
        <w:t xml:space="preserve">, L. S. </w:t>
      </w:r>
      <w:r w:rsidRPr="0034771A">
        <w:rPr>
          <w:rFonts w:ascii="Arial" w:hAnsi="Arial" w:cs="Arial"/>
          <w:b/>
          <w:bCs/>
        </w:rPr>
        <w:t>A formação social da ment</w:t>
      </w:r>
      <w:r w:rsidRPr="0034771A">
        <w:rPr>
          <w:rFonts w:ascii="Arial" w:hAnsi="Arial" w:cs="Arial"/>
        </w:rPr>
        <w:t>e. São Paulo: Martins Fontes. 1978.</w:t>
      </w:r>
    </w:p>
    <w:sectPr w:rsidR="00BC23F8" w:rsidRPr="0034771A" w:rsidSect="00006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65BB" w14:textId="77777777" w:rsidR="004E2ED1" w:rsidRDefault="004E2ED1" w:rsidP="00442A47">
      <w:pPr>
        <w:spacing w:after="0" w:line="240" w:lineRule="auto"/>
      </w:pPr>
      <w:r>
        <w:separator/>
      </w:r>
    </w:p>
  </w:endnote>
  <w:endnote w:type="continuationSeparator" w:id="0">
    <w:p w14:paraId="1585CEB2" w14:textId="77777777" w:rsidR="004E2ED1" w:rsidRDefault="004E2ED1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AFC4" w14:textId="77777777" w:rsidR="004E2ED1" w:rsidRDefault="004E2ED1" w:rsidP="00442A47">
      <w:pPr>
        <w:spacing w:after="0" w:line="240" w:lineRule="auto"/>
      </w:pPr>
      <w:r>
        <w:separator/>
      </w:r>
    </w:p>
  </w:footnote>
  <w:footnote w:type="continuationSeparator" w:id="0">
    <w:p w14:paraId="3BA21B7C" w14:textId="77777777" w:rsidR="004E2ED1" w:rsidRDefault="004E2ED1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A75C4"/>
    <w:multiLevelType w:val="multilevel"/>
    <w:tmpl w:val="3E5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32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47"/>
    <w:rsid w:val="00006BB9"/>
    <w:rsid w:val="00053F1B"/>
    <w:rsid w:val="000639AE"/>
    <w:rsid w:val="00073CE9"/>
    <w:rsid w:val="00077FDA"/>
    <w:rsid w:val="000A5797"/>
    <w:rsid w:val="000D34B8"/>
    <w:rsid w:val="00114785"/>
    <w:rsid w:val="001C57EC"/>
    <w:rsid w:val="001F4920"/>
    <w:rsid w:val="0021085E"/>
    <w:rsid w:val="003024D8"/>
    <w:rsid w:val="0034771A"/>
    <w:rsid w:val="00382743"/>
    <w:rsid w:val="00391CD9"/>
    <w:rsid w:val="003A0811"/>
    <w:rsid w:val="003B52D6"/>
    <w:rsid w:val="003B7209"/>
    <w:rsid w:val="003C7096"/>
    <w:rsid w:val="00415942"/>
    <w:rsid w:val="00442A47"/>
    <w:rsid w:val="00443F53"/>
    <w:rsid w:val="004E2ED1"/>
    <w:rsid w:val="004E4F0D"/>
    <w:rsid w:val="00544BBC"/>
    <w:rsid w:val="00566B96"/>
    <w:rsid w:val="00595A5D"/>
    <w:rsid w:val="005A548F"/>
    <w:rsid w:val="005B2C2A"/>
    <w:rsid w:val="005C17CA"/>
    <w:rsid w:val="00634F3B"/>
    <w:rsid w:val="00677018"/>
    <w:rsid w:val="00690188"/>
    <w:rsid w:val="00693DC3"/>
    <w:rsid w:val="00697A9A"/>
    <w:rsid w:val="006B1980"/>
    <w:rsid w:val="00707DBF"/>
    <w:rsid w:val="00710C60"/>
    <w:rsid w:val="0073275B"/>
    <w:rsid w:val="00744AB6"/>
    <w:rsid w:val="00791313"/>
    <w:rsid w:val="007A6129"/>
    <w:rsid w:val="007D7CA8"/>
    <w:rsid w:val="007F0201"/>
    <w:rsid w:val="007F5C85"/>
    <w:rsid w:val="00810948"/>
    <w:rsid w:val="008639D5"/>
    <w:rsid w:val="008671C8"/>
    <w:rsid w:val="00886864"/>
    <w:rsid w:val="008B3108"/>
    <w:rsid w:val="008C2A3A"/>
    <w:rsid w:val="008F5CC3"/>
    <w:rsid w:val="00902056"/>
    <w:rsid w:val="00903A33"/>
    <w:rsid w:val="00905EB5"/>
    <w:rsid w:val="00913D8B"/>
    <w:rsid w:val="009143CA"/>
    <w:rsid w:val="00915240"/>
    <w:rsid w:val="00980A9B"/>
    <w:rsid w:val="009D02DE"/>
    <w:rsid w:val="00A30A8C"/>
    <w:rsid w:val="00A31CC2"/>
    <w:rsid w:val="00A340AC"/>
    <w:rsid w:val="00AC463E"/>
    <w:rsid w:val="00AF576A"/>
    <w:rsid w:val="00AF62AB"/>
    <w:rsid w:val="00B1602C"/>
    <w:rsid w:val="00BC23F8"/>
    <w:rsid w:val="00BE020A"/>
    <w:rsid w:val="00C05BB2"/>
    <w:rsid w:val="00C17203"/>
    <w:rsid w:val="00C21B9E"/>
    <w:rsid w:val="00C41980"/>
    <w:rsid w:val="00C63764"/>
    <w:rsid w:val="00C65990"/>
    <w:rsid w:val="00CD54ED"/>
    <w:rsid w:val="00CF1DC8"/>
    <w:rsid w:val="00D24E43"/>
    <w:rsid w:val="00DB083C"/>
    <w:rsid w:val="00DB0DDE"/>
    <w:rsid w:val="00DE576A"/>
    <w:rsid w:val="00E103B1"/>
    <w:rsid w:val="00E149F2"/>
    <w:rsid w:val="00E62BE5"/>
    <w:rsid w:val="00E82CDB"/>
    <w:rsid w:val="00ED757D"/>
    <w:rsid w:val="00EF0440"/>
    <w:rsid w:val="00F37ACF"/>
    <w:rsid w:val="00FB15EB"/>
    <w:rsid w:val="00FC3D20"/>
    <w:rsid w:val="00FC734B"/>
    <w:rsid w:val="00FE6FD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E5"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6376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B296-223E-4541-9A6B-07A2A68E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1551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RAQUIA RABELO ROGERI</cp:lastModifiedBy>
  <cp:revision>3</cp:revision>
  <dcterms:created xsi:type="dcterms:W3CDTF">2025-03-30T00:17:00Z</dcterms:created>
  <dcterms:modified xsi:type="dcterms:W3CDTF">2025-03-30T14:43:00Z</dcterms:modified>
</cp:coreProperties>
</file>