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055A5323" w:rsidR="00D53681" w:rsidRPr="00D53681" w:rsidRDefault="00D04AA6" w:rsidP="00D53681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</w:rPr>
        <w:t xml:space="preserve">ÓBITOS POR AGRESSÕES </w:t>
      </w:r>
      <w:r w:rsidR="00347A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NO SUDESTE DO PARÁ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04AEB44" w14:textId="77777777" w:rsidR="00347A7F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5304B20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8BEBFAD" w14:textId="77777777" w:rsidR="00347A7F" w:rsidRPr="00D53681" w:rsidRDefault="00347A7F" w:rsidP="00347A7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André Luis Silva Nunes¹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Kallyto Amorim Costa¹.</w:t>
      </w:r>
    </w:p>
    <w:p w14:paraId="58CC1A66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1DB0FE" w14:textId="77777777" w:rsidR="00347A7F" w:rsidRPr="00D53681" w:rsidRDefault="00347A7F" w:rsidP="00347A7F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Faculdade de Ensino Superior da Amazônia </w:t>
      </w:r>
    </w:p>
    <w:p w14:paraId="731BD65D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DFBA2AD" w14:textId="77777777" w:rsidR="00347A7F" w:rsidRPr="00D53681" w:rsidRDefault="00347A7F" w:rsidP="00347A7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andrenunes899@gmail.com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5D06909" w14:textId="46122988" w:rsidR="00D04AA6" w:rsidRPr="00D04AA6" w:rsidRDefault="00D04AA6" w:rsidP="00D04AA6">
      <w:pPr>
        <w:spacing w:after="0" w:line="360" w:lineRule="auto"/>
        <w:ind w:left="205" w:right="469"/>
        <w:jc w:val="both"/>
        <w:rPr>
          <w:rFonts w:ascii="Times New Roman" w:hAnsi="Times New Roman" w:cs="Times New Roman"/>
          <w:color w:val="000000"/>
        </w:rPr>
      </w:pPr>
      <w:r w:rsidRPr="00D04AA6">
        <w:rPr>
          <w:rFonts w:ascii="Times New Roman" w:hAnsi="Times New Roman" w:cs="Times New Roman"/>
          <w:b/>
          <w:bCs/>
        </w:rPr>
        <w:t>INTRODUÇÃO:</w:t>
      </w:r>
      <w:r w:rsidRPr="00D04AA6">
        <w:rPr>
          <w:rFonts w:ascii="Times New Roman" w:hAnsi="Times New Roman" w:cs="Times New Roman"/>
        </w:rPr>
        <w:t xml:space="preserve"> </w:t>
      </w:r>
      <w:r w:rsidRPr="00D04AA6">
        <w:rPr>
          <w:rFonts w:ascii="Times New Roman" w:eastAsia="Times New Roman" w:hAnsi="Times New Roman" w:cs="Times New Roman"/>
        </w:rPr>
        <w:t xml:space="preserve">As agressões ocupam uma posição de destaque no perfil da mortalidade nos indivíduos da região sul do Pará. Constituindo, um importante problema de saúde pública. Dentro dos principais tipos de traumas e agressões, encontram-se a violência por projétil de arma de fogo (PAF), perfurações por arma branca (PAB), e agressões corporais. Nesse contexto, o que vale salientar que as agressões produzem danos e sequelas, muitas vezes, irreversíveis, que podem incapacitar o indivíduo gerando altos custos para o Sistema Único de Saúde (SUS), para a Previdência Social e para as próprias famílias, por necessitar de cuidados do setor de saúde nos diversos níveis de complexidade, desde o pré-hospitalar até a reabilitação física e mental das vítimas, passando por todos os níveis de atenção à saúde. As agressões são a 3º causa de óbitos no Brasil, ficando apenas atrás de doenças do aparelho circulatório e cânceres. </w:t>
      </w:r>
      <w:r w:rsidRPr="00D04AA6">
        <w:rPr>
          <w:rFonts w:ascii="Times New Roman" w:hAnsi="Times New Roman" w:cs="Times New Roman"/>
          <w:b/>
          <w:bCs/>
        </w:rPr>
        <w:t>OBJETIVO:</w:t>
      </w:r>
      <w:r w:rsidRPr="00D04AA6">
        <w:rPr>
          <w:rFonts w:ascii="Times New Roman" w:hAnsi="Times New Roman" w:cs="Times New Roman"/>
        </w:rPr>
        <w:t xml:space="preserve"> Este trabalho teve como objetivo traçar o perfil epidemiológico dos óbitos por agressões na Região de Saúde do Araguaia, no estado do Pará, de 2010 a 2020. </w:t>
      </w:r>
      <w:r w:rsidRPr="00D04AA6">
        <w:rPr>
          <w:rFonts w:ascii="Times New Roman" w:hAnsi="Times New Roman" w:cs="Times New Roman"/>
          <w:b/>
          <w:bCs/>
        </w:rPr>
        <w:t>METODOLOGIA:</w:t>
      </w:r>
      <w:r w:rsidRPr="00D04AA6">
        <w:rPr>
          <w:rFonts w:ascii="Times New Roman" w:hAnsi="Times New Roman" w:cs="Times New Roman"/>
        </w:rPr>
        <w:t xml:space="preserve"> Trata-se de um estudo retrospectivo, longitudinal, exploratório, descritivo e quantitativo. Esse estudo se baseia nos dados registrados no Sistema de Informações sobre Sistema de Informações sobre Mortalidade (SIM) fornecidos pelo Departamento de Informática do Sistema Único de Saúde (DATASUS).  </w:t>
      </w:r>
      <w:r w:rsidRPr="00D04AA6">
        <w:rPr>
          <w:rFonts w:ascii="Times New Roman" w:hAnsi="Times New Roman" w:cs="Times New Roman"/>
          <w:b/>
          <w:bCs/>
        </w:rPr>
        <w:t>RESULTADOS:</w:t>
      </w:r>
      <w:r w:rsidRPr="00D04AA6">
        <w:rPr>
          <w:rFonts w:ascii="Times New Roman" w:hAnsi="Times New Roman" w:cs="Times New Roman"/>
        </w:rPr>
        <w:t xml:space="preserve"> Os resultados demonstram que ocorreram 2.130 óbitos por agressões no período de dez anos. No ano de 2018 ocorreram o maior número de óbitos com 249 (11,69%) registros. O município de Redenção liderou com 512 (24,03%) mortes, seguido por São Felix do Xingu com 372 (17,46%) e Santana do Araguaia 220 (10,32%) registros. Em relação as categorias, os óbitos por agressões por disparo armas de fogo ou arma não especificada prevaleceram com 699 (32,81%) casos, seguido por agressões por objetos cortantes ou penetrantes com 608 (28,54%) registros e agressões por disparo armas de fogo de mão com 560 (26,29%) mortes</w:t>
      </w:r>
      <w:r w:rsidRPr="00D04AA6">
        <w:rPr>
          <w:rFonts w:ascii="Times New Roman" w:hAnsi="Times New Roman" w:cs="Times New Roman"/>
        </w:rPr>
        <w:t xml:space="preserve">. </w:t>
      </w:r>
      <w:r w:rsidRPr="00D04AA6">
        <w:rPr>
          <w:rFonts w:ascii="Times New Roman" w:hAnsi="Times New Roman" w:cs="Times New Roman"/>
          <w:color w:val="000000"/>
        </w:rPr>
        <w:t xml:space="preserve">A faixa etária entre 20 a 29 anos liderou com 650 (30,51%) mortes.  A raça parda prevaleceu com 1.480 (69,48%) registros. Do total de pacientes 200 (9,38%) são do sexo feminino e 1.929 (90,56%) são do sexo masculino. </w:t>
      </w:r>
      <w:r w:rsidRPr="00D04AA6">
        <w:rPr>
          <w:rFonts w:ascii="Times New Roman" w:hAnsi="Times New Roman" w:cs="Times New Roman"/>
          <w:b/>
          <w:bCs/>
        </w:rPr>
        <w:t>CONCLUSÃO:</w:t>
      </w:r>
      <w:r w:rsidRPr="00D04AA6">
        <w:rPr>
          <w:rFonts w:ascii="Times New Roman" w:hAnsi="Times New Roman" w:cs="Times New Roman"/>
        </w:rPr>
        <w:t xml:space="preserve"> </w:t>
      </w:r>
      <w:r w:rsidRPr="00D04AA6">
        <w:rPr>
          <w:rFonts w:ascii="Times New Roman" w:hAnsi="Times New Roman" w:cs="Times New Roman"/>
          <w:color w:val="000000"/>
        </w:rPr>
        <w:t>Conclui-se que, a maior prevalência de óbitos por agressão ocorreu no município de Redenção, por armas de fogo ou armas não especificadas, acometendo homens jovens e pardos. Logo, o assunto abordado neste estudo, é fonte de informações epidemiológicas dos óbitos por causas externas na região sul do Pará, nos últimos 10 anos, e como referência para outras pesquisas científicas.</w:t>
      </w:r>
    </w:p>
    <w:p w14:paraId="00244F7A" w14:textId="77777777" w:rsidR="00D04AA6" w:rsidRPr="00F14D43" w:rsidRDefault="00D04AA6" w:rsidP="00F14D43">
      <w:pPr>
        <w:spacing w:after="0" w:line="360" w:lineRule="auto"/>
        <w:ind w:left="205" w:right="469"/>
        <w:jc w:val="both"/>
        <w:rPr>
          <w:rFonts w:ascii="Times New Roman" w:hAnsi="Times New Roman" w:cs="Times New Roman"/>
        </w:rPr>
      </w:pP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09F42DB7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F767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Saúde Pública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F767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Epidemiologia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D04AA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Agress</w:t>
      </w:r>
      <w:r w:rsidR="00B8762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ão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19E0A97F" w:rsidR="00D53681" w:rsidRPr="00D53681" w:rsidRDefault="00D53681" w:rsidP="00D5368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F76786" w:rsidRPr="00F76786">
        <w:rPr>
          <w:rFonts w:ascii="Times New Roman" w:hAnsi="Times New Roman" w:cs="Times New Roman"/>
        </w:rPr>
        <w:t>Acolhimento e Classificação de risco.</w:t>
      </w:r>
    </w:p>
    <w:p w14:paraId="3600ACA2" w14:textId="77777777" w:rsidR="00D53681" w:rsidRDefault="00D53681"/>
    <w:sectPr w:rsidR="00D53681" w:rsidSect="00AC33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347A7F"/>
    <w:rsid w:val="00AB7267"/>
    <w:rsid w:val="00AC33A0"/>
    <w:rsid w:val="00B22E42"/>
    <w:rsid w:val="00B8762E"/>
    <w:rsid w:val="00D04AA6"/>
    <w:rsid w:val="00D53681"/>
    <w:rsid w:val="00F14D43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AL SN</cp:lastModifiedBy>
  <cp:revision>6</cp:revision>
  <dcterms:created xsi:type="dcterms:W3CDTF">2024-01-31T20:54:00Z</dcterms:created>
  <dcterms:modified xsi:type="dcterms:W3CDTF">2024-03-15T00:15:00Z</dcterms:modified>
</cp:coreProperties>
</file>