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6293F58E" w:rsidR="00FE4105" w:rsidRPr="000D2E83" w:rsidRDefault="000D2E83" w:rsidP="000D2E83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</w:pPr>
      <w:r w:rsidRPr="000D2E83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t>DESDOBRAMENTOS NEUROENDÓCRINOS DO EIXO CÉREBRO-INTESTINO</w:t>
      </w:r>
      <w:r w:rsidR="004C4A45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0DED6B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0A4B24CF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02539C" w:rsidRPr="0002539C">
        <w:t xml:space="preserve"> </w:t>
      </w:r>
      <w:r w:rsidR="0002539C" w:rsidRPr="0002539C">
        <w:rPr>
          <w:rStyle w:val="oypena"/>
          <w:rFonts w:eastAsiaTheme="majorEastAsia"/>
          <w:color w:val="000000"/>
        </w:rPr>
        <w:t>O sistema nervoso entérico participa da regulação das funções digestivas e metabólicas, além de influenciar o estado emocional e comportamental. Um dos sistemas que interage perto com a microbiota intestinal é o principal sistema de resposta ao estresse do corpo, o eixo hipotálamo-hipófise-adrenal (HPA). Muitos problemas relacionados à comunicação entre microbiota, intestino e cérebro estão ligados a problemas no funcionamento do eixo HPA, e sua hiperatividade está associada a distúrbios psiquiátricos. Essa interação influencia não só distúrbios gastrointestinais, mas também condições psiquiátricas e relacionadas ao estresse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02539C" w:rsidRPr="0002539C">
        <w:rPr>
          <w:rStyle w:val="oypena"/>
          <w:rFonts w:eastAsiaTheme="majorEastAsia"/>
          <w:color w:val="000000"/>
        </w:rPr>
        <w:t>O objetivo deste estudo é investigar os desdobramentos neuroendócrinos do eixo cérebro-intestino, analisando suas implicações em diversos aspectos da saúde humana, desde o funcionamento do sistema digestivo até o estado emocional e comportamental.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02539C" w:rsidRPr="0002539C">
        <w:t xml:space="preserve"> </w:t>
      </w:r>
      <w:r w:rsidR="0002539C" w:rsidRPr="0002539C">
        <w:rPr>
          <w:rStyle w:val="oypena"/>
          <w:rFonts w:eastAsiaTheme="majorEastAsia"/>
          <w:color w:val="000000"/>
        </w:rPr>
        <w:t>Foi realizada uma revisão integrativa, reunindo e analisando estudos relevantes sobre os desdobramentos neuroendócrinos do eixo cérebro-intestino. A busca por artigos foi conduzida nas bases de dados eletrônicas PubMed, Scielo e LILACS, utilizando descritores relacionados ao tema. Foram incluídos estudos dos últimos 10 anos que investigaram a comunicação entre o cérebro e o intestino e os mecanismos neuroendócrinos envolvidos nessa interação. A análise dos dados incluiu a síntese e comparação dos resultados dos estudos selecionados, destacando descobertas relevantes e lacunas no conhecimento.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02539C" w:rsidRPr="0002539C">
        <w:rPr>
          <w:rStyle w:val="oypena"/>
          <w:rFonts w:eastAsiaTheme="majorEastAsia"/>
          <w:color w:val="000000"/>
        </w:rPr>
        <w:t>Os resultados destacam que a microbiota intestinal influencia significativamente a atividade do eixo HPA, aumentando a permeabilidade da barreira intestinal e promovendo um estado pró-inflamatório. Componentes microbióticos, como o peptidoglicano, podem influenciar no desenvolvimento e comportamento cerebral, bem como mecanismos neuroendócrinos do eixo cérebro-intestino com o tecido adiposo podem agir na regulação do apetite, no metabolismo energético e na inflamação. A diminuição da ativação do sistema imunológico relacionada à microbiota em resposta ao estresse também pode influenciar a comunicação entre esses sistemas.</w:t>
      </w:r>
      <w:r w:rsidR="0002539C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>:</w:t>
      </w:r>
      <w:r w:rsidR="0002539C">
        <w:rPr>
          <w:rStyle w:val="oypena"/>
          <w:rFonts w:eastAsiaTheme="majorEastAsia"/>
          <w:color w:val="000000"/>
        </w:rPr>
        <w:t xml:space="preserve"> </w:t>
      </w:r>
      <w:r w:rsidR="0002539C" w:rsidRPr="0002539C">
        <w:rPr>
          <w:rStyle w:val="oypena"/>
          <w:rFonts w:eastAsiaTheme="majorEastAsia"/>
          <w:color w:val="000000"/>
        </w:rPr>
        <w:t>Conclui-se que a disfunção neuroendócrina do eixo cérebro-intestino tem ligação com transtornos gastrointestinais funcionais, desregulação do peso corporal e da homeostase energética. Os hormônios intestinais são cruciais na regulação do metabolismo energético e na patogênese de doenças como a obesidade e diabetes tipo 2, sugerindo que modulá-los pode representar uma estratégia terapêutica promissora.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72D7BF92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E65F63">
        <w:rPr>
          <w:rStyle w:val="oypena"/>
          <w:rFonts w:eastAsiaTheme="majorEastAsia"/>
          <w:color w:val="000000"/>
        </w:rPr>
        <w:t>Sistemas Neurossecretores</w:t>
      </w:r>
      <w:r>
        <w:rPr>
          <w:rStyle w:val="oypena"/>
          <w:rFonts w:eastAsiaTheme="majorEastAsia"/>
          <w:color w:val="000000"/>
        </w:rPr>
        <w:t xml:space="preserve">; </w:t>
      </w:r>
      <w:r w:rsidR="00E65F63">
        <w:rPr>
          <w:rStyle w:val="oypena"/>
          <w:rFonts w:eastAsiaTheme="majorEastAsia"/>
          <w:color w:val="000000"/>
        </w:rPr>
        <w:t>Eixo Encéfalo-</w:t>
      </w:r>
      <w:r w:rsidR="0002539C">
        <w:rPr>
          <w:rStyle w:val="oypena"/>
          <w:rFonts w:eastAsiaTheme="majorEastAsia"/>
          <w:color w:val="000000"/>
        </w:rPr>
        <w:t>Intestin</w:t>
      </w:r>
      <w:r w:rsidR="00E65F63">
        <w:rPr>
          <w:rStyle w:val="oypena"/>
          <w:rFonts w:eastAsiaTheme="majorEastAsia"/>
          <w:color w:val="000000"/>
        </w:rPr>
        <w:t>o</w:t>
      </w:r>
      <w:r>
        <w:rPr>
          <w:rStyle w:val="oypena"/>
          <w:rFonts w:eastAsiaTheme="majorEastAsia"/>
          <w:color w:val="000000"/>
        </w:rPr>
        <w:t xml:space="preserve">; </w:t>
      </w:r>
      <w:r w:rsidR="0002539C">
        <w:rPr>
          <w:rStyle w:val="oypena"/>
          <w:rFonts w:eastAsiaTheme="majorEastAsia"/>
          <w:color w:val="000000"/>
        </w:rPr>
        <w:t>Metaboli</w:t>
      </w:r>
      <w:r w:rsidR="00E65F63">
        <w:rPr>
          <w:rStyle w:val="oypena"/>
          <w:rFonts w:eastAsiaTheme="majorEastAsia"/>
          <w:color w:val="000000"/>
        </w:rPr>
        <w:t>smo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1B246AA" w14:textId="77777777" w:rsidR="000D2E83" w:rsidRDefault="000D2E83" w:rsidP="0002539C">
      <w:pPr>
        <w:rPr>
          <w:rFonts w:ascii="Times New Roman" w:hAnsi="Times New Roman" w:cs="Times New Roman"/>
          <w:sz w:val="24"/>
          <w:szCs w:val="24"/>
        </w:rPr>
      </w:pPr>
    </w:p>
    <w:p w14:paraId="1F4DC1AD" w14:textId="24ECF188" w:rsidR="000D2E83" w:rsidRPr="0002539C" w:rsidRDefault="000D2E83" w:rsidP="000D2E83">
      <w:pPr>
        <w:rPr>
          <w:rFonts w:ascii="Times New Roman" w:hAnsi="Times New Roman" w:cs="Times New Roman"/>
          <w:sz w:val="24"/>
          <w:szCs w:val="24"/>
        </w:rPr>
      </w:pPr>
      <w:r w:rsidRPr="0002539C">
        <w:rPr>
          <w:rFonts w:ascii="Times New Roman" w:hAnsi="Times New Roman" w:cs="Times New Roman"/>
          <w:sz w:val="24"/>
          <w:szCs w:val="24"/>
        </w:rPr>
        <w:t xml:space="preserve">BROWN, P.; WHITE, L. Hormônios intestinais e regulação do metabolismo energético: Implicações na obesidade e diabetes tipo 2. </w:t>
      </w:r>
      <w:r w:rsidRPr="0002539C">
        <w:rPr>
          <w:rFonts w:ascii="Times New Roman" w:hAnsi="Times New Roman" w:cs="Times New Roman"/>
          <w:b/>
          <w:bCs/>
          <w:sz w:val="24"/>
          <w:szCs w:val="24"/>
        </w:rPr>
        <w:t>Molecular Endocrinology</w:t>
      </w:r>
      <w:r w:rsidRPr="0002539C">
        <w:rPr>
          <w:rFonts w:ascii="Times New Roman" w:hAnsi="Times New Roman" w:cs="Times New Roman"/>
          <w:sz w:val="24"/>
          <w:szCs w:val="24"/>
        </w:rPr>
        <w:t xml:space="preserve">, v. 47, n. 3, p. 321-335, 2023. </w:t>
      </w:r>
    </w:p>
    <w:p w14:paraId="1B9A88AF" w14:textId="5DD87329" w:rsidR="0002539C" w:rsidRDefault="0002539C" w:rsidP="0002539C">
      <w:pPr>
        <w:rPr>
          <w:rFonts w:ascii="Times New Roman" w:hAnsi="Times New Roman" w:cs="Times New Roman"/>
          <w:sz w:val="24"/>
          <w:szCs w:val="24"/>
        </w:rPr>
      </w:pPr>
      <w:r w:rsidRPr="0002539C">
        <w:rPr>
          <w:rFonts w:ascii="Times New Roman" w:hAnsi="Times New Roman" w:cs="Times New Roman"/>
          <w:sz w:val="24"/>
          <w:szCs w:val="24"/>
        </w:rPr>
        <w:t xml:space="preserve">FUSO, L.; ROSSI, M. Desdobramentos neuroendócrinos do eixo cérebro-intestino: Regulação da homeostase energética e implicações na obesidade. </w:t>
      </w:r>
      <w:r w:rsidRPr="0002539C">
        <w:rPr>
          <w:rFonts w:ascii="Times New Roman" w:hAnsi="Times New Roman" w:cs="Times New Roman"/>
          <w:b/>
          <w:bCs/>
          <w:sz w:val="24"/>
          <w:szCs w:val="24"/>
        </w:rPr>
        <w:t>Acta Diabetologica</w:t>
      </w:r>
      <w:r w:rsidRPr="0002539C">
        <w:rPr>
          <w:rFonts w:ascii="Times New Roman" w:hAnsi="Times New Roman" w:cs="Times New Roman"/>
          <w:sz w:val="24"/>
          <w:szCs w:val="24"/>
        </w:rPr>
        <w:t xml:space="preserve">, v. 60, n. 4, p. 543-555, 2023. </w:t>
      </w:r>
    </w:p>
    <w:p w14:paraId="71E525BF" w14:textId="5B838FE1" w:rsidR="000D2E83" w:rsidRDefault="000D2E83" w:rsidP="000D2E83">
      <w:pPr>
        <w:rPr>
          <w:rFonts w:ascii="Times New Roman" w:hAnsi="Times New Roman" w:cs="Times New Roman"/>
          <w:sz w:val="24"/>
          <w:szCs w:val="24"/>
        </w:rPr>
      </w:pPr>
      <w:r w:rsidRPr="0002539C">
        <w:rPr>
          <w:rFonts w:ascii="Times New Roman" w:hAnsi="Times New Roman" w:cs="Times New Roman"/>
          <w:sz w:val="24"/>
          <w:szCs w:val="24"/>
        </w:rPr>
        <w:t xml:space="preserve">GARCIA, A.; SILVA, B. Impacto dos hormônios intestinais na fisiologia gastrointestinal: Uma análise abrangente. </w:t>
      </w:r>
      <w:r w:rsidRPr="0002539C">
        <w:rPr>
          <w:rFonts w:ascii="Times New Roman" w:hAnsi="Times New Roman" w:cs="Times New Roman"/>
          <w:b/>
          <w:bCs/>
          <w:sz w:val="24"/>
          <w:szCs w:val="24"/>
        </w:rPr>
        <w:t>Archives of Pathology and Microbiology</w:t>
      </w:r>
      <w:r w:rsidRPr="0002539C">
        <w:rPr>
          <w:rFonts w:ascii="Times New Roman" w:hAnsi="Times New Roman" w:cs="Times New Roman"/>
          <w:sz w:val="24"/>
          <w:szCs w:val="24"/>
        </w:rPr>
        <w:t>, v. 40, n. 1, p. 75-88,</w:t>
      </w:r>
      <w:r w:rsidR="00E65F63">
        <w:rPr>
          <w:rFonts w:ascii="Times New Roman" w:hAnsi="Times New Roman" w:cs="Times New Roman"/>
          <w:sz w:val="24"/>
          <w:szCs w:val="24"/>
        </w:rPr>
        <w:t xml:space="preserve"> </w:t>
      </w:r>
      <w:r w:rsidRPr="0002539C">
        <w:rPr>
          <w:rFonts w:ascii="Times New Roman" w:hAnsi="Times New Roman" w:cs="Times New Roman"/>
          <w:sz w:val="24"/>
          <w:szCs w:val="24"/>
        </w:rPr>
        <w:t xml:space="preserve">2023. </w:t>
      </w:r>
    </w:p>
    <w:p w14:paraId="127A6BAE" w14:textId="30F839A9" w:rsidR="0002539C" w:rsidRPr="0002539C" w:rsidRDefault="000D2E83" w:rsidP="0002539C">
      <w:pPr>
        <w:rPr>
          <w:rFonts w:ascii="Times New Roman" w:hAnsi="Times New Roman" w:cs="Times New Roman"/>
          <w:sz w:val="24"/>
          <w:szCs w:val="24"/>
        </w:rPr>
      </w:pPr>
      <w:r w:rsidRPr="0002539C">
        <w:rPr>
          <w:rFonts w:ascii="Times New Roman" w:hAnsi="Times New Roman" w:cs="Times New Roman"/>
          <w:sz w:val="24"/>
          <w:szCs w:val="24"/>
        </w:rPr>
        <w:t xml:space="preserve">GRAY, R.; LEE, S. Comunicação bidirecional entre o cérebro e o intestino: Mecanismos neuroendócrinos e implicações clínicas. </w:t>
      </w:r>
      <w:r w:rsidRPr="0002539C">
        <w:rPr>
          <w:rFonts w:ascii="Times New Roman" w:hAnsi="Times New Roman" w:cs="Times New Roman"/>
          <w:b/>
          <w:bCs/>
          <w:sz w:val="24"/>
          <w:szCs w:val="24"/>
        </w:rPr>
        <w:t>Frontiers in Neuroscience</w:t>
      </w:r>
      <w:r w:rsidRPr="0002539C">
        <w:rPr>
          <w:rFonts w:ascii="Times New Roman" w:hAnsi="Times New Roman" w:cs="Times New Roman"/>
          <w:sz w:val="24"/>
          <w:szCs w:val="24"/>
        </w:rPr>
        <w:t xml:space="preserve">, v. 12, p. 145-160, 2023. </w:t>
      </w:r>
    </w:p>
    <w:p w14:paraId="04F22B30" w14:textId="5906BCA1" w:rsidR="00795EC8" w:rsidRPr="000D2E83" w:rsidRDefault="0002539C">
      <w:pPr>
        <w:rPr>
          <w:rFonts w:ascii="Times New Roman" w:hAnsi="Times New Roman" w:cs="Times New Roman"/>
          <w:sz w:val="24"/>
          <w:szCs w:val="24"/>
        </w:rPr>
      </w:pPr>
      <w:r w:rsidRPr="0002539C">
        <w:rPr>
          <w:rFonts w:ascii="Times New Roman" w:hAnsi="Times New Roman" w:cs="Times New Roman"/>
          <w:sz w:val="24"/>
          <w:szCs w:val="24"/>
        </w:rPr>
        <w:t xml:space="preserve">SMITH, J.; JOHNSON, A. Papel dos neurotransmissores no eixo cérebro-intestino e sua contribuição para os transtornos gastrointestinais funcionais: Uma revisão sistemática. </w:t>
      </w:r>
      <w:r w:rsidRPr="0002539C">
        <w:rPr>
          <w:rFonts w:ascii="Times New Roman" w:hAnsi="Times New Roman" w:cs="Times New Roman"/>
          <w:b/>
          <w:bCs/>
          <w:sz w:val="24"/>
          <w:szCs w:val="24"/>
        </w:rPr>
        <w:t>Journal of Neurology and Neuroscience</w:t>
      </w:r>
      <w:r w:rsidRPr="0002539C">
        <w:rPr>
          <w:rFonts w:ascii="Times New Roman" w:hAnsi="Times New Roman" w:cs="Times New Roman"/>
          <w:sz w:val="24"/>
          <w:szCs w:val="24"/>
        </w:rPr>
        <w:t>, v. 30, n. 2, p. 210-225, 2023</w:t>
      </w:r>
      <w:r w:rsidR="00E65F63">
        <w:rPr>
          <w:rFonts w:ascii="Times New Roman" w:hAnsi="Times New Roman" w:cs="Times New Roman"/>
          <w:sz w:val="24"/>
          <w:szCs w:val="24"/>
        </w:rPr>
        <w:t>.</w:t>
      </w:r>
    </w:p>
    <w:sectPr w:rsidR="00795EC8" w:rsidRPr="000D2E83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539C"/>
    <w:rsid w:val="00040610"/>
    <w:rsid w:val="000D2E83"/>
    <w:rsid w:val="000E1963"/>
    <w:rsid w:val="0018472F"/>
    <w:rsid w:val="00316600"/>
    <w:rsid w:val="003871C6"/>
    <w:rsid w:val="004737CC"/>
    <w:rsid w:val="004C4A45"/>
    <w:rsid w:val="004F4DD4"/>
    <w:rsid w:val="005121D3"/>
    <w:rsid w:val="005C547E"/>
    <w:rsid w:val="00795EC8"/>
    <w:rsid w:val="007D3DC7"/>
    <w:rsid w:val="008C320C"/>
    <w:rsid w:val="00AE1048"/>
    <w:rsid w:val="00BD6FBA"/>
    <w:rsid w:val="00C83F01"/>
    <w:rsid w:val="00DA08F8"/>
    <w:rsid w:val="00E65F63"/>
    <w:rsid w:val="00F0376D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0D2E8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Camila Fernandes</cp:lastModifiedBy>
  <cp:revision>3</cp:revision>
  <dcterms:created xsi:type="dcterms:W3CDTF">2024-05-12T22:40:00Z</dcterms:created>
  <dcterms:modified xsi:type="dcterms:W3CDTF">2024-05-13T14:13:00Z</dcterms:modified>
</cp:coreProperties>
</file>