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569AC" w14:textId="7EB718CD" w:rsidR="00A303DC" w:rsidRPr="00DF1808" w:rsidRDefault="00E37380" w:rsidP="00B548F3">
      <w:pPr>
        <w:spacing w:before="77"/>
        <w:ind w:right="148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66621C78">
            <wp:simplePos x="0" y="0"/>
            <wp:positionH relativeFrom="page">
              <wp:align>right</wp:align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21FA95CB" w14:textId="77777777" w:rsidR="003F38AC" w:rsidRDefault="003F38AC">
      <w:pPr>
        <w:pStyle w:val="Corpodetexto"/>
        <w:spacing w:before="10"/>
        <w:ind w:left="0"/>
        <w:rPr>
          <w:b/>
          <w:bCs/>
          <w:u w:color="000000"/>
        </w:rPr>
      </w:pPr>
      <w:r w:rsidRPr="003F38AC">
        <w:rPr>
          <w:b/>
          <w:bCs/>
          <w:u w:color="000000"/>
        </w:rPr>
        <w:t xml:space="preserve">A VIA DE SINALIZAÇÃO TGF-ΒRII/SMAD-4 ATUA NA PLURIPOTÊNCIA CELULAR E NO COMPORTAMENTO BIOLÓGICO DO AMELOBLASTOMA </w:t>
      </w:r>
    </w:p>
    <w:p w14:paraId="70D881FF" w14:textId="255144A5" w:rsidR="00423E15" w:rsidRDefault="003F38AC">
      <w:pPr>
        <w:pStyle w:val="Corpodetexto"/>
        <w:spacing w:before="10"/>
        <w:ind w:left="0"/>
        <w:rPr>
          <w:b/>
          <w:sz w:val="20"/>
        </w:rPr>
      </w:pPr>
      <w:r w:rsidRPr="003F38AC">
        <w:rPr>
          <w:b/>
          <w:bCs/>
          <w:u w:color="000000"/>
        </w:rPr>
        <w:t xml:space="preserve"> </w:t>
      </w:r>
    </w:p>
    <w:p w14:paraId="62D4158F" w14:textId="747353DC" w:rsidR="003F38AC" w:rsidRDefault="00B548F3" w:rsidP="00E67994">
      <w:pPr>
        <w:pStyle w:val="Corpodetexto"/>
        <w:spacing w:line="268" w:lineRule="auto"/>
        <w:ind w:right="1436"/>
        <w:jc w:val="center"/>
        <w:rPr>
          <w:w w:val="95"/>
          <w:vertAlign w:val="superscript"/>
        </w:rPr>
      </w:pPr>
      <w:r w:rsidRPr="00B548F3">
        <w:rPr>
          <w:w w:val="95"/>
        </w:rPr>
        <w:t>Autores:</w:t>
      </w:r>
      <w:r w:rsidR="003F38AC">
        <w:rPr>
          <w:w w:val="95"/>
        </w:rPr>
        <w:t xml:space="preserve"> Flávia Letícia Magalhães Lemos</w:t>
      </w:r>
      <w:r w:rsidRPr="00B548F3">
        <w:rPr>
          <w:w w:val="95"/>
          <w:vertAlign w:val="superscript"/>
        </w:rPr>
        <w:t>1</w:t>
      </w:r>
      <w:r w:rsidRPr="00B548F3">
        <w:rPr>
          <w:w w:val="95"/>
        </w:rPr>
        <w:t>,</w:t>
      </w:r>
      <w:r w:rsidR="003F38AC">
        <w:rPr>
          <w:w w:val="95"/>
        </w:rPr>
        <w:t xml:space="preserve"> Karolyny Martins Balbinot</w:t>
      </w:r>
      <w:r w:rsidR="003F38AC">
        <w:rPr>
          <w:w w:val="95"/>
          <w:vertAlign w:val="superscript"/>
        </w:rPr>
        <w:t>2</w:t>
      </w:r>
      <w:r w:rsidR="003F38AC">
        <w:rPr>
          <w:w w:val="95"/>
        </w:rPr>
        <w:t>, Rebeka Camille Carvalho Chamon</w:t>
      </w:r>
      <w:r w:rsidRPr="00B548F3">
        <w:rPr>
          <w:w w:val="95"/>
          <w:vertAlign w:val="superscript"/>
        </w:rPr>
        <w:t>1</w:t>
      </w:r>
      <w:r>
        <w:rPr>
          <w:w w:val="95"/>
        </w:rPr>
        <w:t xml:space="preserve">, Maria </w:t>
      </w:r>
      <w:r w:rsidR="003F38AC">
        <w:rPr>
          <w:w w:val="95"/>
        </w:rPr>
        <w:t>Sueli da Silva Kataoka</w:t>
      </w:r>
      <w:r w:rsidR="003F38AC">
        <w:rPr>
          <w:w w:val="95"/>
          <w:vertAlign w:val="superscript"/>
        </w:rPr>
        <w:t>3</w:t>
      </w:r>
      <w:r w:rsidR="003F38AC">
        <w:rPr>
          <w:w w:val="95"/>
        </w:rPr>
        <w:t>, João de Jesus Viana Pinheiro</w:t>
      </w:r>
      <w:r w:rsidR="003F38AC">
        <w:rPr>
          <w:w w:val="95"/>
          <w:vertAlign w:val="superscript"/>
        </w:rPr>
        <w:t>3</w:t>
      </w:r>
      <w:r w:rsidR="003F38AC">
        <w:rPr>
          <w:w w:val="95"/>
        </w:rPr>
        <w:t xml:space="preserve"> e Sérgio de Melo Alves Júnior</w:t>
      </w:r>
      <w:r w:rsidR="003F38AC">
        <w:rPr>
          <w:w w:val="95"/>
          <w:vertAlign w:val="superscript"/>
        </w:rPr>
        <w:t>3</w:t>
      </w:r>
    </w:p>
    <w:p w14:paraId="3DF5CF9F" w14:textId="77777777" w:rsidR="003F38AC" w:rsidRPr="003F38AC" w:rsidRDefault="003F38AC" w:rsidP="00E67994">
      <w:pPr>
        <w:pStyle w:val="Corpodetexto"/>
        <w:spacing w:line="268" w:lineRule="auto"/>
        <w:ind w:right="1436"/>
        <w:jc w:val="center"/>
        <w:rPr>
          <w:w w:val="95"/>
          <w:vertAlign w:val="superscript"/>
        </w:rPr>
      </w:pPr>
    </w:p>
    <w:p w14:paraId="7D4BF8AB" w14:textId="77777777" w:rsidR="003F38AC" w:rsidRPr="003F38AC" w:rsidRDefault="003F38AC" w:rsidP="003F38AC">
      <w:pPr>
        <w:pStyle w:val="Corpodetexto"/>
        <w:jc w:val="both"/>
      </w:pPr>
      <w:r w:rsidRPr="003F38AC">
        <w:rPr>
          <w:vertAlign w:val="superscript"/>
        </w:rPr>
        <w:t>1</w:t>
      </w:r>
      <w:r w:rsidRPr="003F38AC">
        <w:t xml:space="preserve"> Acadêmica de Odontologia, Universidade Federal do Pará;</w:t>
      </w:r>
    </w:p>
    <w:p w14:paraId="668FC3A3" w14:textId="77777777" w:rsidR="003F38AC" w:rsidRPr="003F38AC" w:rsidRDefault="003F38AC" w:rsidP="003F38AC">
      <w:pPr>
        <w:pStyle w:val="Corpodetexto"/>
        <w:jc w:val="both"/>
      </w:pPr>
      <w:r w:rsidRPr="003F38AC">
        <w:rPr>
          <w:vertAlign w:val="superscript"/>
        </w:rPr>
        <w:t>2</w:t>
      </w:r>
      <w:r w:rsidRPr="003F38AC">
        <w:t xml:space="preserve"> Mestranda em Odontologia, Universidade Federal do Pará;</w:t>
      </w:r>
    </w:p>
    <w:p w14:paraId="47D3EECF" w14:textId="34512672" w:rsidR="00544E41" w:rsidRPr="003F38AC" w:rsidRDefault="003F38AC" w:rsidP="003F38AC">
      <w:pPr>
        <w:pStyle w:val="Corpodetexto"/>
        <w:jc w:val="both"/>
        <w:rPr>
          <w:spacing w:val="-57"/>
        </w:rPr>
      </w:pPr>
      <w:r w:rsidRPr="003F38AC">
        <w:rPr>
          <w:vertAlign w:val="superscript"/>
        </w:rPr>
        <w:t xml:space="preserve">3 </w:t>
      </w:r>
      <w:r w:rsidRPr="003F38AC">
        <w:t>Doutor(a), Universidade Federal do Pará;</w:t>
      </w:r>
    </w:p>
    <w:p w14:paraId="76C08504" w14:textId="77777777" w:rsidR="000121B0" w:rsidRPr="003F38AC" w:rsidRDefault="000121B0" w:rsidP="00CA1182">
      <w:pPr>
        <w:pStyle w:val="Corpodetexto"/>
        <w:jc w:val="both"/>
      </w:pPr>
    </w:p>
    <w:p w14:paraId="48FC53FF" w14:textId="0A17DF6E" w:rsidR="003F38AC" w:rsidRPr="003F38AC" w:rsidRDefault="00544E41" w:rsidP="00B40198">
      <w:pPr>
        <w:pStyle w:val="Corpodetexto"/>
      </w:pPr>
      <w:r>
        <w:t>E-</w:t>
      </w:r>
      <w:r w:rsidR="003F38AC">
        <w:t xml:space="preserve">mail: leticiamalemos@gmail.com; karolbalbinot@gmail.com; </w:t>
      </w:r>
      <w:r w:rsidR="00B548F3">
        <w:t>rebekachamon12@gmail.com; skataoka@ufpa.br; radface@hotmai</w:t>
      </w:r>
      <w:r w:rsidR="003F38AC">
        <w:t>l.com; sergiomaalves@gmail.com</w:t>
      </w:r>
    </w:p>
    <w:p w14:paraId="50E323FA" w14:textId="77777777" w:rsidR="003F38AC" w:rsidRDefault="003F38AC" w:rsidP="00B40198">
      <w:pPr>
        <w:jc w:val="both"/>
        <w:rPr>
          <w:bCs/>
          <w:sz w:val="24"/>
          <w:szCs w:val="24"/>
        </w:rPr>
      </w:pPr>
    </w:p>
    <w:p w14:paraId="47F78CC5" w14:textId="609A2ED5" w:rsidR="003F38AC" w:rsidRDefault="003F38AC" w:rsidP="00E67994">
      <w:pPr>
        <w:spacing w:line="360" w:lineRule="auto"/>
        <w:jc w:val="both"/>
        <w:rPr>
          <w:bCs/>
          <w:sz w:val="24"/>
          <w:szCs w:val="24"/>
        </w:rPr>
      </w:pPr>
      <w:r w:rsidRPr="003D66C3">
        <w:rPr>
          <w:bCs/>
          <w:sz w:val="24"/>
          <w:szCs w:val="24"/>
        </w:rPr>
        <w:t xml:space="preserve">O </w:t>
      </w:r>
      <w:r>
        <w:rPr>
          <w:bCs/>
          <w:sz w:val="24"/>
          <w:szCs w:val="24"/>
        </w:rPr>
        <w:t>Ameloblastoma (AME) é a</w:t>
      </w:r>
      <w:r w:rsidRPr="003D66C3">
        <w:rPr>
          <w:bCs/>
          <w:sz w:val="24"/>
          <w:szCs w:val="24"/>
        </w:rPr>
        <w:t xml:space="preserve"> neoplasia odontogênica</w:t>
      </w:r>
      <w:r>
        <w:rPr>
          <w:bCs/>
          <w:sz w:val="24"/>
          <w:szCs w:val="24"/>
        </w:rPr>
        <w:t xml:space="preserve"> de origem epitelial mais comum e, </w:t>
      </w:r>
      <w:r w:rsidRPr="00CE4078">
        <w:rPr>
          <w:bCs/>
          <w:sz w:val="24"/>
          <w:szCs w:val="24"/>
        </w:rPr>
        <w:t>embora classificado como um tumor benigno</w:t>
      </w:r>
      <w:r>
        <w:rPr>
          <w:bCs/>
          <w:sz w:val="24"/>
          <w:szCs w:val="24"/>
        </w:rPr>
        <w:t>, possui comportamento potencialmente agressivo</w:t>
      </w:r>
      <w:r w:rsidRPr="003D66C3">
        <w:rPr>
          <w:bCs/>
          <w:sz w:val="24"/>
          <w:szCs w:val="24"/>
        </w:rPr>
        <w:t xml:space="preserve"> com propensão à invasão locorregional</w:t>
      </w:r>
      <w:r>
        <w:rPr>
          <w:bCs/>
          <w:sz w:val="24"/>
          <w:szCs w:val="24"/>
        </w:rPr>
        <w:t xml:space="preserve"> e recorrência.</w:t>
      </w:r>
      <w:r w:rsidRPr="003D66C3">
        <w:rPr>
          <w:bCs/>
          <w:sz w:val="24"/>
          <w:szCs w:val="24"/>
        </w:rPr>
        <w:t xml:space="preserve"> Considerando a relevância do AME, o ob</w:t>
      </w:r>
      <w:r>
        <w:rPr>
          <w:bCs/>
          <w:sz w:val="24"/>
          <w:szCs w:val="24"/>
        </w:rPr>
        <w:t>jetivo deste estudo é verifica</w:t>
      </w:r>
      <w:r w:rsidRPr="003D66C3">
        <w:rPr>
          <w:bCs/>
          <w:sz w:val="24"/>
          <w:szCs w:val="24"/>
        </w:rPr>
        <w:t xml:space="preserve">r </w:t>
      </w:r>
      <w:r>
        <w:rPr>
          <w:bCs/>
          <w:sz w:val="24"/>
          <w:szCs w:val="24"/>
        </w:rPr>
        <w:t xml:space="preserve">se a </w:t>
      </w:r>
      <w:r w:rsidRPr="003D66C3">
        <w:rPr>
          <w:bCs/>
          <w:sz w:val="24"/>
          <w:szCs w:val="24"/>
        </w:rPr>
        <w:t>via do TGF</w:t>
      </w:r>
      <w:r>
        <w:rPr>
          <w:bCs/>
          <w:sz w:val="24"/>
          <w:szCs w:val="24"/>
        </w:rPr>
        <w:t>-βRII/SMAD</w:t>
      </w:r>
      <w:r w:rsidRPr="003D66C3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está relacionada com a regulação das </w:t>
      </w:r>
      <w:r w:rsidRPr="003D66C3">
        <w:rPr>
          <w:bCs/>
          <w:sz w:val="24"/>
          <w:szCs w:val="24"/>
        </w:rPr>
        <w:t>características de autorrenovação e pluripotência</w:t>
      </w:r>
      <w:r>
        <w:rPr>
          <w:bCs/>
          <w:sz w:val="24"/>
          <w:szCs w:val="24"/>
        </w:rPr>
        <w:t xml:space="preserve"> nas células-tronco</w:t>
      </w:r>
      <w:r w:rsidRPr="00C006A0">
        <w:rPr>
          <w:bCs/>
          <w:sz w:val="24"/>
          <w:szCs w:val="24"/>
        </w:rPr>
        <w:t>.</w:t>
      </w:r>
      <w:r w:rsidRPr="00E002F0">
        <w:rPr>
          <w:bCs/>
          <w:color w:val="FF0000"/>
          <w:sz w:val="24"/>
          <w:szCs w:val="24"/>
        </w:rPr>
        <w:t xml:space="preserve"> </w:t>
      </w:r>
      <w:r w:rsidRPr="00463797">
        <w:rPr>
          <w:bCs/>
          <w:sz w:val="24"/>
          <w:szCs w:val="24"/>
        </w:rPr>
        <w:t>Este estudo foi aprovado pelo Comitê de Ética em Pesquisa em Seres Humanos do Instituto de Ciências da Saúde da Universidade Federal do Pará (</w:t>
      </w:r>
      <w:r>
        <w:rPr>
          <w:bCs/>
          <w:sz w:val="24"/>
          <w:szCs w:val="24"/>
        </w:rPr>
        <w:t>Parecer</w:t>
      </w:r>
      <w:r w:rsidRPr="00463797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4.003.555</w:t>
      </w:r>
      <w:r w:rsidRPr="00463797">
        <w:rPr>
          <w:bCs/>
          <w:sz w:val="24"/>
          <w:szCs w:val="24"/>
        </w:rPr>
        <w:t>).</w:t>
      </w:r>
      <w:r>
        <w:rPr>
          <w:bCs/>
          <w:sz w:val="24"/>
          <w:szCs w:val="24"/>
        </w:rPr>
        <w:t xml:space="preserve"> </w:t>
      </w:r>
      <w:r w:rsidRPr="00B40198">
        <w:rPr>
          <w:bCs/>
          <w:sz w:val="24"/>
          <w:szCs w:val="24"/>
        </w:rPr>
        <w:t>Fo</w:t>
      </w:r>
      <w:r w:rsidRPr="00C006A0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realizado um estudo </w:t>
      </w:r>
      <w:r w:rsidRPr="00C45851">
        <w:rPr>
          <w:bCs/>
          <w:i/>
          <w:iCs/>
          <w:sz w:val="24"/>
          <w:szCs w:val="24"/>
        </w:rPr>
        <w:t>in vitro</w:t>
      </w:r>
      <w:r>
        <w:rPr>
          <w:bCs/>
          <w:sz w:val="24"/>
          <w:szCs w:val="24"/>
        </w:rPr>
        <w:t>, onde a linhagem celular de ameloblastoma humano (</w:t>
      </w:r>
      <w:r w:rsidRPr="003D66C3">
        <w:rPr>
          <w:bCs/>
          <w:sz w:val="24"/>
          <w:szCs w:val="24"/>
        </w:rPr>
        <w:t>AME-hTERT</w:t>
      </w:r>
      <w:r>
        <w:rPr>
          <w:bCs/>
          <w:sz w:val="24"/>
          <w:szCs w:val="24"/>
        </w:rPr>
        <w:t xml:space="preserve">) foi cultivada e, posteriormente, realizou-se o </w:t>
      </w:r>
      <w:r w:rsidRPr="003D66C3">
        <w:rPr>
          <w:bCs/>
          <w:sz w:val="24"/>
          <w:szCs w:val="24"/>
        </w:rPr>
        <w:t>silenciamento de TGF</w:t>
      </w:r>
      <w:r>
        <w:rPr>
          <w:bCs/>
          <w:sz w:val="24"/>
          <w:szCs w:val="24"/>
        </w:rPr>
        <w:t xml:space="preserve">-βRII, </w:t>
      </w:r>
      <w:r w:rsidRPr="003D66C3">
        <w:rPr>
          <w:bCs/>
          <w:sz w:val="24"/>
          <w:szCs w:val="24"/>
        </w:rPr>
        <w:t>seguido de imunofluorescência indireta</w:t>
      </w:r>
      <w:r>
        <w:rPr>
          <w:bCs/>
          <w:sz w:val="24"/>
          <w:szCs w:val="24"/>
        </w:rPr>
        <w:t xml:space="preserve"> para as proteínas TGF-</w:t>
      </w:r>
      <w:r w:rsidRPr="003D66C3">
        <w:rPr>
          <w:bCs/>
          <w:sz w:val="24"/>
          <w:szCs w:val="24"/>
        </w:rPr>
        <w:t>β</w:t>
      </w:r>
      <w:r>
        <w:rPr>
          <w:bCs/>
          <w:sz w:val="24"/>
          <w:szCs w:val="24"/>
        </w:rPr>
        <w:t>RII</w:t>
      </w:r>
      <w:r w:rsidRPr="003D66C3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TGF</w:t>
      </w:r>
      <w:r w:rsidRPr="003D66C3">
        <w:rPr>
          <w:bCs/>
          <w:sz w:val="24"/>
          <w:szCs w:val="24"/>
        </w:rPr>
        <w:t>β</w:t>
      </w:r>
      <w:r>
        <w:rPr>
          <w:bCs/>
          <w:sz w:val="24"/>
          <w:szCs w:val="24"/>
        </w:rPr>
        <w:t xml:space="preserve">-1, SMAD4, SOX2, NANOG e OCT4, </w:t>
      </w:r>
      <w:r w:rsidRPr="00C1365D">
        <w:rPr>
          <w:bCs/>
          <w:sz w:val="24"/>
          <w:szCs w:val="24"/>
        </w:rPr>
        <w:t>teste de viabilidade, proliferação celular</w:t>
      </w:r>
      <w:r w:rsidRPr="003D66C3">
        <w:rPr>
          <w:bCs/>
          <w:sz w:val="24"/>
          <w:szCs w:val="24"/>
        </w:rPr>
        <w:t xml:space="preserve"> e e</w:t>
      </w:r>
      <w:r>
        <w:rPr>
          <w:bCs/>
          <w:sz w:val="24"/>
          <w:szCs w:val="24"/>
        </w:rPr>
        <w:t>n</w:t>
      </w:r>
      <w:r w:rsidRPr="003D66C3">
        <w:rPr>
          <w:bCs/>
          <w:sz w:val="24"/>
          <w:szCs w:val="24"/>
        </w:rPr>
        <w:t xml:space="preserve">saio de ferida. </w:t>
      </w:r>
      <w:r w:rsidRPr="00B40198">
        <w:rPr>
          <w:bCs/>
          <w:sz w:val="24"/>
          <w:szCs w:val="24"/>
        </w:rPr>
        <w:t>Verificou-se que o silenciamento foi efetivo pela inibição da</w:t>
      </w:r>
      <w:r w:rsidRPr="003D66C3">
        <w:rPr>
          <w:bCs/>
          <w:sz w:val="24"/>
          <w:szCs w:val="24"/>
        </w:rPr>
        <w:t xml:space="preserve"> expressão de TG</w:t>
      </w:r>
      <w:r w:rsidRPr="00C006A0">
        <w:rPr>
          <w:bCs/>
          <w:sz w:val="24"/>
          <w:szCs w:val="24"/>
        </w:rPr>
        <w:t>F-</w:t>
      </w:r>
      <w:r w:rsidRPr="003D66C3">
        <w:rPr>
          <w:bCs/>
          <w:sz w:val="24"/>
          <w:szCs w:val="24"/>
        </w:rPr>
        <w:t>βRII</w:t>
      </w:r>
      <w:r>
        <w:rPr>
          <w:bCs/>
          <w:sz w:val="24"/>
          <w:szCs w:val="24"/>
        </w:rPr>
        <w:t xml:space="preserve"> (linhagem AME-shTGF</w:t>
      </w:r>
      <w:r w:rsidRPr="003D66C3">
        <w:rPr>
          <w:bCs/>
          <w:sz w:val="24"/>
          <w:szCs w:val="24"/>
        </w:rPr>
        <w:t>β</w:t>
      </w:r>
      <w:r>
        <w:rPr>
          <w:bCs/>
          <w:sz w:val="24"/>
          <w:szCs w:val="24"/>
        </w:rPr>
        <w:t>RII).</w:t>
      </w:r>
      <w:r w:rsidRPr="00465D7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 linhagem silenciada expressou as proteínas de interesse. Quando comparada </w:t>
      </w:r>
      <w:r w:rsidRPr="00161B13">
        <w:rPr>
          <w:bCs/>
          <w:sz w:val="24"/>
          <w:szCs w:val="24"/>
        </w:rPr>
        <w:t xml:space="preserve">à </w:t>
      </w:r>
      <w:r>
        <w:rPr>
          <w:bCs/>
          <w:sz w:val="24"/>
          <w:szCs w:val="24"/>
        </w:rPr>
        <w:t>linhagem controle, v</w:t>
      </w:r>
      <w:r w:rsidRPr="003D66C3">
        <w:rPr>
          <w:bCs/>
          <w:sz w:val="24"/>
          <w:szCs w:val="24"/>
        </w:rPr>
        <w:t>erificou-se</w:t>
      </w:r>
      <w:r>
        <w:rPr>
          <w:bCs/>
          <w:sz w:val="24"/>
          <w:szCs w:val="24"/>
        </w:rPr>
        <w:t xml:space="preserve"> menor imuno</w:t>
      </w:r>
      <w:r w:rsidRPr="003D66C3">
        <w:rPr>
          <w:bCs/>
          <w:sz w:val="24"/>
          <w:szCs w:val="24"/>
        </w:rPr>
        <w:t xml:space="preserve">expressão de </w:t>
      </w:r>
      <w:r w:rsidRPr="00B40198">
        <w:rPr>
          <w:bCs/>
          <w:sz w:val="24"/>
          <w:szCs w:val="24"/>
        </w:rPr>
        <w:t>TGF-</w:t>
      </w:r>
      <w:r w:rsidRPr="003D66C3">
        <w:rPr>
          <w:bCs/>
          <w:sz w:val="24"/>
          <w:szCs w:val="24"/>
        </w:rPr>
        <w:t>βRII</w:t>
      </w:r>
      <w:r>
        <w:rPr>
          <w:bCs/>
          <w:sz w:val="24"/>
          <w:szCs w:val="24"/>
        </w:rPr>
        <w:t xml:space="preserve"> na membrana celular; com relação à TGFβ-1 houve aumento da expressão no citoplasma. Houve alteração na localização de SMAD4, cuja expressão nuclear diminuiu e a citoplasmática aumentou em relação ao controle. </w:t>
      </w:r>
      <w:r w:rsidRPr="00FC5561">
        <w:rPr>
          <w:bCs/>
          <w:sz w:val="24"/>
          <w:szCs w:val="24"/>
        </w:rPr>
        <w:t>As proteínas SOX2, NANOG e OCT4 apresentaram menor imunoexpressão na linhagem silenciada.</w:t>
      </w:r>
      <w:r w:rsidRPr="00C1365D">
        <w:t xml:space="preserve"> </w:t>
      </w:r>
      <w:r w:rsidRPr="00C1365D">
        <w:rPr>
          <w:bCs/>
          <w:sz w:val="24"/>
          <w:szCs w:val="24"/>
        </w:rPr>
        <w:t>Em relação à viabilidade celular, não foi observada diferença</w:t>
      </w:r>
      <w:r>
        <w:rPr>
          <w:bCs/>
          <w:sz w:val="24"/>
          <w:szCs w:val="24"/>
        </w:rPr>
        <w:t xml:space="preserve"> significativa</w:t>
      </w:r>
      <w:r w:rsidRPr="00C1365D">
        <w:rPr>
          <w:bCs/>
          <w:sz w:val="24"/>
          <w:szCs w:val="24"/>
        </w:rPr>
        <w:t xml:space="preserve"> entre as linhagens testadas</w:t>
      </w:r>
      <w:r>
        <w:rPr>
          <w:bCs/>
          <w:sz w:val="24"/>
          <w:szCs w:val="24"/>
        </w:rPr>
        <w:t>.</w:t>
      </w:r>
      <w:r w:rsidRPr="00FC5561">
        <w:rPr>
          <w:bCs/>
          <w:sz w:val="24"/>
          <w:szCs w:val="24"/>
        </w:rPr>
        <w:t xml:space="preserve"> Quanto à proli</w:t>
      </w:r>
      <w:r>
        <w:rPr>
          <w:bCs/>
          <w:sz w:val="24"/>
          <w:szCs w:val="24"/>
        </w:rPr>
        <w:t>feração e m</w:t>
      </w:r>
      <w:r w:rsidRPr="00FC5561">
        <w:rPr>
          <w:bCs/>
          <w:sz w:val="24"/>
          <w:szCs w:val="24"/>
        </w:rPr>
        <w:t xml:space="preserve">igração, as células silenciadas tiveram </w:t>
      </w:r>
      <w:r>
        <w:rPr>
          <w:bCs/>
          <w:sz w:val="24"/>
          <w:szCs w:val="24"/>
        </w:rPr>
        <w:t xml:space="preserve">tais </w:t>
      </w:r>
      <w:r w:rsidRPr="00FC5561">
        <w:rPr>
          <w:bCs/>
          <w:sz w:val="24"/>
          <w:szCs w:val="24"/>
        </w:rPr>
        <w:t>capacidades diminuídas</w:t>
      </w:r>
      <w:r>
        <w:rPr>
          <w:bCs/>
          <w:sz w:val="24"/>
          <w:szCs w:val="24"/>
        </w:rPr>
        <w:t>, q</w:t>
      </w:r>
      <w:r w:rsidRPr="003D66C3">
        <w:rPr>
          <w:bCs/>
          <w:sz w:val="24"/>
          <w:szCs w:val="24"/>
        </w:rPr>
        <w:t>uando comparada</w:t>
      </w:r>
      <w:r>
        <w:rPr>
          <w:bCs/>
          <w:sz w:val="24"/>
          <w:szCs w:val="24"/>
        </w:rPr>
        <w:t>s</w:t>
      </w:r>
      <w:r w:rsidRPr="003D66C3">
        <w:rPr>
          <w:bCs/>
          <w:sz w:val="24"/>
          <w:szCs w:val="24"/>
        </w:rPr>
        <w:t xml:space="preserve"> com a linhagem</w:t>
      </w:r>
      <w:r>
        <w:rPr>
          <w:bCs/>
          <w:sz w:val="24"/>
          <w:szCs w:val="24"/>
        </w:rPr>
        <w:t xml:space="preserve"> não silenciada. Levando em consideração os resultados obtidos, conclui-se</w:t>
      </w:r>
      <w:r w:rsidRPr="003D66C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que a </w:t>
      </w:r>
      <w:r w:rsidRPr="003D66C3">
        <w:rPr>
          <w:bCs/>
          <w:sz w:val="24"/>
          <w:szCs w:val="24"/>
        </w:rPr>
        <w:t xml:space="preserve">via de sinalização </w:t>
      </w:r>
      <w:r>
        <w:rPr>
          <w:bCs/>
          <w:sz w:val="24"/>
          <w:szCs w:val="24"/>
        </w:rPr>
        <w:t xml:space="preserve">TGF-βRII/SMAD4 parece atuar na </w:t>
      </w:r>
      <w:r w:rsidRPr="003D66C3">
        <w:rPr>
          <w:bCs/>
          <w:sz w:val="24"/>
          <w:szCs w:val="24"/>
        </w:rPr>
        <w:t xml:space="preserve">regulação de fatores relacionados à pluripotência celular, </w:t>
      </w:r>
      <w:r>
        <w:rPr>
          <w:bCs/>
          <w:sz w:val="24"/>
          <w:szCs w:val="24"/>
        </w:rPr>
        <w:t xml:space="preserve">influenciando no comportamento biológico em linhagem de </w:t>
      </w:r>
      <w:r w:rsidR="00B40198">
        <w:rPr>
          <w:bCs/>
          <w:sz w:val="24"/>
          <w:szCs w:val="24"/>
        </w:rPr>
        <w:t>AME</w:t>
      </w:r>
      <w:r>
        <w:rPr>
          <w:bCs/>
          <w:sz w:val="24"/>
          <w:szCs w:val="24"/>
        </w:rPr>
        <w:t>.</w:t>
      </w:r>
    </w:p>
    <w:p w14:paraId="5FC4D63B" w14:textId="77777777" w:rsidR="00C43299" w:rsidRDefault="00B548F3" w:rsidP="00CA1182">
      <w:pPr>
        <w:pStyle w:val="Corpodetexto"/>
        <w:spacing w:before="138" w:line="360" w:lineRule="auto"/>
        <w:ind w:left="0" w:right="3887"/>
        <w:jc w:val="both"/>
      </w:pPr>
      <w:r>
        <w:lastRenderedPageBreak/>
        <w:t>Área: Patologia Oral;</w:t>
      </w:r>
    </w:p>
    <w:p w14:paraId="5FA1A575" w14:textId="1D5B8035" w:rsidR="00B548F3" w:rsidRDefault="003F38AC" w:rsidP="00CA1182">
      <w:pPr>
        <w:pStyle w:val="Corpodetexto"/>
        <w:spacing w:before="138" w:line="360" w:lineRule="auto"/>
        <w:ind w:left="0" w:right="3887"/>
        <w:jc w:val="both"/>
      </w:pPr>
      <w:bookmarkStart w:id="0" w:name="_GoBack"/>
      <w:bookmarkEnd w:id="0"/>
      <w:r>
        <w:t>Modalidade: Pesquisa</w:t>
      </w:r>
      <w:r w:rsidR="00B548F3">
        <w:t>.</w:t>
      </w:r>
    </w:p>
    <w:p w14:paraId="5CD2EA76" w14:textId="264DE89A" w:rsidR="00E37590" w:rsidRPr="0073106F" w:rsidRDefault="00B548F3" w:rsidP="0073106F">
      <w:pPr>
        <w:spacing w:line="360" w:lineRule="auto"/>
        <w:jc w:val="both"/>
        <w:rPr>
          <w:sz w:val="24"/>
          <w:szCs w:val="24"/>
        </w:rPr>
      </w:pPr>
      <w:r w:rsidRPr="0073106F">
        <w:rPr>
          <w:sz w:val="24"/>
          <w:szCs w:val="24"/>
        </w:rPr>
        <w:t xml:space="preserve">Palavras-chave: </w:t>
      </w:r>
      <w:r w:rsidR="003F38AC" w:rsidRPr="0073106F">
        <w:rPr>
          <w:sz w:val="24"/>
          <w:szCs w:val="24"/>
        </w:rPr>
        <w:t>Ameloblastoma</w:t>
      </w:r>
      <w:r w:rsidR="003E543B" w:rsidRPr="0073106F">
        <w:rPr>
          <w:sz w:val="24"/>
          <w:szCs w:val="24"/>
        </w:rPr>
        <w:t>, Receptor do Fator de Crescimento Transformador beta Tipo II</w:t>
      </w:r>
      <w:r w:rsidR="003F38AC" w:rsidRPr="0073106F">
        <w:rPr>
          <w:sz w:val="24"/>
          <w:szCs w:val="24"/>
        </w:rPr>
        <w:t>,</w:t>
      </w:r>
      <w:r w:rsidR="003E543B" w:rsidRPr="0073106F">
        <w:rPr>
          <w:sz w:val="24"/>
          <w:szCs w:val="24"/>
        </w:rPr>
        <w:t xml:space="preserve"> Transdução de Sinais</w:t>
      </w:r>
      <w:r w:rsidR="003F38AC" w:rsidRPr="0073106F">
        <w:rPr>
          <w:sz w:val="24"/>
          <w:szCs w:val="24"/>
        </w:rPr>
        <w:t>.</w:t>
      </w:r>
    </w:p>
    <w:sectPr w:rsidR="00E37590" w:rsidRPr="007310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340" w:right="1580" w:bottom="280" w:left="146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A6D62" w16cex:dateUtc="2023-07-13T15:32:00Z"/>
  <w16cex:commentExtensible w16cex:durableId="285A69B3" w16cex:dateUtc="2023-07-13T15:16:00Z"/>
  <w16cex:commentExtensible w16cex:durableId="285A5F1E" w16cex:dateUtc="2023-07-13T14:31:00Z"/>
  <w16cex:commentExtensible w16cex:durableId="285A4F30" w16cex:dateUtc="2023-07-13T13:23:00Z"/>
  <w16cex:commentExtensible w16cex:durableId="285A5108" w16cex:dateUtc="2023-07-13T13:31:00Z"/>
  <w16cex:commentExtensible w16cex:durableId="285A5AF5" w16cex:dateUtc="2023-07-13T14:13:00Z"/>
  <w16cex:commentExtensible w16cex:durableId="285A5BE2" w16cex:dateUtc="2023-07-13T14:17:00Z"/>
  <w16cex:commentExtensible w16cex:durableId="285A5E32" w16cex:dateUtc="2023-07-13T14:27:00Z"/>
  <w16cex:commentExtensible w16cex:durableId="285A67BF" w16cex:dateUtc="2023-07-13T15:08:00Z"/>
  <w16cex:commentExtensible w16cex:durableId="285A685E" w16cex:dateUtc="2023-07-13T15:11:00Z"/>
  <w16cex:commentExtensible w16cex:durableId="285A550C" w16cex:dateUtc="2023-07-13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3278A9" w16cid:durableId="285A6D62"/>
  <w16cid:commentId w16cid:paraId="1258F6A1" w16cid:durableId="285A69B3"/>
  <w16cid:commentId w16cid:paraId="28BE3A7C" w16cid:durableId="285A5F1E"/>
  <w16cid:commentId w16cid:paraId="356F11BD" w16cid:durableId="285A4F30"/>
  <w16cid:commentId w16cid:paraId="7C7F3A7C" w16cid:durableId="285A5108"/>
  <w16cid:commentId w16cid:paraId="0254614B" w16cid:durableId="285A5AF5"/>
  <w16cid:commentId w16cid:paraId="2A3F20D3" w16cid:durableId="285A5BE2"/>
  <w16cid:commentId w16cid:paraId="6CC2D954" w16cid:durableId="285A5E32"/>
  <w16cid:commentId w16cid:paraId="3C4B9BFB" w16cid:durableId="285A67BF"/>
  <w16cid:commentId w16cid:paraId="5DF24412" w16cid:durableId="285A685E"/>
  <w16cid:commentId w16cid:paraId="316971AA" w16cid:durableId="285A55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D1EC5" w14:textId="77777777" w:rsidR="00D9169D" w:rsidRDefault="00D9169D" w:rsidP="00E37590">
      <w:r>
        <w:separator/>
      </w:r>
    </w:p>
  </w:endnote>
  <w:endnote w:type="continuationSeparator" w:id="0">
    <w:p w14:paraId="31F9AC6D" w14:textId="77777777" w:rsidR="00D9169D" w:rsidRDefault="00D9169D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7C4C3" w14:textId="77777777" w:rsidR="00D9169D" w:rsidRDefault="00D9169D" w:rsidP="00E37590">
      <w:r>
        <w:separator/>
      </w:r>
    </w:p>
  </w:footnote>
  <w:footnote w:type="continuationSeparator" w:id="0">
    <w:p w14:paraId="2718F05F" w14:textId="77777777" w:rsidR="00D9169D" w:rsidRDefault="00D9169D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603C4" w14:textId="77777777" w:rsidR="00E37590" w:rsidRDefault="00D9169D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2051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397122"/>
      <w:docPartObj>
        <w:docPartGallery w:val="Watermarks"/>
        <w:docPartUnique/>
      </w:docPartObj>
    </w:sdtPr>
    <w:sdtEndPr/>
    <w:sdtContent>
      <w:p w14:paraId="78B0F572" w14:textId="77777777" w:rsidR="00E37590" w:rsidRDefault="00D9169D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2050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4DBE7" w14:textId="77777777" w:rsidR="00E37590" w:rsidRDefault="00D9169D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2049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15"/>
    <w:rsid w:val="000121B0"/>
    <w:rsid w:val="00050D39"/>
    <w:rsid w:val="00055D2A"/>
    <w:rsid w:val="000A669A"/>
    <w:rsid w:val="000C2ADB"/>
    <w:rsid w:val="000D6B22"/>
    <w:rsid w:val="00161B13"/>
    <w:rsid w:val="00172E81"/>
    <w:rsid w:val="00197DCF"/>
    <w:rsid w:val="001B22B3"/>
    <w:rsid w:val="001B43BC"/>
    <w:rsid w:val="00261054"/>
    <w:rsid w:val="002A3E67"/>
    <w:rsid w:val="002E6C10"/>
    <w:rsid w:val="00307637"/>
    <w:rsid w:val="00340973"/>
    <w:rsid w:val="00353414"/>
    <w:rsid w:val="00376F82"/>
    <w:rsid w:val="003876BC"/>
    <w:rsid w:val="00391E91"/>
    <w:rsid w:val="00396B4B"/>
    <w:rsid w:val="003D0A31"/>
    <w:rsid w:val="003E543B"/>
    <w:rsid w:val="003F38AC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379AA"/>
    <w:rsid w:val="00544E41"/>
    <w:rsid w:val="005A4908"/>
    <w:rsid w:val="005D1F2B"/>
    <w:rsid w:val="006160BA"/>
    <w:rsid w:val="0064428F"/>
    <w:rsid w:val="00661A58"/>
    <w:rsid w:val="006B64B7"/>
    <w:rsid w:val="006F01A9"/>
    <w:rsid w:val="007265AD"/>
    <w:rsid w:val="0073106F"/>
    <w:rsid w:val="00737C8E"/>
    <w:rsid w:val="007538AF"/>
    <w:rsid w:val="00782EE4"/>
    <w:rsid w:val="007B0FE8"/>
    <w:rsid w:val="00802A59"/>
    <w:rsid w:val="00814718"/>
    <w:rsid w:val="0084482A"/>
    <w:rsid w:val="008533EB"/>
    <w:rsid w:val="00877C71"/>
    <w:rsid w:val="0088098F"/>
    <w:rsid w:val="00886092"/>
    <w:rsid w:val="00893E67"/>
    <w:rsid w:val="008E0CB5"/>
    <w:rsid w:val="009478EA"/>
    <w:rsid w:val="00950510"/>
    <w:rsid w:val="009556D7"/>
    <w:rsid w:val="00993D41"/>
    <w:rsid w:val="009A6E04"/>
    <w:rsid w:val="009D08E9"/>
    <w:rsid w:val="009E4D3F"/>
    <w:rsid w:val="00A111AF"/>
    <w:rsid w:val="00A303DC"/>
    <w:rsid w:val="00A43CDF"/>
    <w:rsid w:val="00A94FAC"/>
    <w:rsid w:val="00AA226E"/>
    <w:rsid w:val="00AB4B32"/>
    <w:rsid w:val="00AB6AB8"/>
    <w:rsid w:val="00B40198"/>
    <w:rsid w:val="00B40E5E"/>
    <w:rsid w:val="00B464CE"/>
    <w:rsid w:val="00B50CA9"/>
    <w:rsid w:val="00B548F3"/>
    <w:rsid w:val="00BB72F0"/>
    <w:rsid w:val="00BD2D51"/>
    <w:rsid w:val="00BD49C0"/>
    <w:rsid w:val="00BF6D96"/>
    <w:rsid w:val="00C211C4"/>
    <w:rsid w:val="00C23C7C"/>
    <w:rsid w:val="00C43299"/>
    <w:rsid w:val="00CA1182"/>
    <w:rsid w:val="00D31695"/>
    <w:rsid w:val="00D9169D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67994"/>
    <w:rsid w:val="00EB470B"/>
    <w:rsid w:val="00EC1C41"/>
    <w:rsid w:val="00EC4F61"/>
    <w:rsid w:val="00EE7ADF"/>
    <w:rsid w:val="00F1421A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26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428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Usuário do Windows</cp:lastModifiedBy>
  <cp:revision>9</cp:revision>
  <dcterms:created xsi:type="dcterms:W3CDTF">2023-09-18T23:13:00Z</dcterms:created>
  <dcterms:modified xsi:type="dcterms:W3CDTF">2023-09-18T23:28:00Z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