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FB886C" w14:textId="5B8A6FE3" w:rsidR="004B2BD6" w:rsidRDefault="0063107C" w:rsidP="00BD6D9B">
      <w:pPr>
        <w:jc w:val="center"/>
        <w:rPr>
          <w:rFonts w:ascii="Times New Roman" w:hAnsi="Times New Roman" w:cs="Times New Roman"/>
          <w:sz w:val="28"/>
          <w:szCs w:val="28"/>
        </w:rPr>
      </w:pPr>
      <w:r w:rsidRPr="00296DC0">
        <w:rPr>
          <w:rFonts w:ascii="Times New Roman" w:hAnsi="Times New Roman" w:cs="Times New Roman"/>
          <w:b/>
          <w:noProof/>
          <w:sz w:val="26"/>
          <w:szCs w:val="26"/>
          <w:lang w:eastAsia="pt-BR"/>
        </w:rPr>
        <w:drawing>
          <wp:anchor distT="0" distB="0" distL="114300" distR="114300" simplePos="0" relativeHeight="251659264" behindDoc="1" locked="0" layoutInCell="1" allowOverlap="1" wp14:anchorId="3BE41451" wp14:editId="0A49BF0E">
            <wp:simplePos x="0" y="0"/>
            <wp:positionH relativeFrom="column">
              <wp:posOffset>-1240790</wp:posOffset>
            </wp:positionH>
            <wp:positionV relativeFrom="paragraph">
              <wp:posOffset>-1132338</wp:posOffset>
            </wp:positionV>
            <wp:extent cx="7753350" cy="10744200"/>
            <wp:effectExtent l="0" t="0" r="0" b="0"/>
            <wp:wrapNone/>
            <wp:docPr id="5" name="Imagem 1" descr="Padrão do plano de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1" descr="Padrão do plano de fu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F1A7D26" w14:textId="77777777" w:rsidR="0063107C" w:rsidRPr="00BD6D9B" w:rsidRDefault="0063107C" w:rsidP="00BD6D9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D304A69" w14:textId="1D2B3774" w:rsidR="004B2BD6" w:rsidRPr="00C057FF" w:rsidRDefault="00FD4289" w:rsidP="004B2BD6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057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USO DA TOXINA BOTULÍNICA NA TERAPÊUTICA DA ENXAQUECA</w:t>
      </w:r>
    </w:p>
    <w:p w14:paraId="4CFB10B5" w14:textId="74F0CB67" w:rsidR="00C45D74" w:rsidRDefault="004B2BD6" w:rsidP="00A06CF7">
      <w:pPr>
        <w:pStyle w:val="NormalWeb"/>
        <w:spacing w:before="0" w:beforeAutospacing="0" w:after="0" w:afterAutospacing="0"/>
        <w:jc w:val="both"/>
        <w:divId w:val="183714164"/>
      </w:pPr>
      <w:r w:rsidRPr="004B2BD6">
        <w:rPr>
          <w:b/>
          <w:bCs/>
        </w:rPr>
        <w:t>INTRODUÇÃO:</w:t>
      </w:r>
      <w:r w:rsidR="000E431C" w:rsidRPr="000E431C">
        <w:rPr>
          <w:rFonts w:eastAsia="Times New Roman"/>
          <w:color w:val="000000"/>
        </w:rPr>
        <w:t xml:space="preserve"> </w:t>
      </w:r>
      <w:r w:rsidR="000E431C" w:rsidRPr="009F097A">
        <w:rPr>
          <w:rFonts w:eastAsia="Times New Roman"/>
          <w:color w:val="000000"/>
        </w:rPr>
        <w:t xml:space="preserve">A enxaqueca é uma doença muito comum na sociedade e acomete indivíduos de todas as raças e idades. Ela é caracterizada por ser uma cefaleia neurovascular, resultando em uma vasodilatação, além de provocar dor e uma ativação neuronal. Ademais, esse mal pode ser muito incapacitante para os indivíduos, comprometendo a produtividade e qualidade de atividades diárias e rotineiras. Nesse viés, a busca por tratamentos que sejam eficazes para enxaqueca é de extrema importância, principalmente, em razão da cronicidade da natureza incapacitante da doença. Dessa forma, recentemente, tem-se administrado a toxina botulínica como uma forma de tratamento profilático para a enxaqueca. A toxina botulínica é uma proteína produzida pela bactéria Clostridium botulinum, que age sobre o terminal nervoso colinérgico. Essa proteína tem um efeito local e acaba sendo utilizada para fins terapêuticos. Porém, ao relacioná-la com o tratamento da enxaqueca, foi percebido que essa proteína enfraquece a dor causada pela doença, além de ter se tornado uma forma de tratamento preventivo para tal. </w:t>
      </w:r>
      <w:r w:rsidR="00C45D74">
        <w:t xml:space="preserve"> </w:t>
      </w:r>
      <w:r w:rsidR="00C45D74" w:rsidRPr="00C45D74">
        <w:rPr>
          <w:b/>
          <w:bCs/>
        </w:rPr>
        <w:t>OBJETIVO</w:t>
      </w:r>
      <w:r w:rsidR="00C45D74">
        <w:t>:</w:t>
      </w:r>
      <w:r w:rsidR="00C00019" w:rsidRPr="00C00019">
        <w:rPr>
          <w:rFonts w:eastAsia="Times New Roman"/>
          <w:color w:val="000000"/>
        </w:rPr>
        <w:t xml:space="preserve"> Analisar o uso da toxina butolínica na terapêutica da enxaqueca. </w:t>
      </w:r>
      <w:r w:rsidR="00C45D74" w:rsidRPr="00C00019">
        <w:t xml:space="preserve"> </w:t>
      </w:r>
      <w:r w:rsidR="003A4751">
        <w:rPr>
          <w:b/>
          <w:bCs/>
        </w:rPr>
        <w:t>METODOLOGIA</w:t>
      </w:r>
      <w:r w:rsidR="00C45D74">
        <w:rPr>
          <w:b/>
          <w:bCs/>
        </w:rPr>
        <w:t>:</w:t>
      </w:r>
      <w:r w:rsidR="009B1CFD" w:rsidRPr="009B1CFD">
        <w:rPr>
          <w:rFonts w:eastAsia="Times New Roman"/>
          <w:color w:val="000000"/>
        </w:rPr>
        <w:t xml:space="preserve"> Trata-se de uma revisão integrativa de literatura a partir da base de dados PubMed. A pesquisa foi realizada utilizando os descritores "botulinum toxin", “migrain" e “therapeutic”, associados ao operador booleano "AND", além do filtro “free full text”. Foram encontrados 30 artigos, dos quais 20 foram selecionados utilizando como critério de inclusão a relação com o tema a ser estudado e publicações do último ano.</w:t>
      </w:r>
      <w:r w:rsidR="003A4751">
        <w:rPr>
          <w:b/>
          <w:bCs/>
        </w:rPr>
        <w:t>RESULTADOS</w:t>
      </w:r>
      <w:r w:rsidR="00C45D74">
        <w:rPr>
          <w:b/>
          <w:bCs/>
        </w:rPr>
        <w:t xml:space="preserve">: </w:t>
      </w:r>
      <w:r w:rsidR="00FA6D04" w:rsidRPr="00691654">
        <w:rPr>
          <w:rFonts w:eastAsia="Times New Roman"/>
          <w:color w:val="000000"/>
        </w:rPr>
        <w:t xml:space="preserve">A enxaqueca é uma doença crônica que gera grande declínio da qualidade de vida do indivíduo afetado e possui alta recidiva quando usados apenas tratamentos comuns para cefaléia. Assim, novas terapias foram desenvolvidas, entre elas, o uso da toxina botulínica. A eficácia clínica da toxina sorotipo A (OnabotulinumtoxinA) foi demonstrada em dois ensaios de fase III, controlados por placebo (PREEMPT 1 e PREEMPT 2). Seu mecanismo de ação está em bloquear peptídeos vasoativos, como glutamato, peptídeo relacionado ao gene da calcitonina e substância P dos terminais nervosos sensoriais, a fim de suprimir a sensibilização periférica. Por meio disso, observa-se redução na frequência e na intensidade da cefaleia, na ingestão de medicamentos, na incapacidade gerada pela dor e na catastrofização da dor. </w:t>
      </w:r>
      <w:r w:rsidR="00C45D74" w:rsidRPr="00691654">
        <w:rPr>
          <w:b/>
          <w:bCs/>
        </w:rPr>
        <w:t xml:space="preserve">CONCLUSÃO: </w:t>
      </w:r>
      <w:r w:rsidR="00A06CF7" w:rsidRPr="00A06CF7">
        <w:rPr>
          <w:color w:val="000000"/>
        </w:rPr>
        <w:t>Portanto, a enxaqueca é uma doença crônica que pode afetar significativamente a qualidade de vida dos indivíduos. A toxina botulínica, que atua bloqueando peptídeos vasoativos, pode ser uma opção eficaz e segura para o tratamento profilático dessa doença. Foi visto que essa toxina reduz a frequência e a intensidade da dor, além de diminuir a ingestão de medicamentos e a incapacidade gerada pela dor. No entanto, é importante lembrar que a toxina botulínica deve ser administrada por profissionais de saúde treinados e experientes para garantir sua segurança e eficácia.</w:t>
      </w:r>
    </w:p>
    <w:p w14:paraId="5EC8B84B" w14:textId="77777777" w:rsidR="00E9749F" w:rsidRPr="00C45D74" w:rsidRDefault="00E9749F" w:rsidP="00E974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ADBAB3" w14:textId="0003D029" w:rsidR="00C45D74" w:rsidRDefault="00C45D74" w:rsidP="00E9749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9F">
        <w:rPr>
          <w:rFonts w:ascii="Times New Roman" w:hAnsi="Times New Roman" w:cs="Times New Roman"/>
          <w:b/>
          <w:bCs/>
          <w:sz w:val="24"/>
          <w:szCs w:val="24"/>
        </w:rPr>
        <w:t>Palavras-chaves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326BC4">
        <w:rPr>
          <w:rFonts w:ascii="Times New Roman" w:hAnsi="Times New Roman" w:cs="Times New Roman"/>
          <w:sz w:val="24"/>
          <w:szCs w:val="24"/>
        </w:rPr>
        <w:t>Cefaleia</w:t>
      </w:r>
      <w:r w:rsidR="00E9749F">
        <w:rPr>
          <w:rFonts w:ascii="Times New Roman" w:hAnsi="Times New Roman" w:cs="Times New Roman"/>
          <w:sz w:val="24"/>
          <w:szCs w:val="24"/>
        </w:rPr>
        <w:t>;</w:t>
      </w:r>
      <w:r w:rsidR="00326BC4">
        <w:rPr>
          <w:rFonts w:ascii="Times New Roman" w:hAnsi="Times New Roman" w:cs="Times New Roman"/>
          <w:sz w:val="24"/>
          <w:szCs w:val="24"/>
        </w:rPr>
        <w:t xml:space="preserve"> Tratamento profilático</w:t>
      </w:r>
      <w:r w:rsidR="00616E0D">
        <w:rPr>
          <w:rFonts w:ascii="Times New Roman" w:hAnsi="Times New Roman" w:cs="Times New Roman"/>
          <w:sz w:val="24"/>
          <w:szCs w:val="24"/>
        </w:rPr>
        <w:t>; Toxina</w:t>
      </w:r>
      <w:r w:rsidR="00E9749F">
        <w:rPr>
          <w:rFonts w:ascii="Times New Roman" w:hAnsi="Times New Roman" w:cs="Times New Roman"/>
          <w:sz w:val="24"/>
          <w:szCs w:val="24"/>
        </w:rPr>
        <w:t>.</w:t>
      </w:r>
    </w:p>
    <w:p w14:paraId="2FE06DD9" w14:textId="77777777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4E1EAE8" w14:textId="4FE2EB62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F0472C1" w14:textId="58A6D677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7815C43" w14:textId="37CC6EE8" w:rsidR="00C45D74" w:rsidRPr="004B2BD6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613640E" w14:textId="28BD3E6C" w:rsidR="004B2BD6" w:rsidRPr="004B2BD6" w:rsidRDefault="004B2BD6" w:rsidP="004B2B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D285F77" w14:textId="5F13E919" w:rsidR="004B2BD6" w:rsidRPr="004B2BD6" w:rsidRDefault="004B2BD6" w:rsidP="004B2B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4B2BD6" w:rsidRPr="004B2BD6" w:rsidSect="00E9749F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15461B" w14:textId="77777777" w:rsidR="009D62B9" w:rsidRDefault="009D62B9" w:rsidP="007218E2">
      <w:pPr>
        <w:spacing w:after="0" w:line="240" w:lineRule="auto"/>
      </w:pPr>
      <w:r>
        <w:separator/>
      </w:r>
    </w:p>
  </w:endnote>
  <w:endnote w:type="continuationSeparator" w:id="0">
    <w:p w14:paraId="0E0582E2" w14:textId="77777777" w:rsidR="009D62B9" w:rsidRDefault="009D62B9" w:rsidP="00721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A7D90D" w14:textId="77777777" w:rsidR="009D62B9" w:rsidRDefault="009D62B9" w:rsidP="007218E2">
      <w:pPr>
        <w:spacing w:after="0" w:line="240" w:lineRule="auto"/>
      </w:pPr>
      <w:r>
        <w:separator/>
      </w:r>
    </w:p>
  </w:footnote>
  <w:footnote w:type="continuationSeparator" w:id="0">
    <w:p w14:paraId="25D872E9" w14:textId="77777777" w:rsidR="009D62B9" w:rsidRDefault="009D62B9" w:rsidP="007218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BD6"/>
    <w:rsid w:val="00077963"/>
    <w:rsid w:val="000B2334"/>
    <w:rsid w:val="000E431C"/>
    <w:rsid w:val="001D50A0"/>
    <w:rsid w:val="00326BC4"/>
    <w:rsid w:val="003A4751"/>
    <w:rsid w:val="004B2BD6"/>
    <w:rsid w:val="005966D2"/>
    <w:rsid w:val="00616E0D"/>
    <w:rsid w:val="0063107C"/>
    <w:rsid w:val="00691654"/>
    <w:rsid w:val="007218E2"/>
    <w:rsid w:val="009B1CFD"/>
    <w:rsid w:val="009D62B9"/>
    <w:rsid w:val="009F097A"/>
    <w:rsid w:val="00A06CF7"/>
    <w:rsid w:val="00B27934"/>
    <w:rsid w:val="00BD6D9B"/>
    <w:rsid w:val="00C00019"/>
    <w:rsid w:val="00C057FF"/>
    <w:rsid w:val="00C45D74"/>
    <w:rsid w:val="00E9749F"/>
    <w:rsid w:val="00F30932"/>
    <w:rsid w:val="00FA6D04"/>
    <w:rsid w:val="00FD1094"/>
    <w:rsid w:val="00FD4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F34DCD"/>
  <w15:chartTrackingRefBased/>
  <w15:docId w15:val="{19B6A29F-E896-434E-8EF9-6742DF4BE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18E2"/>
  </w:style>
  <w:style w:type="paragraph" w:styleId="Rodap">
    <w:name w:val="footer"/>
    <w:basedOn w:val="Normal"/>
    <w:link w:val="Rodap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18E2"/>
  </w:style>
  <w:style w:type="paragraph" w:styleId="NormalWeb">
    <w:name w:val="Normal (Web)"/>
    <w:basedOn w:val="Normal"/>
    <w:uiPriority w:val="99"/>
    <w:unhideWhenUsed/>
    <w:rsid w:val="00A06CF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 w:val="24"/>
      <w:szCs w:val="24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7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487</Words>
  <Characters>2633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Alves Xavier</dc:creator>
  <cp:keywords/>
  <dc:description/>
  <cp:lastModifiedBy>LARA GOMIDES BORGES</cp:lastModifiedBy>
  <cp:revision>2</cp:revision>
  <dcterms:created xsi:type="dcterms:W3CDTF">2023-05-03T22:29:00Z</dcterms:created>
  <dcterms:modified xsi:type="dcterms:W3CDTF">2023-05-03T22:29:00Z</dcterms:modified>
</cp:coreProperties>
</file>