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15AAF" w14:textId="12A0C1ED" w:rsidR="0070071B" w:rsidRDefault="00553538" w:rsidP="00ED178E">
      <w:pPr>
        <w:spacing w:before="0" w:after="0" w:line="360" w:lineRule="auto"/>
        <w:jc w:val="center"/>
        <w:rPr>
          <w:rFonts w:ascii="Times New Roman" w:hAnsi="Times New Roman" w:cs="Times New Roman"/>
        </w:rPr>
      </w:pPr>
      <w:r w:rsidRPr="00553538">
        <w:rPr>
          <w:rFonts w:ascii="Times New Roman" w:hAnsi="Times New Roman" w:cs="Times New Roman"/>
          <w:b/>
        </w:rPr>
        <w:t xml:space="preserve">Eixo Temático: </w:t>
      </w:r>
      <w:sdt>
        <w:sdtPr>
          <w:rPr>
            <w:rFonts w:ascii="Times New Roman" w:hAnsi="Times New Roman" w:cs="Times New Roman"/>
            <w:b/>
          </w:rPr>
          <w:id w:val="24835097"/>
          <w:placeholder>
            <w:docPart w:val="DefaultPlaceholder_-1854013440"/>
          </w:placeholder>
        </w:sdtPr>
        <w:sdtEndPr>
          <w:rPr>
            <w:b w:val="0"/>
          </w:rPr>
        </w:sdtEndPr>
        <w:sdtContent>
          <w:r w:rsidR="00563E0E">
            <w:rPr>
              <w:rFonts w:ascii="Times New Roman" w:hAnsi="Times New Roman" w:cs="Times New Roman"/>
            </w:rPr>
            <w:t>Temas Livres</w:t>
          </w:r>
        </w:sdtContent>
      </w:sdt>
    </w:p>
    <w:p w14:paraId="3F40BB39" w14:textId="280C8A00" w:rsidR="0070071B" w:rsidRDefault="00B60CD4" w:rsidP="0070071B">
      <w:pPr>
        <w:spacing w:before="0" w:after="0" w:line="360" w:lineRule="auto"/>
        <w:jc w:val="center"/>
        <w:rPr>
          <w:rFonts w:ascii="Times New Roman" w:hAnsi="Times New Roman" w:cs="Times New Roman"/>
          <w:sz w:val="28"/>
        </w:rPr>
      </w:pPr>
      <w:sdt>
        <w:sdtPr>
          <w:rPr>
            <w:rFonts w:ascii="Times New Roman" w:hAnsi="Times New Roman" w:cs="Times New Roman"/>
            <w:sz w:val="28"/>
          </w:rPr>
          <w:id w:val="1161350063"/>
          <w:placeholder>
            <w:docPart w:val="DefaultPlaceholder_-1854013440"/>
          </w:placeholder>
        </w:sdtPr>
        <w:sdtEndPr/>
        <w:sdtContent>
          <w:r w:rsidR="00563E0E" w:rsidRPr="00940B0B">
            <w:rPr>
              <w:rFonts w:ascii="Times New Roman" w:hAnsi="Times New Roman" w:cs="Times New Roman"/>
              <w:b/>
              <w:bCs/>
              <w:sz w:val="28"/>
              <w:szCs w:val="28"/>
            </w:rPr>
            <w:t>LEISHMANIOSE VISCERAL: INDICADORES CLÍNICOS E EPIDEMIOLÓGICOS</w:t>
          </w:r>
          <w:r w:rsidR="00563E0E">
            <w:rPr>
              <w:rFonts w:ascii="Times New Roman" w:hAnsi="Times New Roman" w:cs="Times New Roman"/>
              <w:b/>
              <w:bCs/>
              <w:sz w:val="28"/>
              <w:szCs w:val="28"/>
            </w:rPr>
            <w:t xml:space="preserve"> </w:t>
          </w:r>
        </w:sdtContent>
      </w:sdt>
    </w:p>
    <w:p w14:paraId="315B56C5" w14:textId="77777777" w:rsidR="0070071B" w:rsidRDefault="0070071B" w:rsidP="0070071B">
      <w:pPr>
        <w:spacing w:before="0" w:after="0" w:line="360" w:lineRule="auto"/>
        <w:jc w:val="center"/>
        <w:rPr>
          <w:rFonts w:ascii="Times New Roman" w:hAnsi="Times New Roman" w:cs="Times New Roman"/>
          <w:sz w:val="28"/>
        </w:rPr>
      </w:pPr>
    </w:p>
    <w:p w14:paraId="55D8378F" w14:textId="65183202" w:rsidR="0070071B" w:rsidRDefault="00B60CD4" w:rsidP="00563E0E">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r w:rsidR="00563E0E">
            <w:rPr>
              <w:rFonts w:ascii="Times New Roman" w:hAnsi="Times New Roman" w:cs="Times New Roman"/>
              <w:u w:val="single"/>
            </w:rPr>
            <w:t>Aline Santana Figueredo</w:t>
          </w:r>
        </w:sdtContent>
      </w:sdt>
      <w:r w:rsidR="0070071B">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r>
            <w:rPr>
              <w:rFonts w:ascii="Times New Roman" w:hAnsi="Times New Roman" w:cs="Times New Roman"/>
            </w:rPr>
            <w:t>alinefigueiredoufma@gmail.com</w:t>
          </w:r>
          <w:r w:rsidR="00323499" w:rsidRPr="00323499">
            <w:rPr>
              <w:rFonts w:ascii="Times New Roman" w:hAnsi="Times New Roman" w:cs="Times New Roman"/>
              <w:vertAlign w:val="superscript"/>
            </w:rPr>
            <w:t>1</w:t>
          </w:r>
        </w:sdtContent>
      </w:sdt>
      <w:r w:rsidR="00ED178E">
        <w:rPr>
          <w:rFonts w:ascii="Times New Roman" w:hAnsi="Times New Roman" w:cs="Times New Roman"/>
        </w:rPr>
        <w:t>,</w:t>
      </w:r>
    </w:p>
    <w:p w14:paraId="7BBA2FD2" w14:textId="2A14C77D" w:rsidR="00323499" w:rsidRPr="00ED178E" w:rsidRDefault="00323499" w:rsidP="00563E0E">
      <w:pPr>
        <w:spacing w:before="0" w:after="0" w:line="360" w:lineRule="auto"/>
        <w:jc w:val="right"/>
        <w:rPr>
          <w:rFonts w:ascii="Times New Roman" w:hAnsi="Times New Roman" w:cs="Times New Roman"/>
        </w:rPr>
      </w:pPr>
      <w:r>
        <w:rPr>
          <w:rFonts w:ascii="Times New Roman" w:hAnsi="Times New Roman" w:cs="Times New Roman"/>
        </w:rPr>
        <w:t>Mayara Cristina Pinto da Silva²</w:t>
      </w:r>
    </w:p>
    <w:p w14:paraId="1E3F08C8" w14:textId="7B8C15FD" w:rsidR="0070071B" w:rsidRDefault="00B60CD4" w:rsidP="0070071B">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r w:rsidR="0070071B">
            <w:rPr>
              <w:rFonts w:ascii="Times New Roman" w:hAnsi="Times New Roman" w:cs="Times New Roman"/>
            </w:rPr>
            <w:t xml:space="preserve">1. </w:t>
          </w:r>
          <w:r w:rsidR="00563E0E">
            <w:rPr>
              <w:rFonts w:ascii="Times New Roman" w:hAnsi="Times New Roman" w:cs="Times New Roman"/>
            </w:rPr>
            <w:t>Universidade Federal do Maranhão</w:t>
          </w:r>
        </w:sdtContent>
      </w:sdt>
      <w:r w:rsidR="0070071B">
        <w:rPr>
          <w:rFonts w:ascii="Times New Roman" w:hAnsi="Times New Roman" w:cs="Times New Roman"/>
        </w:rPr>
        <w:t xml:space="preserve">; </w:t>
      </w:r>
      <w:sdt>
        <w:sdtPr>
          <w:rPr>
            <w:rFonts w:ascii="Times New Roman" w:hAnsi="Times New Roman" w:cs="Times New Roman"/>
          </w:rPr>
          <w:id w:val="-1938048033"/>
          <w:placeholder>
            <w:docPart w:val="DefaultPlaceholder_-1854013440"/>
          </w:placeholder>
        </w:sdtPr>
        <w:sdtEndPr/>
        <w:sdtContent>
          <w:r w:rsidR="000754F5">
            <w:rPr>
              <w:rFonts w:ascii="Times New Roman" w:hAnsi="Times New Roman" w:cs="Times New Roman"/>
            </w:rPr>
            <w:t xml:space="preserve">2. </w:t>
          </w:r>
          <w:r w:rsidR="00563E0E">
            <w:rPr>
              <w:rFonts w:ascii="Times New Roman" w:hAnsi="Times New Roman" w:cs="Times New Roman"/>
            </w:rPr>
            <w:t>Universidade Federal do Mara</w:t>
          </w:r>
          <w:r w:rsidR="00867468">
            <w:rPr>
              <w:rFonts w:ascii="Times New Roman" w:hAnsi="Times New Roman" w:cs="Times New Roman"/>
            </w:rPr>
            <w:t>n</w:t>
          </w:r>
          <w:r w:rsidR="00563E0E">
            <w:rPr>
              <w:rFonts w:ascii="Times New Roman" w:hAnsi="Times New Roman" w:cs="Times New Roman"/>
            </w:rPr>
            <w:t>hão</w:t>
          </w:r>
        </w:sdtContent>
      </w:sdt>
      <w:r w:rsidR="0070071B">
        <w:rPr>
          <w:rFonts w:ascii="Times New Roman" w:hAnsi="Times New Roman" w:cs="Times New Roman"/>
        </w:rPr>
        <w:t xml:space="preserve"> </w:t>
      </w:r>
    </w:p>
    <w:p w14:paraId="10266687"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RESUMO</w:t>
      </w:r>
    </w:p>
    <w:sdt>
      <w:sdtPr>
        <w:rPr>
          <w:rFonts w:ascii="Times New Roman" w:hAnsi="Times New Roman" w:cs="Times New Roman"/>
        </w:rPr>
        <w:id w:val="1799338940"/>
        <w:placeholder>
          <w:docPart w:val="DefaultPlaceholder_-1854013440"/>
        </w:placeholder>
      </w:sdtPr>
      <w:sdtEndPr/>
      <w:sdtContent>
        <w:p w14:paraId="3A7C01E6" w14:textId="191C5164" w:rsidR="00563E0E" w:rsidRPr="0006358C" w:rsidRDefault="00563E0E" w:rsidP="00563E0E">
          <w:pPr>
            <w:spacing w:before="0" w:after="0" w:line="360" w:lineRule="auto"/>
            <w:rPr>
              <w:rFonts w:ascii="Times New Roman" w:hAnsi="Times New Roman" w:cs="Times New Roman"/>
              <w:szCs w:val="24"/>
            </w:rPr>
          </w:pPr>
          <w:r w:rsidRPr="006D7CF5">
            <w:rPr>
              <w:rFonts w:ascii="Times New Roman" w:hAnsi="Times New Roman" w:cs="Times New Roman"/>
              <w:b/>
              <w:bCs/>
              <w:szCs w:val="24"/>
            </w:rPr>
            <w:t xml:space="preserve">Introdução: </w:t>
          </w:r>
          <w:r w:rsidRPr="006D7CF5">
            <w:rPr>
              <w:rFonts w:ascii="Times New Roman" w:hAnsi="Times New Roman" w:cs="Times New Roman"/>
              <w:szCs w:val="24"/>
            </w:rPr>
            <w:t xml:space="preserve">A Leishmaniose Visceral (LV) é caracterizada como uma doença negligenciada, atingindo grande parte da população de baixa renda, com estimativa de 200 a 400 mil novos casos a cada </w:t>
          </w:r>
          <w:r w:rsidRPr="003C4A24">
            <w:rPr>
              <w:rFonts w:ascii="Times New Roman" w:hAnsi="Times New Roman" w:cs="Times New Roman"/>
              <w:szCs w:val="24"/>
            </w:rPr>
            <w:t xml:space="preserve">ano </w:t>
          </w:r>
          <w:r w:rsidRPr="003C4A24">
            <w:rPr>
              <w:rFonts w:ascii="Times New Roman" w:hAnsi="Times New Roman" w:cs="Times New Roman"/>
              <w:szCs w:val="24"/>
              <w:vertAlign w:val="superscript"/>
            </w:rPr>
            <w:t>(1)</w:t>
          </w:r>
          <w:r w:rsidRPr="003C4A24">
            <w:rPr>
              <w:rFonts w:ascii="Times New Roman" w:hAnsi="Times New Roman" w:cs="Times New Roman"/>
              <w:szCs w:val="24"/>
            </w:rPr>
            <w:t>. Conhecida</w:t>
          </w:r>
          <w:r w:rsidRPr="006D7CF5">
            <w:rPr>
              <w:rFonts w:ascii="Times New Roman" w:hAnsi="Times New Roman" w:cs="Times New Roman"/>
              <w:szCs w:val="24"/>
            </w:rPr>
            <w:t xml:space="preserve"> popularmente como calazar, é uma doença grave, infecciosa e sistêmica, causada pelo </w:t>
          </w:r>
          <w:r w:rsidRPr="003C4A24">
            <w:rPr>
              <w:rFonts w:ascii="Times New Roman" w:hAnsi="Times New Roman" w:cs="Times New Roman"/>
              <w:szCs w:val="24"/>
            </w:rPr>
            <w:t xml:space="preserve">protozoário </w:t>
          </w:r>
          <w:r w:rsidRPr="003C4A24">
            <w:rPr>
              <w:rFonts w:ascii="Times New Roman" w:hAnsi="Times New Roman" w:cs="Times New Roman"/>
              <w:i/>
              <w:iCs/>
              <w:szCs w:val="24"/>
            </w:rPr>
            <w:t>Leishmania chagasi</w:t>
          </w:r>
          <w:r w:rsidR="0006358C" w:rsidRPr="003C4A24">
            <w:rPr>
              <w:rFonts w:ascii="Times New Roman" w:hAnsi="Times New Roman" w:cs="Times New Roman"/>
              <w:i/>
              <w:iCs/>
              <w:szCs w:val="24"/>
            </w:rPr>
            <w:t xml:space="preserve"> </w:t>
          </w:r>
          <w:r w:rsidR="0006358C" w:rsidRPr="003C4A24">
            <w:rPr>
              <w:rFonts w:ascii="Times New Roman" w:hAnsi="Times New Roman" w:cs="Times New Roman"/>
              <w:szCs w:val="24"/>
            </w:rPr>
            <w:t xml:space="preserve">e </w:t>
          </w:r>
          <w:r w:rsidR="0006358C" w:rsidRPr="003C4A24">
            <w:rPr>
              <w:rFonts w:ascii="Times New Roman" w:hAnsi="Times New Roman" w:cs="Times New Roman"/>
              <w:i/>
              <w:iCs/>
              <w:szCs w:val="24"/>
            </w:rPr>
            <w:t>Leishmania infantum</w:t>
          </w:r>
          <w:r w:rsidRPr="003C4A24">
            <w:rPr>
              <w:rFonts w:ascii="Times New Roman" w:hAnsi="Times New Roman" w:cs="Times New Roman"/>
              <w:szCs w:val="24"/>
            </w:rPr>
            <w:t xml:space="preserve">, transmitida pelo vetor </w:t>
          </w:r>
          <w:r w:rsidRPr="003C4A24">
            <w:rPr>
              <w:rFonts w:ascii="Times New Roman" w:hAnsi="Times New Roman" w:cs="Times New Roman"/>
              <w:i/>
              <w:iCs/>
              <w:szCs w:val="24"/>
            </w:rPr>
            <w:t xml:space="preserve">Lutzomyia </w:t>
          </w:r>
          <w:r w:rsidR="0006358C" w:rsidRPr="003C4A24">
            <w:rPr>
              <w:rFonts w:ascii="Times New Roman" w:hAnsi="Times New Roman" w:cs="Times New Roman"/>
              <w:i/>
              <w:iCs/>
              <w:szCs w:val="24"/>
            </w:rPr>
            <w:t>c</w:t>
          </w:r>
          <w:r w:rsidRPr="003C4A24">
            <w:rPr>
              <w:rFonts w:ascii="Times New Roman" w:hAnsi="Times New Roman" w:cs="Times New Roman"/>
              <w:i/>
              <w:iCs/>
              <w:szCs w:val="24"/>
            </w:rPr>
            <w:t>ruzi</w:t>
          </w:r>
          <w:r w:rsidR="003C4A24" w:rsidRPr="003C4A24">
            <w:rPr>
              <w:rFonts w:ascii="Times New Roman" w:hAnsi="Times New Roman" w:cs="Times New Roman"/>
              <w:i/>
              <w:iCs/>
              <w:szCs w:val="24"/>
            </w:rPr>
            <w:t xml:space="preserve"> </w:t>
          </w:r>
          <w:r w:rsidR="003C4A24" w:rsidRPr="003C4A24">
            <w:rPr>
              <w:rFonts w:ascii="Times New Roman" w:hAnsi="Times New Roman" w:cs="Times New Roman"/>
              <w:szCs w:val="24"/>
            </w:rPr>
            <w:t xml:space="preserve">e </w:t>
          </w:r>
          <w:r w:rsidR="003C4A24" w:rsidRPr="003C4A24">
            <w:rPr>
              <w:rFonts w:ascii="Times New Roman" w:hAnsi="Times New Roman" w:cs="Times New Roman"/>
              <w:i/>
              <w:iCs/>
            </w:rPr>
            <w:t>Lutzomyia longipalpis</w:t>
          </w:r>
          <w:r w:rsidRPr="003C4A24">
            <w:rPr>
              <w:rFonts w:ascii="Times New Roman" w:hAnsi="Times New Roman" w:cs="Times New Roman"/>
              <w:i/>
              <w:iCs/>
              <w:szCs w:val="24"/>
            </w:rPr>
            <w:t xml:space="preserve"> </w:t>
          </w:r>
          <w:r w:rsidRPr="003C4A24">
            <w:rPr>
              <w:rFonts w:ascii="Times New Roman" w:hAnsi="Times New Roman" w:cs="Times New Roman"/>
              <w:szCs w:val="24"/>
              <w:vertAlign w:val="superscript"/>
            </w:rPr>
            <w:t>(2)</w:t>
          </w:r>
          <w:r w:rsidRPr="003C4A24">
            <w:rPr>
              <w:rFonts w:ascii="Times New Roman" w:hAnsi="Times New Roman" w:cs="Times New Roman"/>
              <w:szCs w:val="24"/>
            </w:rPr>
            <w:t>.</w:t>
          </w:r>
          <w:r w:rsidRPr="003C4A24">
            <w:rPr>
              <w:rFonts w:ascii="Times New Roman" w:hAnsi="Times New Roman" w:cs="Times New Roman"/>
              <w:i/>
              <w:iCs/>
              <w:szCs w:val="24"/>
            </w:rPr>
            <w:t xml:space="preserve"> </w:t>
          </w:r>
          <w:r w:rsidRPr="003C4A24">
            <w:rPr>
              <w:rFonts w:ascii="Times New Roman" w:hAnsi="Times New Roman" w:cs="Times New Roman"/>
              <w:b/>
              <w:bCs/>
              <w:szCs w:val="24"/>
            </w:rPr>
            <w:t xml:space="preserve">Objetivo: </w:t>
          </w:r>
          <w:r w:rsidRPr="003C4A24">
            <w:rPr>
              <w:rFonts w:ascii="Times New Roman" w:hAnsi="Times New Roman" w:cs="Times New Roman"/>
              <w:szCs w:val="24"/>
            </w:rPr>
            <w:t xml:space="preserve">analisar os indicadores epidemiológicos e clínicos da Leishmaniose Visceral (LV) no estado do Maranhão, no ano de 2018. </w:t>
          </w:r>
          <w:r w:rsidRPr="003C4A24">
            <w:rPr>
              <w:rFonts w:ascii="Times New Roman" w:hAnsi="Times New Roman" w:cs="Times New Roman"/>
              <w:b/>
              <w:bCs/>
              <w:szCs w:val="24"/>
            </w:rPr>
            <w:t xml:space="preserve">Método: </w:t>
          </w:r>
          <w:r w:rsidRPr="003C4A24">
            <w:rPr>
              <w:rFonts w:ascii="Times New Roman" w:hAnsi="Times New Roman" w:cs="Times New Roman"/>
              <w:szCs w:val="24"/>
            </w:rPr>
            <w:t>Estudo epidemiológico</w:t>
          </w:r>
          <w:r w:rsidRPr="006D7CF5">
            <w:rPr>
              <w:rFonts w:ascii="Times New Roman" w:hAnsi="Times New Roman" w:cs="Times New Roman"/>
              <w:szCs w:val="24"/>
            </w:rPr>
            <w:t xml:space="preserve">, transversal, quantitativo e descritivo. A amostra foi composta de casos notificados de leishmaniose visceral no Maranhão, no ano de 2018. Os dados secundários foram extraídos do Sistema Nacional de Informação de Agravos de Notificação (SINAN). Os dados foram coletados a partir de planilhas eletrônicas geradas pelo sistema através do programa TabWin32 versão 3.6b e exportados para os programas Microsoft Excel 2016. As variáveis analisadas foram sexo, raça, faixa etária, nível de escolaridade, coinfecção com HIV, tipo de entrada, evolução da doença e critério de confirmação. </w:t>
          </w:r>
          <w:r w:rsidRPr="006D7CF5">
            <w:rPr>
              <w:rFonts w:ascii="Times New Roman" w:hAnsi="Times New Roman" w:cs="Times New Roman"/>
              <w:b/>
              <w:bCs/>
              <w:szCs w:val="24"/>
            </w:rPr>
            <w:t xml:space="preserve">Resultados e discussão: </w:t>
          </w:r>
          <w:r w:rsidRPr="006D7CF5">
            <w:rPr>
              <w:rFonts w:ascii="Times New Roman" w:hAnsi="Times New Roman" w:cs="Times New Roman"/>
              <w:szCs w:val="24"/>
            </w:rPr>
            <w:t>No ano de 2018 foram notificados 687 casos de leishmaniose visceral no estado do Maranhão, sendo mais comum no sexo masculino, com 449 (65,3%)</w:t>
          </w:r>
          <w:r w:rsidR="0006358C">
            <w:rPr>
              <w:rFonts w:ascii="Times New Roman" w:hAnsi="Times New Roman" w:cs="Times New Roman"/>
              <w:szCs w:val="24"/>
            </w:rPr>
            <w:t>. Q</w:t>
          </w:r>
          <w:r w:rsidRPr="006D7CF5">
            <w:rPr>
              <w:rFonts w:ascii="Times New Roman" w:hAnsi="Times New Roman" w:cs="Times New Roman"/>
              <w:szCs w:val="24"/>
            </w:rPr>
            <w:t>uanto a cor, 540 (78,6%) são autodeclarados pardo</w:t>
          </w:r>
          <w:r w:rsidR="0006358C">
            <w:rPr>
              <w:rFonts w:ascii="Times New Roman" w:hAnsi="Times New Roman" w:cs="Times New Roman"/>
              <w:szCs w:val="24"/>
            </w:rPr>
            <w:t xml:space="preserve">. A despeito da </w:t>
          </w:r>
          <w:r w:rsidRPr="006D7CF5">
            <w:rPr>
              <w:rFonts w:ascii="Times New Roman" w:hAnsi="Times New Roman" w:cs="Times New Roman"/>
              <w:szCs w:val="24"/>
            </w:rPr>
            <w:t>escolaridade, 369 (53,7%) não se aplica. Em relação a faixa etária, 392 (57,0%) dos casos notificados foram de pacientes menores de 10 anos. Sobre o tipo de entrada, 612 (89,0%) são casos novos, 570 (82,9%) foram confirmados através de exame laboratorial</w:t>
          </w:r>
          <w:r w:rsidR="00710A6E">
            <w:rPr>
              <w:rFonts w:ascii="Times New Roman" w:hAnsi="Times New Roman" w:cs="Times New Roman"/>
              <w:szCs w:val="24"/>
            </w:rPr>
            <w:t>.</w:t>
          </w:r>
          <w:r w:rsidRPr="006D7CF5">
            <w:rPr>
              <w:rFonts w:ascii="Times New Roman" w:hAnsi="Times New Roman" w:cs="Times New Roman"/>
              <w:szCs w:val="24"/>
            </w:rPr>
            <w:t xml:space="preserve"> </w:t>
          </w:r>
          <w:r w:rsidR="00710A6E">
            <w:rPr>
              <w:rFonts w:ascii="Times New Roman" w:hAnsi="Times New Roman" w:cs="Times New Roman"/>
              <w:szCs w:val="24"/>
            </w:rPr>
            <w:t>S</w:t>
          </w:r>
          <w:r w:rsidRPr="006D7CF5">
            <w:rPr>
              <w:rFonts w:ascii="Times New Roman" w:hAnsi="Times New Roman" w:cs="Times New Roman"/>
              <w:szCs w:val="24"/>
            </w:rPr>
            <w:t>obre a coinfecção com HIV, 61 (8,7%) apresentaram infecção por HIV</w:t>
          </w:r>
          <w:r w:rsidR="009C21CE">
            <w:rPr>
              <w:rFonts w:ascii="Times New Roman" w:hAnsi="Times New Roman" w:cs="Times New Roman"/>
              <w:szCs w:val="24"/>
            </w:rPr>
            <w:t>. Q</w:t>
          </w:r>
          <w:r w:rsidRPr="006D7CF5">
            <w:rPr>
              <w:rFonts w:ascii="Times New Roman" w:hAnsi="Times New Roman" w:cs="Times New Roman"/>
              <w:szCs w:val="24"/>
            </w:rPr>
            <w:t>uanto a evolução, 504 (73,3%) dos casos evoluíram para cura. Ao analisar os resultados foi notado que o sexo mais afetado é o masculino, sendo assim, Pires et al., (2016)</w:t>
          </w:r>
          <w:r w:rsidRPr="006D7CF5">
            <w:rPr>
              <w:rFonts w:ascii="Times New Roman" w:hAnsi="Times New Roman" w:cs="Times New Roman"/>
              <w:szCs w:val="24"/>
              <w:vertAlign w:val="superscript"/>
            </w:rPr>
            <w:t>(3)</w:t>
          </w:r>
          <w:r w:rsidRPr="006D7CF5">
            <w:rPr>
              <w:rFonts w:ascii="Times New Roman" w:hAnsi="Times New Roman" w:cs="Times New Roman"/>
              <w:szCs w:val="24"/>
            </w:rPr>
            <w:t xml:space="preserve"> destaca que </w:t>
          </w:r>
          <w:r w:rsidRPr="006D7CF5">
            <w:rPr>
              <w:rFonts w:ascii="Times New Roman" w:hAnsi="Times New Roman" w:cs="Times New Roman"/>
              <w:szCs w:val="24"/>
            </w:rPr>
            <w:lastRenderedPageBreak/>
            <w:t>os indivíduos do gênero masculino estão mais propícios a LV em decorrência da falta de atenção em relação aos fatores de risco</w:t>
          </w:r>
          <w:r w:rsidRPr="003C4A24">
            <w:rPr>
              <w:rFonts w:ascii="Times New Roman" w:hAnsi="Times New Roman" w:cs="Times New Roman"/>
              <w:szCs w:val="24"/>
            </w:rPr>
            <w:t>s.</w:t>
          </w:r>
          <w:r w:rsidR="009C21CE" w:rsidRPr="003C4A24">
            <w:rPr>
              <w:rFonts w:ascii="Times New Roman" w:hAnsi="Times New Roman" w:cs="Times New Roman"/>
              <w:szCs w:val="24"/>
            </w:rPr>
            <w:t xml:space="preserve"> </w:t>
          </w:r>
          <w:r w:rsidRPr="003C4A24">
            <w:rPr>
              <w:rFonts w:ascii="Times New Roman" w:hAnsi="Times New Roman" w:cs="Times New Roman"/>
              <w:szCs w:val="24"/>
            </w:rPr>
            <w:t>Sobre</w:t>
          </w:r>
          <w:r w:rsidRPr="006D7CF5">
            <w:rPr>
              <w:rFonts w:ascii="Times New Roman" w:hAnsi="Times New Roman" w:cs="Times New Roman"/>
              <w:szCs w:val="24"/>
            </w:rPr>
            <w:t xml:space="preserve"> a faixa etária, o estudo em questão não seguiu a mesma tendência nacional, que mostra os adultos jovens como os mais afetados. Porém, Uchôa et al., (2020)</w:t>
          </w:r>
          <w:r w:rsidRPr="006D7CF5">
            <w:rPr>
              <w:rFonts w:ascii="Times New Roman" w:hAnsi="Times New Roman" w:cs="Times New Roman"/>
              <w:szCs w:val="24"/>
              <w:vertAlign w:val="superscript"/>
            </w:rPr>
            <w:t xml:space="preserve"> (4)</w:t>
          </w:r>
          <w:r w:rsidRPr="006D7CF5">
            <w:rPr>
              <w:rFonts w:ascii="Times New Roman" w:hAnsi="Times New Roman" w:cs="Times New Roman"/>
              <w:szCs w:val="24"/>
            </w:rPr>
            <w:t xml:space="preserve"> ressalta que as crianças menores de 10 anos constituem o grupo mais susceptível devido à imaturidade do sistema imune, agravada pela desnutrição associada à baixa condição socioeconômica, tão comum em áreas endêmicas. No entanto, quando o adulto jovem é acometido, pode-se suspeitar de comprometimento do sistema imunológico, que pode ser ocasionado por vários agravos, entre eles o vírus da imunodeficiência humana / síndrome da imunodeficiência adquirida (HIV/AIDS) e o uso de álcool e drogas, entre outros que atingem o sistema imunológico.</w:t>
          </w:r>
          <w:r w:rsidR="009C21CE">
            <w:rPr>
              <w:rFonts w:ascii="Times New Roman" w:hAnsi="Times New Roman" w:cs="Times New Roman"/>
              <w:szCs w:val="24"/>
            </w:rPr>
            <w:t xml:space="preserve"> </w:t>
          </w:r>
          <w:r w:rsidR="009C21CE">
            <w:rPr>
              <w:rFonts w:ascii="Times New Roman" w:hAnsi="Times New Roman" w:cs="Times New Roman"/>
              <w:b/>
              <w:bCs/>
              <w:szCs w:val="24"/>
            </w:rPr>
            <w:t>Considerações finais:</w:t>
          </w:r>
          <w:r w:rsidR="009C21CE">
            <w:rPr>
              <w:rFonts w:ascii="Times New Roman" w:hAnsi="Times New Roman" w:cs="Times New Roman"/>
              <w:szCs w:val="24"/>
            </w:rPr>
            <w:t xml:space="preserve"> </w:t>
          </w:r>
          <w:r w:rsidRPr="006D7CF5">
            <w:rPr>
              <w:rFonts w:ascii="Times New Roman" w:hAnsi="Times New Roman" w:cs="Times New Roman"/>
              <w:szCs w:val="24"/>
            </w:rPr>
            <w:t>Portanto, a caracterização clínica e epidemiológica da leishmani</w:t>
          </w:r>
          <w:r w:rsidR="00CB7498">
            <w:rPr>
              <w:rFonts w:ascii="Times New Roman" w:hAnsi="Times New Roman" w:cs="Times New Roman"/>
              <w:szCs w:val="24"/>
            </w:rPr>
            <w:t>ose</w:t>
          </w:r>
          <w:r w:rsidRPr="006D7CF5">
            <w:rPr>
              <w:rFonts w:ascii="Times New Roman" w:hAnsi="Times New Roman" w:cs="Times New Roman"/>
              <w:szCs w:val="24"/>
            </w:rPr>
            <w:t xml:space="preserve"> visceral pode servir de embasamento para políticas públicas de saúde no âmbito do desenvolvimento de estratégias de prevenção, bem como </w:t>
          </w:r>
          <w:r w:rsidR="00CB7498">
            <w:rPr>
              <w:rFonts w:ascii="Times New Roman" w:hAnsi="Times New Roman" w:cs="Times New Roman"/>
              <w:szCs w:val="24"/>
            </w:rPr>
            <w:t xml:space="preserve">para definir as </w:t>
          </w:r>
          <w:r w:rsidRPr="006D7CF5">
            <w:rPr>
              <w:rFonts w:ascii="Times New Roman" w:hAnsi="Times New Roman" w:cs="Times New Roman"/>
              <w:szCs w:val="24"/>
            </w:rPr>
            <w:t xml:space="preserve">bases </w:t>
          </w:r>
          <w:r w:rsidR="00CB7327">
            <w:rPr>
              <w:rFonts w:ascii="Times New Roman" w:hAnsi="Times New Roman" w:cs="Times New Roman"/>
              <w:szCs w:val="24"/>
            </w:rPr>
            <w:t>de</w:t>
          </w:r>
          <w:r w:rsidRPr="006D7CF5">
            <w:rPr>
              <w:rFonts w:ascii="Times New Roman" w:hAnsi="Times New Roman" w:cs="Times New Roman"/>
              <w:szCs w:val="24"/>
            </w:rPr>
            <w:t xml:space="preserve"> assistência médica prestada aos pacientes infectados</w:t>
          </w:r>
          <w:r w:rsidR="009C21CE">
            <w:rPr>
              <w:rFonts w:ascii="Times New Roman" w:hAnsi="Times New Roman" w:cs="Times New Roman"/>
              <w:szCs w:val="24"/>
            </w:rPr>
            <w:t xml:space="preserve">, afim de </w:t>
          </w:r>
          <w:r w:rsidRPr="006D7CF5">
            <w:rPr>
              <w:rFonts w:ascii="Times New Roman" w:hAnsi="Times New Roman" w:cs="Times New Roman"/>
              <w:szCs w:val="24"/>
            </w:rPr>
            <w:t>adotar novas medidas e estratégias que visem o controle e a prevenção de LV, buscando realizar intervenções nas áreas endêmicas.</w:t>
          </w:r>
          <w:r>
            <w:rPr>
              <w:rFonts w:ascii="Times New Roman" w:hAnsi="Times New Roman" w:cs="Times New Roman"/>
              <w:szCs w:val="24"/>
            </w:rPr>
            <w:t xml:space="preserve"> </w:t>
          </w:r>
        </w:p>
      </w:sdtContent>
    </w:sdt>
    <w:p w14:paraId="6B985D14" w14:textId="77777777" w:rsidR="00F67951" w:rsidRDefault="00F67951" w:rsidP="00563E0E">
      <w:pPr>
        <w:spacing w:before="0" w:after="0" w:line="360" w:lineRule="auto"/>
        <w:rPr>
          <w:rFonts w:ascii="Times New Roman" w:hAnsi="Times New Roman" w:cs="Times New Roman"/>
          <w:b/>
        </w:rPr>
      </w:pPr>
    </w:p>
    <w:p w14:paraId="797ADC05" w14:textId="76C7D737" w:rsidR="0070071B" w:rsidRPr="000754F5" w:rsidRDefault="0070071B" w:rsidP="00563E0E">
      <w:pPr>
        <w:spacing w:before="0" w:after="0" w:line="360" w:lineRule="auto"/>
        <w:rPr>
          <w:rFonts w:ascii="Times New Roman" w:hAnsi="Times New Roman" w:cs="Times New Roman"/>
        </w:rPr>
      </w:pPr>
      <w:r w:rsidRPr="000754F5">
        <w:rPr>
          <w:rFonts w:ascii="Times New Roman" w:hAnsi="Times New Roman" w:cs="Times New Roman"/>
          <w:b/>
        </w:rPr>
        <w:t xml:space="preserve">Descritores: </w:t>
      </w:r>
      <w:sdt>
        <w:sdtPr>
          <w:rPr>
            <w:rFonts w:ascii="Times New Roman" w:hAnsi="Times New Roman" w:cs="Times New Roman"/>
            <w:b/>
          </w:rPr>
          <w:id w:val="-1514061333"/>
          <w:placeholder>
            <w:docPart w:val="DefaultPlaceholder_-1854013440"/>
          </w:placeholder>
        </w:sdtPr>
        <w:sdtEndPr>
          <w:rPr>
            <w:b w:val="0"/>
          </w:rPr>
        </w:sdtEndPr>
        <w:sdtContent>
          <w:r w:rsidR="00563E0E" w:rsidRPr="006D7CF5">
            <w:rPr>
              <w:rFonts w:ascii="Times New Roman" w:hAnsi="Times New Roman" w:cs="Times New Roman"/>
              <w:szCs w:val="24"/>
            </w:rPr>
            <w:t>Leishmaniose Visceral; Notificação; Doença Negligenciada</w:t>
          </w:r>
        </w:sdtContent>
      </w:sdt>
      <w:r w:rsidRPr="000754F5">
        <w:rPr>
          <w:rFonts w:ascii="Times New Roman" w:hAnsi="Times New Roman" w:cs="Times New Roman"/>
        </w:rPr>
        <w:t xml:space="preserve"> </w:t>
      </w:r>
    </w:p>
    <w:p w14:paraId="39665F42" w14:textId="4B0A8F75" w:rsidR="00821820" w:rsidRDefault="0070071B" w:rsidP="00821820">
      <w:pPr>
        <w:spacing w:before="0" w:after="0" w:line="360" w:lineRule="auto"/>
        <w:jc w:val="left"/>
        <w:rPr>
          <w:rFonts w:ascii="Times New Roman" w:hAnsi="Times New Roman" w:cs="Times New Roman"/>
          <w:b/>
        </w:rPr>
      </w:pPr>
      <w:r w:rsidRPr="0070071B">
        <w:rPr>
          <w:rFonts w:ascii="Times New Roman" w:hAnsi="Times New Roman" w:cs="Times New Roman"/>
          <w:b/>
        </w:rPr>
        <w:t>Referências:</w:t>
      </w:r>
    </w:p>
    <w:p w14:paraId="3E7D1339" w14:textId="77777777" w:rsidR="00821820" w:rsidRDefault="00821820" w:rsidP="00821820">
      <w:pPr>
        <w:pStyle w:val="PargrafodaLista"/>
        <w:numPr>
          <w:ilvl w:val="0"/>
          <w:numId w:val="4"/>
        </w:numPr>
        <w:spacing w:before="0" w:after="0" w:line="240" w:lineRule="auto"/>
        <w:ind w:left="0" w:firstLine="0"/>
        <w:rPr>
          <w:rFonts w:ascii="Times New Roman" w:hAnsi="Times New Roman" w:cs="Times New Roman"/>
          <w:szCs w:val="24"/>
        </w:rPr>
      </w:pPr>
      <w:r w:rsidRPr="0036711C">
        <w:rPr>
          <w:rFonts w:ascii="Times New Roman" w:hAnsi="Times New Roman" w:cs="Times New Roman"/>
          <w:szCs w:val="24"/>
          <w:lang w:val="en-US"/>
        </w:rPr>
        <w:t xml:space="preserve">WORLD HEALTH ORGANIZATION. </w:t>
      </w:r>
      <w:r w:rsidRPr="0036711C">
        <w:rPr>
          <w:rFonts w:ascii="Times New Roman" w:hAnsi="Times New Roman" w:cs="Times New Roman"/>
          <w:b/>
          <w:bCs/>
          <w:szCs w:val="24"/>
          <w:lang w:val="en-US"/>
        </w:rPr>
        <w:t>Leishmaniasis: factsheet.</w:t>
      </w:r>
      <w:r w:rsidRPr="0036711C">
        <w:rPr>
          <w:rFonts w:ascii="Times New Roman" w:hAnsi="Times New Roman" w:cs="Times New Roman"/>
          <w:szCs w:val="24"/>
          <w:lang w:val="en-US"/>
        </w:rPr>
        <w:t xml:space="preserve"> </w:t>
      </w:r>
      <w:r w:rsidRPr="0036711C">
        <w:rPr>
          <w:rFonts w:ascii="Times New Roman" w:hAnsi="Times New Roman" w:cs="Times New Roman"/>
          <w:szCs w:val="24"/>
        </w:rPr>
        <w:t>Geneva, 2016. (WHO – Media Centre, 375).</w:t>
      </w:r>
    </w:p>
    <w:p w14:paraId="5F5735BE" w14:textId="77777777" w:rsidR="00821820" w:rsidRDefault="00821820" w:rsidP="00821820">
      <w:pPr>
        <w:pStyle w:val="PargrafodaLista"/>
        <w:spacing w:after="0" w:line="240" w:lineRule="auto"/>
        <w:ind w:left="0"/>
        <w:rPr>
          <w:rFonts w:ascii="Times New Roman" w:hAnsi="Times New Roman" w:cs="Times New Roman"/>
          <w:szCs w:val="24"/>
        </w:rPr>
      </w:pPr>
    </w:p>
    <w:p w14:paraId="2FB59CA1" w14:textId="77777777" w:rsidR="00821820" w:rsidRPr="0036711C" w:rsidRDefault="00821820" w:rsidP="00821820">
      <w:pPr>
        <w:pStyle w:val="PargrafodaLista"/>
        <w:numPr>
          <w:ilvl w:val="0"/>
          <w:numId w:val="4"/>
        </w:numPr>
        <w:spacing w:before="0" w:after="0" w:line="240" w:lineRule="auto"/>
        <w:ind w:left="0" w:firstLine="0"/>
        <w:rPr>
          <w:rFonts w:ascii="Times New Roman" w:hAnsi="Times New Roman" w:cs="Times New Roman"/>
          <w:szCs w:val="24"/>
        </w:rPr>
      </w:pPr>
      <w:r w:rsidRPr="0036711C">
        <w:rPr>
          <w:rFonts w:ascii="Times New Roman" w:hAnsi="Times New Roman" w:cs="Times New Roman"/>
          <w:color w:val="222222"/>
          <w:szCs w:val="24"/>
          <w:shd w:val="clear" w:color="auto" w:fill="FFFFFF"/>
        </w:rPr>
        <w:t>DOS SANTOS, Eliana do Socorro Monteiro et al. Aspectos Epidemiológicos da Leishmaniose Visceral. </w:t>
      </w:r>
      <w:r w:rsidRPr="0036711C">
        <w:rPr>
          <w:rFonts w:ascii="Times New Roman" w:hAnsi="Times New Roman" w:cs="Times New Roman"/>
          <w:b/>
          <w:bCs/>
          <w:color w:val="222222"/>
          <w:szCs w:val="24"/>
          <w:shd w:val="clear" w:color="auto" w:fill="FFFFFF"/>
        </w:rPr>
        <w:t>Revista Eletrônica Acervo Saúde</w:t>
      </w:r>
      <w:r w:rsidRPr="0036711C">
        <w:rPr>
          <w:rFonts w:ascii="Times New Roman" w:hAnsi="Times New Roman" w:cs="Times New Roman"/>
          <w:color w:val="222222"/>
          <w:szCs w:val="24"/>
          <w:shd w:val="clear" w:color="auto" w:fill="FFFFFF"/>
        </w:rPr>
        <w:t>, n. 23, p. e959-e959, 2019.</w:t>
      </w:r>
    </w:p>
    <w:p w14:paraId="6546A7D3" w14:textId="77777777" w:rsidR="00821820" w:rsidRPr="0036711C" w:rsidRDefault="00821820" w:rsidP="00821820">
      <w:pPr>
        <w:pStyle w:val="PargrafodaLista"/>
        <w:rPr>
          <w:rFonts w:ascii="Times New Roman" w:hAnsi="Times New Roman" w:cs="Times New Roman"/>
          <w:szCs w:val="24"/>
        </w:rPr>
      </w:pPr>
    </w:p>
    <w:p w14:paraId="62A13399" w14:textId="6538B78A" w:rsidR="00821820" w:rsidRDefault="00821820" w:rsidP="00821820">
      <w:pPr>
        <w:pStyle w:val="PargrafodaLista"/>
        <w:numPr>
          <w:ilvl w:val="0"/>
          <w:numId w:val="4"/>
        </w:numPr>
        <w:spacing w:before="0" w:after="0" w:line="240" w:lineRule="auto"/>
        <w:ind w:left="0" w:firstLine="0"/>
        <w:rPr>
          <w:rFonts w:ascii="Times New Roman" w:hAnsi="Times New Roman" w:cs="Times New Roman"/>
          <w:szCs w:val="24"/>
        </w:rPr>
      </w:pPr>
      <w:r w:rsidRPr="0036711C">
        <w:rPr>
          <w:rFonts w:ascii="Times New Roman" w:hAnsi="Times New Roman" w:cs="Times New Roman"/>
          <w:szCs w:val="24"/>
        </w:rPr>
        <w:t>PIRES BS. et al. Fatores epidemiológicos da Leishmaniose visceral humana no Brasil, 2008-2015. Simpósio de TCC e Seminário de IC, 2016.</w:t>
      </w:r>
    </w:p>
    <w:p w14:paraId="53770BD5" w14:textId="77777777" w:rsidR="00631A62" w:rsidRPr="00631A62" w:rsidRDefault="00631A62" w:rsidP="00631A62">
      <w:pPr>
        <w:pStyle w:val="PargrafodaLista"/>
        <w:rPr>
          <w:rFonts w:ascii="Times New Roman" w:hAnsi="Times New Roman" w:cs="Times New Roman"/>
          <w:szCs w:val="24"/>
        </w:rPr>
      </w:pPr>
    </w:p>
    <w:p w14:paraId="4BE60C6A" w14:textId="77777777" w:rsidR="00631A62" w:rsidRDefault="00631A62" w:rsidP="00631A62">
      <w:pPr>
        <w:pStyle w:val="PargrafodaLista"/>
        <w:spacing w:before="0" w:after="0" w:line="240" w:lineRule="auto"/>
        <w:ind w:left="0"/>
        <w:rPr>
          <w:rFonts w:ascii="Times New Roman" w:hAnsi="Times New Roman" w:cs="Times New Roman"/>
          <w:szCs w:val="24"/>
        </w:rPr>
      </w:pPr>
    </w:p>
    <w:p w14:paraId="4BB25F4C" w14:textId="77777777" w:rsidR="00821820" w:rsidRPr="0036711C" w:rsidRDefault="00821820" w:rsidP="00821820">
      <w:pPr>
        <w:pStyle w:val="PargrafodaLista"/>
        <w:numPr>
          <w:ilvl w:val="0"/>
          <w:numId w:val="4"/>
        </w:numPr>
        <w:spacing w:before="0" w:after="0" w:line="240" w:lineRule="auto"/>
        <w:ind w:left="0" w:firstLine="0"/>
        <w:rPr>
          <w:rFonts w:ascii="Times New Roman" w:hAnsi="Times New Roman" w:cs="Times New Roman"/>
          <w:szCs w:val="24"/>
        </w:rPr>
      </w:pPr>
      <w:r w:rsidRPr="0036711C">
        <w:rPr>
          <w:rFonts w:ascii="Times New Roman" w:hAnsi="Times New Roman" w:cs="Times New Roman"/>
          <w:color w:val="222222"/>
          <w:szCs w:val="24"/>
          <w:shd w:val="clear" w:color="auto" w:fill="FFFFFF"/>
        </w:rPr>
        <w:t>UCHÔA, Karliane de Araújo Lima et al. Vigilância epidemiológica da leishmaniose visceral: análise de indicadores e fatores ambientais associados. </w:t>
      </w:r>
      <w:r w:rsidRPr="0036711C">
        <w:rPr>
          <w:rFonts w:ascii="Times New Roman" w:hAnsi="Times New Roman" w:cs="Times New Roman"/>
          <w:b/>
          <w:bCs/>
          <w:color w:val="222222"/>
          <w:szCs w:val="24"/>
          <w:shd w:val="clear" w:color="auto" w:fill="FFFFFF"/>
        </w:rPr>
        <w:t>Revista Eletrônica Acervo Saúde</w:t>
      </w:r>
      <w:r w:rsidRPr="0036711C">
        <w:rPr>
          <w:rFonts w:ascii="Times New Roman" w:hAnsi="Times New Roman" w:cs="Times New Roman"/>
          <w:color w:val="222222"/>
          <w:szCs w:val="24"/>
          <w:shd w:val="clear" w:color="auto" w:fill="FFFFFF"/>
        </w:rPr>
        <w:t>, n. 45, p. e2979-e2979, 2020.</w:t>
      </w:r>
    </w:p>
    <w:p w14:paraId="32A86541" w14:textId="3AA3232B" w:rsidR="00821820" w:rsidRDefault="00821820" w:rsidP="00821820">
      <w:pPr>
        <w:spacing w:before="0" w:after="0" w:line="360" w:lineRule="auto"/>
        <w:jc w:val="left"/>
        <w:rPr>
          <w:rFonts w:ascii="Times New Roman" w:hAnsi="Times New Roman" w:cs="Times New Roman"/>
          <w:b/>
        </w:rPr>
      </w:pPr>
    </w:p>
    <w:p w14:paraId="1F88F92C" w14:textId="64CBCA93" w:rsidR="007A1123" w:rsidRDefault="007A1123" w:rsidP="00821820">
      <w:pPr>
        <w:spacing w:before="0" w:after="0" w:line="360" w:lineRule="auto"/>
        <w:jc w:val="left"/>
        <w:rPr>
          <w:rFonts w:ascii="Times New Roman" w:hAnsi="Times New Roman" w:cs="Times New Roman"/>
          <w:b/>
        </w:rPr>
      </w:pPr>
    </w:p>
    <w:p w14:paraId="7071236A" w14:textId="41B9DA4D" w:rsidR="00DB42D5" w:rsidRDefault="00DB42D5" w:rsidP="00821820">
      <w:pPr>
        <w:spacing w:before="0" w:after="0" w:line="360" w:lineRule="auto"/>
        <w:jc w:val="left"/>
        <w:rPr>
          <w:rFonts w:ascii="Times New Roman" w:hAnsi="Times New Roman" w:cs="Times New Roman"/>
          <w:szCs w:val="24"/>
        </w:rPr>
      </w:pPr>
    </w:p>
    <w:sectPr w:rsidR="00DB42D5" w:rsidSect="00054686">
      <w:headerReference w:type="even" r:id="rId8"/>
      <w:headerReference w:type="default" r:id="rId9"/>
      <w:footerReference w:type="default" r:id="rId10"/>
      <w:headerReference w:type="first" r:id="rId11"/>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7A6372" w14:textId="77777777" w:rsidR="003E7CE5" w:rsidRDefault="003E7CE5" w:rsidP="00054686">
      <w:pPr>
        <w:spacing w:before="0" w:after="0" w:line="240" w:lineRule="auto"/>
      </w:pPr>
      <w:r>
        <w:separator/>
      </w:r>
    </w:p>
  </w:endnote>
  <w:endnote w:type="continuationSeparator" w:id="0">
    <w:p w14:paraId="3E87C74D" w14:textId="77777777" w:rsidR="003E7CE5" w:rsidRDefault="003E7CE5"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4A8AC"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84196E" w14:textId="77777777" w:rsidR="003E7CE5" w:rsidRDefault="003E7CE5" w:rsidP="00054686">
      <w:pPr>
        <w:spacing w:before="0" w:after="0" w:line="240" w:lineRule="auto"/>
      </w:pPr>
      <w:r>
        <w:separator/>
      </w:r>
    </w:p>
  </w:footnote>
  <w:footnote w:type="continuationSeparator" w:id="0">
    <w:p w14:paraId="27679A1D" w14:textId="77777777" w:rsidR="003E7CE5" w:rsidRDefault="003E7CE5"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B848" w14:textId="77777777" w:rsidR="00054686" w:rsidRDefault="00B60CD4">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1CEE" w14:textId="77777777" w:rsidR="00054686" w:rsidRDefault="00B60CD4"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D04E3" w14:textId="77777777" w:rsidR="00054686" w:rsidRDefault="00B60CD4"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F1F7C70"/>
    <w:multiLevelType w:val="hybridMultilevel"/>
    <w:tmpl w:val="F9E8D5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3E"/>
    <w:rsid w:val="00043457"/>
    <w:rsid w:val="00054686"/>
    <w:rsid w:val="0006358C"/>
    <w:rsid w:val="000754F5"/>
    <w:rsid w:val="0009068B"/>
    <w:rsid w:val="000E596E"/>
    <w:rsid w:val="0011587C"/>
    <w:rsid w:val="0012488B"/>
    <w:rsid w:val="001D4667"/>
    <w:rsid w:val="001D7D97"/>
    <w:rsid w:val="002268F9"/>
    <w:rsid w:val="00237C03"/>
    <w:rsid w:val="00250E1B"/>
    <w:rsid w:val="002C00CE"/>
    <w:rsid w:val="002E06DE"/>
    <w:rsid w:val="00323499"/>
    <w:rsid w:val="00330594"/>
    <w:rsid w:val="003662DE"/>
    <w:rsid w:val="00391E18"/>
    <w:rsid w:val="003C4A24"/>
    <w:rsid w:val="003E7CE5"/>
    <w:rsid w:val="00417E55"/>
    <w:rsid w:val="00553538"/>
    <w:rsid w:val="00563E0E"/>
    <w:rsid w:val="006003C2"/>
    <w:rsid w:val="00631A62"/>
    <w:rsid w:val="006C03DB"/>
    <w:rsid w:val="0070071B"/>
    <w:rsid w:val="00710A6E"/>
    <w:rsid w:val="007A1123"/>
    <w:rsid w:val="00821820"/>
    <w:rsid w:val="00867468"/>
    <w:rsid w:val="008B6F3E"/>
    <w:rsid w:val="009C21CE"/>
    <w:rsid w:val="00AB0DF9"/>
    <w:rsid w:val="00AC5179"/>
    <w:rsid w:val="00AC6F60"/>
    <w:rsid w:val="00B1520C"/>
    <w:rsid w:val="00B60CD4"/>
    <w:rsid w:val="00BB3DA1"/>
    <w:rsid w:val="00BF721C"/>
    <w:rsid w:val="00CB7327"/>
    <w:rsid w:val="00CB7498"/>
    <w:rsid w:val="00D55666"/>
    <w:rsid w:val="00D9444F"/>
    <w:rsid w:val="00DB42D5"/>
    <w:rsid w:val="00EA190E"/>
    <w:rsid w:val="00ED178E"/>
    <w:rsid w:val="00F56D80"/>
    <w:rsid w:val="00F67951"/>
    <w:rsid w:val="00F9396B"/>
    <w:rsid w:val="00FE2ECC"/>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15:docId w15:val="{6F8B9B7F-1CDC-4723-A03D-C3BF1C892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character" w:styleId="Refdecomentrio">
    <w:name w:val="annotation reference"/>
    <w:basedOn w:val="Fontepargpadro"/>
    <w:uiPriority w:val="99"/>
    <w:semiHidden/>
    <w:unhideWhenUsed/>
    <w:rsid w:val="00710A6E"/>
    <w:rPr>
      <w:sz w:val="16"/>
      <w:szCs w:val="16"/>
    </w:rPr>
  </w:style>
  <w:style w:type="paragraph" w:styleId="Textodecomentrio">
    <w:name w:val="annotation text"/>
    <w:basedOn w:val="Normal"/>
    <w:link w:val="TextodecomentrioChar"/>
    <w:uiPriority w:val="99"/>
    <w:semiHidden/>
    <w:unhideWhenUsed/>
    <w:rsid w:val="00710A6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10A6E"/>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710A6E"/>
    <w:rPr>
      <w:b/>
      <w:bCs/>
    </w:rPr>
  </w:style>
  <w:style w:type="character" w:customStyle="1" w:styleId="AssuntodocomentrioChar">
    <w:name w:val="Assunto do comentário Char"/>
    <w:basedOn w:val="TextodecomentrioChar"/>
    <w:link w:val="Assuntodocomentrio"/>
    <w:uiPriority w:val="99"/>
    <w:semiHidden/>
    <w:rsid w:val="00710A6E"/>
    <w:rPr>
      <w:rFonts w:ascii="Arial" w:hAnsi="Arial"/>
      <w:b/>
      <w:bCs/>
      <w:sz w:val="20"/>
      <w:szCs w:val="20"/>
    </w:rPr>
  </w:style>
  <w:style w:type="character" w:styleId="Hyperlink">
    <w:name w:val="Hyperlink"/>
    <w:basedOn w:val="Fontepargpadro"/>
    <w:uiPriority w:val="99"/>
    <w:unhideWhenUsed/>
    <w:rsid w:val="00323499"/>
    <w:rPr>
      <w:color w:val="0000FF" w:themeColor="hyperlink"/>
      <w:u w:val="single"/>
    </w:rPr>
  </w:style>
  <w:style w:type="character" w:styleId="MenoPendente">
    <w:name w:val="Unresolved Mention"/>
    <w:basedOn w:val="Fontepargpadro"/>
    <w:uiPriority w:val="99"/>
    <w:semiHidden/>
    <w:unhideWhenUsed/>
    <w:rsid w:val="00323499"/>
    <w:rPr>
      <w:color w:val="605E5C"/>
      <w:shd w:val="clear" w:color="auto" w:fill="E1DFDD"/>
    </w:rPr>
  </w:style>
  <w:style w:type="table" w:styleId="Tabelacomgrade">
    <w:name w:val="Table Grid"/>
    <w:basedOn w:val="Tabelanormal"/>
    <w:uiPriority w:val="59"/>
    <w:rsid w:val="007A1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53D7"/>
    <w:rsid w:val="00851F45"/>
    <w:rsid w:val="00862201"/>
    <w:rsid w:val="00D519C6"/>
    <w:rsid w:val="00E0183F"/>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553D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B59FA-AC9E-42D2-95E9-9A6C684DF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Pages>
  <Words>648</Words>
  <Characters>3501</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Aline Santana</cp:lastModifiedBy>
  <cp:revision>13</cp:revision>
  <cp:lastPrinted>2020-06-10T02:59:00Z</cp:lastPrinted>
  <dcterms:created xsi:type="dcterms:W3CDTF">2020-06-30T11:45:00Z</dcterms:created>
  <dcterms:modified xsi:type="dcterms:W3CDTF">2020-06-30T23:06:00Z</dcterms:modified>
</cp:coreProperties>
</file>