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48BF3A76" w:rsidR="004D1DE3" w:rsidRDefault="00B229EC">
      <w:pPr>
        <w:ind w:firstLine="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Conhecer para se proteger: a democratização da informação jurídica como instrumento de emancipação e proteção das mulheres e familiares</w:t>
      </w:r>
    </w:p>
    <w:p w14:paraId="00000005" w14:textId="74141528" w:rsidR="004D1DE3" w:rsidRDefault="004D1DE3">
      <w:pPr>
        <w:ind w:firstLine="0"/>
        <w:rPr>
          <w:rFonts w:ascii="Times New Roman" w:eastAsia="Times New Roman" w:hAnsi="Times New Roman" w:cs="Times New Roman"/>
          <w:sz w:val="24"/>
          <w:szCs w:val="24"/>
        </w:rPr>
      </w:pPr>
    </w:p>
    <w:p w14:paraId="6462088B" w14:textId="4894FF1E" w:rsidR="008E7EA9" w:rsidRDefault="008E7EA9" w:rsidP="00261709">
      <w:pPr>
        <w:ind w:firstLine="0"/>
        <w:jc w:val="right"/>
        <w:rPr>
          <w:rFonts w:ascii="Times New Roman" w:eastAsia="Times New Roman" w:hAnsi="Times New Roman" w:cs="Times New Roman"/>
          <w:sz w:val="24"/>
          <w:szCs w:val="24"/>
          <w:vertAlign w:val="superscript"/>
        </w:rPr>
      </w:pPr>
      <w:r w:rsidRPr="00261709">
        <w:rPr>
          <w:rFonts w:ascii="Times New Roman" w:eastAsia="Times New Roman" w:hAnsi="Times New Roman" w:cs="Times New Roman"/>
          <w:sz w:val="24"/>
          <w:szCs w:val="24"/>
        </w:rPr>
        <w:t>Maria Vitória Silva Medeiros</w:t>
      </w:r>
      <w:r w:rsidR="00520A76" w:rsidRPr="00B21D5D">
        <w:rPr>
          <w:rFonts w:ascii="Times New Roman" w:eastAsia="Times New Roman" w:hAnsi="Times New Roman" w:cs="Times New Roman"/>
          <w:sz w:val="24"/>
          <w:szCs w:val="24"/>
          <w:vertAlign w:val="superscript"/>
        </w:rPr>
        <w:t>1</w:t>
      </w:r>
    </w:p>
    <w:p w14:paraId="2A56D42A" w14:textId="60161B02" w:rsidR="009E0E2A" w:rsidRPr="00205963" w:rsidRDefault="009E0E2A" w:rsidP="00261709">
      <w:pPr>
        <w:ind w:firstLine="0"/>
        <w:jc w:val="right"/>
      </w:pPr>
      <w:proofErr w:type="spellStart"/>
      <w:r>
        <w:rPr>
          <w:rFonts w:ascii="Times New Roman" w:eastAsia="Times New Roman" w:hAnsi="Times New Roman" w:cs="Times New Roman"/>
          <w:sz w:val="24"/>
          <w:szCs w:val="24"/>
        </w:rPr>
        <w:t>Jhuli</w:t>
      </w:r>
      <w:proofErr w:type="spellEnd"/>
      <w:r>
        <w:rPr>
          <w:rFonts w:ascii="Times New Roman" w:eastAsia="Times New Roman" w:hAnsi="Times New Roman" w:cs="Times New Roman"/>
          <w:sz w:val="24"/>
          <w:szCs w:val="24"/>
        </w:rPr>
        <w:t xml:space="preserve"> da Costa Gomes</w:t>
      </w:r>
      <w:r w:rsidRPr="00B21D5D">
        <w:rPr>
          <w:rFonts w:ascii="Times New Roman" w:eastAsia="Times New Roman" w:hAnsi="Times New Roman" w:cs="Times New Roman"/>
          <w:sz w:val="24"/>
          <w:szCs w:val="24"/>
          <w:vertAlign w:val="superscript"/>
        </w:rPr>
        <w:t>1</w:t>
      </w:r>
    </w:p>
    <w:p w14:paraId="4A33985D" w14:textId="6C1FE110" w:rsidR="008E7EA9" w:rsidRDefault="008E7EA9" w:rsidP="008E7EA9">
      <w:pPr>
        <w:ind w:firstLine="0"/>
        <w:jc w:val="right"/>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Tamires Viana Uchôa Costa</w:t>
      </w:r>
      <w:r w:rsidR="00B21D5D" w:rsidRPr="00B21D5D">
        <w:rPr>
          <w:rFonts w:ascii="Times New Roman" w:eastAsia="Times New Roman" w:hAnsi="Times New Roman" w:cs="Times New Roman"/>
          <w:sz w:val="24"/>
          <w:szCs w:val="24"/>
          <w:vertAlign w:val="superscript"/>
        </w:rPr>
        <w:t>1</w:t>
      </w:r>
    </w:p>
    <w:p w14:paraId="2676C1BD" w14:textId="72213EA5" w:rsidR="009E0E2A" w:rsidRDefault="009E0E2A" w:rsidP="009E0E2A">
      <w:pPr>
        <w:ind w:firstLine="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Maria Clara Souza do Rego</w:t>
      </w:r>
      <w:r w:rsidRPr="00B21D5D">
        <w:rPr>
          <w:rFonts w:ascii="Times New Roman" w:eastAsia="Times New Roman" w:hAnsi="Times New Roman" w:cs="Times New Roman"/>
          <w:sz w:val="24"/>
          <w:szCs w:val="24"/>
          <w:vertAlign w:val="superscript"/>
        </w:rPr>
        <w:t>1</w:t>
      </w:r>
    </w:p>
    <w:p w14:paraId="46EB69C4" w14:textId="6180723A" w:rsidR="008E7EA9" w:rsidRDefault="00261709" w:rsidP="008E7EA9">
      <w:pPr>
        <w:ind w:firstLine="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Guilherme Antônio Lopes de Oliveira</w:t>
      </w:r>
      <w:r w:rsidR="001B52D0">
        <w:rPr>
          <w:rFonts w:ascii="Times New Roman" w:eastAsia="Times New Roman" w:hAnsi="Times New Roman" w:cs="Times New Roman"/>
          <w:sz w:val="24"/>
          <w:szCs w:val="24"/>
          <w:vertAlign w:val="superscript"/>
        </w:rPr>
        <w:t>2</w:t>
      </w:r>
    </w:p>
    <w:p w14:paraId="434FCAFC" w14:textId="77777777" w:rsidR="00135684" w:rsidRDefault="00135684" w:rsidP="001814A7">
      <w:pPr>
        <w:ind w:hanging="1133"/>
        <w:jc w:val="center"/>
        <w:rPr>
          <w:rFonts w:ascii="Times New Roman" w:hAnsi="Times New Roman" w:cs="Times New Roman"/>
          <w:b/>
          <w:bCs/>
          <w:sz w:val="24"/>
          <w:szCs w:val="24"/>
        </w:rPr>
      </w:pPr>
    </w:p>
    <w:p w14:paraId="756AFC4E" w14:textId="778091B6" w:rsidR="006E04C8" w:rsidRDefault="0022247B" w:rsidP="001814A7">
      <w:pPr>
        <w:ind w:hanging="1133"/>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6E04C8" w:rsidRPr="006E04C8">
        <w:rPr>
          <w:rFonts w:ascii="Times New Roman" w:hAnsi="Times New Roman" w:cs="Times New Roman"/>
          <w:b/>
          <w:bCs/>
          <w:sz w:val="24"/>
          <w:szCs w:val="24"/>
        </w:rPr>
        <w:t>RESUMO</w:t>
      </w:r>
    </w:p>
    <w:p w14:paraId="6ED5C3BE" w14:textId="77777777" w:rsidR="000B0495" w:rsidRPr="006E04C8" w:rsidRDefault="000B0495" w:rsidP="001814A7">
      <w:pPr>
        <w:ind w:hanging="1133"/>
        <w:jc w:val="center"/>
        <w:rPr>
          <w:rFonts w:ascii="Times New Roman" w:hAnsi="Times New Roman" w:cs="Times New Roman"/>
          <w:sz w:val="24"/>
          <w:szCs w:val="24"/>
        </w:rPr>
      </w:pPr>
    </w:p>
    <w:p w14:paraId="1DC2A226" w14:textId="4F720208" w:rsidR="00C90DC0" w:rsidRPr="00C27B83" w:rsidRDefault="00C3615A" w:rsidP="004F3957">
      <w:pPr>
        <w:ind w:firstLine="0"/>
        <w:rPr>
          <w:rFonts w:ascii="Times New Roman" w:hAnsi="Times New Roman" w:cs="Times New Roman"/>
          <w:iCs/>
          <w:sz w:val="24"/>
          <w:szCs w:val="24"/>
        </w:rPr>
      </w:pPr>
      <w:r w:rsidRPr="004F3957">
        <w:rPr>
          <w:rFonts w:ascii="Times New Roman" w:hAnsi="Times New Roman" w:cs="Times New Roman"/>
          <w:iCs/>
          <w:sz w:val="24"/>
          <w:szCs w:val="24"/>
        </w:rPr>
        <w:t>A informação sobre os direitos é importante para que as mulheres possam conhecer e buscar aquilo que lhes é garantido pela legislação. Nesse sentido, a democratização da informação jurídica pode contribuir para a autonomia das mulheres e também para a proteção de seus familiares, principalmente em situações de desigualdade e vulnerabilidade. O presente estudo teve como objetivo analisar a importância do acesso às informações jurídicas relacionadas à igualdade, à proteção e à emancipação das mulheres, considerando também os direitos previstos na Constituição Federal de 1988. Foi realizada uma revisão narrativa da literatura, no mês de agosto de 2026, com pesquisas no Google Acadêmico e análise documental do artigo 5º da Constituição Federal. Foram considerados estudos publicados entre 2024 e 2026, nos idiomas português, inglês e espanhol, relacionados aos direitos das mulheres, familiares, emancipação e proteção. A análise dos trabalhos mostrou que, mesmo com os avanços legais, ainda existem dificuldades relacionadas às desigualdades de gênero e à</w:t>
      </w:r>
      <w:r w:rsidRPr="004F3957">
        <w:rPr>
          <w:rFonts w:ascii="Arial" w:hAnsi="Arial" w:cs="Arial"/>
          <w:iCs/>
          <w:sz w:val="24"/>
          <w:szCs w:val="24"/>
        </w:rPr>
        <w:t xml:space="preserve"> </w:t>
      </w:r>
      <w:r w:rsidRPr="004F3957">
        <w:rPr>
          <w:rFonts w:ascii="Times New Roman" w:hAnsi="Times New Roman" w:cs="Times New Roman"/>
          <w:iCs/>
          <w:sz w:val="24"/>
          <w:szCs w:val="24"/>
        </w:rPr>
        <w:t>permanência de aspectos históricos do sistema patriarcal. Também foi possível perceber a importância da educação, das políticas públicas e da divulgação de informações jurídicas para que as mulheres tenham maior conhecimento sobre seus direitos e possam buscar proteção quando necessário. Dessa forma, o acesso à informação jurídica pode ser entendido como um meio de fortalecer a autonomia, a dignidade e a participação das mulheres na sociedade.</w:t>
      </w:r>
    </w:p>
    <w:p w14:paraId="67741C9A" w14:textId="16EF3EB4" w:rsidR="00D357FD" w:rsidRDefault="00C90DC0" w:rsidP="00CE16FF">
      <w:pPr>
        <w:spacing w:line="240" w:lineRule="auto"/>
        <w:ind w:firstLine="0"/>
        <w:jc w:val="left"/>
        <w:rPr>
          <w:rFonts w:ascii="Times New Roman" w:eastAsia="Times New Roman" w:hAnsi="Times New Roman" w:cs="Times New Roman"/>
          <w:sz w:val="24"/>
          <w:szCs w:val="24"/>
        </w:rPr>
      </w:pPr>
      <w:r w:rsidRPr="00C90DC0">
        <w:rPr>
          <w:rFonts w:ascii="Times New Roman" w:hAnsi="Times New Roman" w:cs="Times New Roman"/>
          <w:b/>
          <w:bCs/>
          <w:sz w:val="24"/>
          <w:szCs w:val="24"/>
        </w:rPr>
        <w:t>Palavras-chave:</w:t>
      </w:r>
      <w:r w:rsidR="00C2167C">
        <w:rPr>
          <w:rFonts w:ascii="Times New Roman" w:hAnsi="Times New Roman" w:cs="Times New Roman"/>
          <w:b/>
          <w:bCs/>
          <w:sz w:val="24"/>
          <w:szCs w:val="24"/>
        </w:rPr>
        <w:t xml:space="preserve"> </w:t>
      </w:r>
      <w:r w:rsidR="00C2167C" w:rsidRPr="00117567">
        <w:rPr>
          <w:rFonts w:ascii="Times New Roman" w:hAnsi="Times New Roman" w:cs="Times New Roman"/>
          <w:sz w:val="24"/>
          <w:szCs w:val="24"/>
        </w:rPr>
        <w:t>Direitos</w:t>
      </w:r>
      <w:r w:rsidR="008408C0">
        <w:rPr>
          <w:rFonts w:ascii="Times New Roman" w:hAnsi="Times New Roman" w:cs="Times New Roman"/>
          <w:sz w:val="24"/>
          <w:szCs w:val="24"/>
        </w:rPr>
        <w:t xml:space="preserve">; </w:t>
      </w:r>
      <w:r w:rsidR="00C2167C" w:rsidRPr="00D60B87">
        <w:rPr>
          <w:rFonts w:ascii="Times New Roman" w:hAnsi="Times New Roman" w:cs="Times New Roman"/>
          <w:sz w:val="24"/>
          <w:szCs w:val="24"/>
        </w:rPr>
        <w:t>mulheres</w:t>
      </w:r>
      <w:r w:rsidR="008408C0">
        <w:rPr>
          <w:rFonts w:ascii="Times New Roman" w:hAnsi="Times New Roman" w:cs="Times New Roman"/>
          <w:sz w:val="24"/>
          <w:szCs w:val="24"/>
        </w:rPr>
        <w:t xml:space="preserve">; </w:t>
      </w:r>
      <w:r w:rsidR="00C2167C" w:rsidRPr="00D60B87">
        <w:rPr>
          <w:rFonts w:ascii="Times New Roman" w:hAnsi="Times New Roman" w:cs="Times New Roman"/>
          <w:sz w:val="24"/>
          <w:szCs w:val="24"/>
        </w:rPr>
        <w:t>familiares</w:t>
      </w:r>
      <w:r w:rsidR="008408C0">
        <w:rPr>
          <w:rFonts w:ascii="Times New Roman" w:hAnsi="Times New Roman" w:cs="Times New Roman"/>
          <w:sz w:val="24"/>
          <w:szCs w:val="24"/>
        </w:rPr>
        <w:t>;</w:t>
      </w:r>
      <w:r w:rsidR="00C2167C" w:rsidRPr="00D60B87">
        <w:rPr>
          <w:rFonts w:ascii="Times New Roman" w:hAnsi="Times New Roman" w:cs="Times New Roman"/>
          <w:sz w:val="24"/>
          <w:szCs w:val="24"/>
        </w:rPr>
        <w:t xml:space="preserve"> emancipação</w:t>
      </w:r>
      <w:r w:rsidR="00343847">
        <w:rPr>
          <w:rFonts w:ascii="Times New Roman" w:hAnsi="Times New Roman" w:cs="Times New Roman"/>
          <w:sz w:val="24"/>
          <w:szCs w:val="24"/>
        </w:rPr>
        <w:t xml:space="preserve">; </w:t>
      </w:r>
      <w:r w:rsidR="00C2167C">
        <w:rPr>
          <w:rFonts w:ascii="Times New Roman" w:hAnsi="Times New Roman" w:cs="Times New Roman"/>
          <w:sz w:val="24"/>
          <w:szCs w:val="24"/>
        </w:rPr>
        <w:t>proteção.</w:t>
      </w:r>
    </w:p>
    <w:p w14:paraId="26DF5BCB" w14:textId="77777777" w:rsidR="00D357FD" w:rsidRDefault="00D357FD" w:rsidP="00CE16FF">
      <w:pPr>
        <w:spacing w:line="240" w:lineRule="auto"/>
        <w:ind w:firstLine="0"/>
        <w:jc w:val="left"/>
        <w:rPr>
          <w:rFonts w:ascii="Times New Roman" w:eastAsia="Times New Roman" w:hAnsi="Times New Roman" w:cs="Times New Roman"/>
          <w:sz w:val="24"/>
          <w:szCs w:val="24"/>
        </w:rPr>
      </w:pPr>
    </w:p>
    <w:p w14:paraId="63C4DC3F" w14:textId="18DF5638" w:rsidR="00C27B83" w:rsidRDefault="00C27B83" w:rsidP="00C27B83">
      <w:pPr>
        <w:spacing w:line="240" w:lineRule="auto"/>
        <w:ind w:firstLine="0"/>
        <w:rPr>
          <w:rFonts w:ascii="Times New Roman" w:hAnsi="Times New Roman" w:cs="Times New Roman"/>
          <w:color w:val="000000"/>
          <w:sz w:val="20"/>
          <w:szCs w:val="20"/>
        </w:rPr>
      </w:pPr>
      <w:proofErr w:type="gramStart"/>
      <w:r w:rsidRPr="00E47427">
        <w:rPr>
          <w:rFonts w:ascii="Times New Roman" w:hAnsi="Times New Roman" w:cs="Times New Roman"/>
          <w:color w:val="000000"/>
          <w:sz w:val="20"/>
          <w:szCs w:val="20"/>
        </w:rPr>
        <w:t>¹</w:t>
      </w:r>
      <w:r>
        <w:rPr>
          <w:rFonts w:ascii="Times New Roman" w:hAnsi="Times New Roman" w:cs="Times New Roman"/>
          <w:color w:val="000000"/>
          <w:sz w:val="20"/>
          <w:szCs w:val="20"/>
        </w:rPr>
        <w:t xml:space="preserve"> </w:t>
      </w:r>
      <w:r w:rsidRPr="00E47427">
        <w:rPr>
          <w:rFonts w:ascii="Times New Roman" w:hAnsi="Times New Roman" w:cs="Times New Roman"/>
          <w:color w:val="000000"/>
          <w:sz w:val="20"/>
          <w:szCs w:val="20"/>
        </w:rPr>
        <w:t>Graduando</w:t>
      </w:r>
      <w:proofErr w:type="gramEnd"/>
      <w:r w:rsidRPr="00E47427">
        <w:rPr>
          <w:rFonts w:ascii="Times New Roman" w:hAnsi="Times New Roman" w:cs="Times New Roman"/>
          <w:color w:val="000000"/>
          <w:sz w:val="20"/>
          <w:szCs w:val="20"/>
        </w:rPr>
        <w:t>(a) em Direito – Centro Universitário CHRISFAP</w:t>
      </w:r>
      <w:r w:rsidR="009E0E2A">
        <w:rPr>
          <w:rFonts w:ascii="Times New Roman" w:hAnsi="Times New Roman" w:cs="Times New Roman"/>
          <w:color w:val="000000"/>
          <w:sz w:val="20"/>
          <w:szCs w:val="20"/>
        </w:rPr>
        <w:t>I</w:t>
      </w:r>
    </w:p>
    <w:p w14:paraId="124259F2" w14:textId="77777777" w:rsidR="00C27B83" w:rsidRDefault="00C27B83" w:rsidP="00C27B83">
      <w:pPr>
        <w:spacing w:line="240" w:lineRule="auto"/>
        <w:ind w:firstLine="0"/>
        <w:rPr>
          <w:rFonts w:ascii="Times New Roman" w:hAnsi="Times New Roman" w:cs="Times New Roman"/>
          <w:color w:val="000000"/>
          <w:sz w:val="20"/>
          <w:szCs w:val="20"/>
        </w:rPr>
      </w:pPr>
      <w:r w:rsidRPr="00CA064B">
        <w:rPr>
          <w:rFonts w:ascii="Times New Roman" w:hAnsi="Times New Roman" w:cs="Times New Roman"/>
          <w:color w:val="000000"/>
          <w:sz w:val="20"/>
          <w:szCs w:val="20"/>
        </w:rPr>
        <w:t>² Doutor em Biotecnologia – Docente do Centro Universitário CHRISFAPI</w:t>
      </w:r>
    </w:p>
    <w:p w14:paraId="16815276" w14:textId="77777777" w:rsidR="00C27B83" w:rsidRDefault="00C27B83" w:rsidP="00C27B83">
      <w:pPr>
        <w:ind w:firstLine="0"/>
        <w:rPr>
          <w:rFonts w:ascii="Times New Roman" w:hAnsi="Times New Roman" w:cs="Times New Roman"/>
          <w:iCs/>
          <w:sz w:val="24"/>
          <w:szCs w:val="24"/>
        </w:rPr>
      </w:pPr>
    </w:p>
    <w:p w14:paraId="00000009" w14:textId="7F98690D" w:rsidR="004D1DE3" w:rsidRPr="00C27B83" w:rsidRDefault="00B229EC" w:rsidP="00C27B83">
      <w:pPr>
        <w:ind w:firstLine="0"/>
        <w:rPr>
          <w:rFonts w:ascii="Times New Roman" w:eastAsia="Times New Roman" w:hAnsi="Times New Roman" w:cs="Times New Roman"/>
          <w:b/>
          <w:bCs/>
          <w:sz w:val="24"/>
          <w:szCs w:val="24"/>
        </w:rPr>
      </w:pPr>
      <w:r w:rsidRPr="00C27B83">
        <w:rPr>
          <w:rFonts w:ascii="Times New Roman" w:eastAsia="Times New Roman" w:hAnsi="Times New Roman" w:cs="Times New Roman"/>
          <w:b/>
          <w:bCs/>
          <w:sz w:val="24"/>
          <w:szCs w:val="24"/>
        </w:rPr>
        <w:t>1. I</w:t>
      </w:r>
      <w:r w:rsidR="009447C7">
        <w:rPr>
          <w:rFonts w:ascii="Times New Roman" w:eastAsia="Times New Roman" w:hAnsi="Times New Roman" w:cs="Times New Roman"/>
          <w:b/>
          <w:bCs/>
          <w:sz w:val="24"/>
          <w:szCs w:val="24"/>
        </w:rPr>
        <w:t>NTRODUÇÃO</w:t>
      </w:r>
    </w:p>
    <w:p w14:paraId="4213522F" w14:textId="77777777" w:rsidR="00CE16FF" w:rsidRDefault="00CE16FF" w:rsidP="00CE16FF">
      <w:pPr>
        <w:ind w:firstLine="0"/>
        <w:rPr>
          <w:rFonts w:ascii="Times New Roman" w:eastAsia="Times New Roman" w:hAnsi="Times New Roman" w:cs="Times New Roman"/>
          <w:sz w:val="24"/>
          <w:szCs w:val="24"/>
        </w:rPr>
      </w:pPr>
    </w:p>
    <w:p w14:paraId="0000000B" w14:textId="6D530CD7" w:rsidR="004D1DE3" w:rsidRPr="00CE16FF" w:rsidRDefault="00CE16FF" w:rsidP="00CE16FF">
      <w:pPr>
        <w:rPr>
          <w:rFonts w:ascii="Times New Roman" w:eastAsia="Times New Roman" w:hAnsi="Times New Roman" w:cs="Times New Roman"/>
          <w:sz w:val="24"/>
          <w:szCs w:val="24"/>
        </w:rPr>
      </w:pPr>
      <w:r w:rsidRPr="00CE16FF">
        <w:rPr>
          <w:rFonts w:ascii="Times New Roman" w:eastAsia="Times New Roman" w:hAnsi="Times New Roman" w:cs="Times New Roman"/>
          <w:sz w:val="24"/>
          <w:szCs w:val="24"/>
        </w:rPr>
        <w:t xml:space="preserve">    </w:t>
      </w:r>
      <w:r w:rsidR="00B229EC" w:rsidRPr="00CE16FF">
        <w:rPr>
          <w:rFonts w:ascii="Times New Roman" w:eastAsia="Times New Roman" w:hAnsi="Times New Roman" w:cs="Times New Roman"/>
          <w:sz w:val="24"/>
          <w:szCs w:val="24"/>
        </w:rPr>
        <w:t>O ensino voltado a</w:t>
      </w:r>
      <w:r w:rsidR="00904B14" w:rsidRPr="00CE16FF">
        <w:rPr>
          <w:rFonts w:ascii="Times New Roman" w:eastAsia="Times New Roman" w:hAnsi="Times New Roman" w:cs="Times New Roman"/>
          <w:sz w:val="24"/>
          <w:szCs w:val="24"/>
        </w:rPr>
        <w:t>os</w:t>
      </w:r>
      <w:r w:rsidR="00B229EC" w:rsidRPr="00CE16FF">
        <w:rPr>
          <w:rFonts w:ascii="Times New Roman" w:eastAsia="Times New Roman" w:hAnsi="Times New Roman" w:cs="Times New Roman"/>
          <w:sz w:val="24"/>
          <w:szCs w:val="24"/>
        </w:rPr>
        <w:t xml:space="preserve"> Direitos Humanos, quando int</w:t>
      </w:r>
      <w:r w:rsidR="00C51AC6" w:rsidRPr="00CE16FF">
        <w:rPr>
          <w:rFonts w:ascii="Times New Roman" w:eastAsia="Times New Roman" w:hAnsi="Times New Roman" w:cs="Times New Roman"/>
          <w:sz w:val="24"/>
          <w:szCs w:val="24"/>
        </w:rPr>
        <w:t>erligado</w:t>
      </w:r>
      <w:r w:rsidR="00B229EC" w:rsidRPr="00CE16FF">
        <w:rPr>
          <w:rFonts w:ascii="Times New Roman" w:eastAsia="Times New Roman" w:hAnsi="Times New Roman" w:cs="Times New Roman"/>
          <w:sz w:val="24"/>
          <w:szCs w:val="24"/>
        </w:rPr>
        <w:t xml:space="preserve"> à prática reflexiva e à valorização da identidade política das mulheres, co</w:t>
      </w:r>
      <w:r w:rsidR="00904B14" w:rsidRPr="00CE16FF">
        <w:rPr>
          <w:rFonts w:ascii="Times New Roman" w:eastAsia="Times New Roman" w:hAnsi="Times New Roman" w:cs="Times New Roman"/>
          <w:sz w:val="24"/>
          <w:szCs w:val="24"/>
        </w:rPr>
        <w:t>ntribui</w:t>
      </w:r>
      <w:r w:rsidR="00B229EC" w:rsidRPr="00CE16FF">
        <w:rPr>
          <w:rFonts w:ascii="Times New Roman" w:eastAsia="Times New Roman" w:hAnsi="Times New Roman" w:cs="Times New Roman"/>
          <w:sz w:val="24"/>
          <w:szCs w:val="24"/>
        </w:rPr>
        <w:t xml:space="preserve"> para o cumprimento de um modelo de sociedade </w:t>
      </w:r>
      <w:r w:rsidR="00904B14" w:rsidRPr="00CE16FF">
        <w:rPr>
          <w:rFonts w:ascii="Times New Roman" w:eastAsia="Times New Roman" w:hAnsi="Times New Roman" w:cs="Times New Roman"/>
          <w:sz w:val="24"/>
          <w:szCs w:val="24"/>
        </w:rPr>
        <w:t>pautada</w:t>
      </w:r>
      <w:r w:rsidR="00B229EC" w:rsidRPr="00CE16FF">
        <w:rPr>
          <w:rFonts w:ascii="Times New Roman" w:eastAsia="Times New Roman" w:hAnsi="Times New Roman" w:cs="Times New Roman"/>
          <w:sz w:val="24"/>
          <w:szCs w:val="24"/>
        </w:rPr>
        <w:t xml:space="preserve"> na equidade de gênero, na democracia participativa e na apreciação das lutas do campo como mobilização por direitos humanos (C</w:t>
      </w:r>
      <w:r w:rsidR="00205963" w:rsidRPr="00CE16FF">
        <w:rPr>
          <w:rFonts w:ascii="Times New Roman" w:eastAsia="Times New Roman" w:hAnsi="Times New Roman" w:cs="Times New Roman"/>
          <w:sz w:val="24"/>
          <w:szCs w:val="24"/>
        </w:rPr>
        <w:t>ustodio</w:t>
      </w:r>
      <w:r w:rsidR="00B229EC" w:rsidRPr="00CE16FF">
        <w:rPr>
          <w:rFonts w:ascii="Times New Roman" w:eastAsia="Times New Roman" w:hAnsi="Times New Roman" w:cs="Times New Roman"/>
          <w:sz w:val="24"/>
          <w:szCs w:val="24"/>
        </w:rPr>
        <w:t>; O</w:t>
      </w:r>
      <w:r w:rsidR="00205963" w:rsidRPr="00CE16FF">
        <w:rPr>
          <w:rFonts w:ascii="Times New Roman" w:eastAsia="Times New Roman" w:hAnsi="Times New Roman" w:cs="Times New Roman"/>
          <w:sz w:val="24"/>
          <w:szCs w:val="24"/>
        </w:rPr>
        <w:t>liveira</w:t>
      </w:r>
      <w:r w:rsidR="00B229EC" w:rsidRPr="00CE16FF">
        <w:rPr>
          <w:rFonts w:ascii="Times New Roman" w:eastAsia="Times New Roman" w:hAnsi="Times New Roman" w:cs="Times New Roman"/>
          <w:sz w:val="24"/>
          <w:szCs w:val="24"/>
        </w:rPr>
        <w:t>, 2025).</w:t>
      </w:r>
    </w:p>
    <w:p w14:paraId="0000000C" w14:textId="6A37B049" w:rsidR="004D1DE3" w:rsidRPr="00CE16FF" w:rsidRDefault="00B229EC" w:rsidP="00CE16FF">
      <w:pPr>
        <w:rPr>
          <w:rFonts w:ascii="Times New Roman" w:eastAsia="Times New Roman" w:hAnsi="Times New Roman" w:cs="Times New Roman"/>
          <w:sz w:val="24"/>
          <w:szCs w:val="24"/>
        </w:rPr>
      </w:pPr>
      <w:r w:rsidRPr="00CE16FF">
        <w:rPr>
          <w:rFonts w:ascii="Times New Roman" w:eastAsia="Times New Roman" w:hAnsi="Times New Roman" w:cs="Times New Roman"/>
          <w:sz w:val="24"/>
          <w:szCs w:val="24"/>
        </w:rPr>
        <w:t xml:space="preserve"> A busca por autonomia perpassa por diversos campos </w:t>
      </w:r>
      <w:r w:rsidR="00904B14" w:rsidRPr="00CE16FF">
        <w:rPr>
          <w:rFonts w:ascii="Times New Roman" w:eastAsia="Times New Roman" w:hAnsi="Times New Roman" w:cs="Times New Roman"/>
          <w:sz w:val="24"/>
          <w:szCs w:val="24"/>
        </w:rPr>
        <w:t>d</w:t>
      </w:r>
      <w:r w:rsidRPr="00CE16FF">
        <w:rPr>
          <w:rFonts w:ascii="Times New Roman" w:eastAsia="Times New Roman" w:hAnsi="Times New Roman" w:cs="Times New Roman"/>
          <w:sz w:val="24"/>
          <w:szCs w:val="24"/>
        </w:rPr>
        <w:t xml:space="preserve">a trajetória das mulheres, e a moda é um deles, </w:t>
      </w:r>
      <w:r w:rsidR="00904B14" w:rsidRPr="00CE16FF">
        <w:rPr>
          <w:rFonts w:ascii="Times New Roman" w:eastAsia="Times New Roman" w:hAnsi="Times New Roman" w:cs="Times New Roman"/>
          <w:sz w:val="24"/>
          <w:szCs w:val="24"/>
        </w:rPr>
        <w:t xml:space="preserve">por ser </w:t>
      </w:r>
      <w:r w:rsidRPr="00CE16FF">
        <w:rPr>
          <w:rFonts w:ascii="Times New Roman" w:eastAsia="Times New Roman" w:hAnsi="Times New Roman" w:cs="Times New Roman"/>
          <w:sz w:val="24"/>
          <w:szCs w:val="24"/>
        </w:rPr>
        <w:t xml:space="preserve">um espaço que sofre modificações estruturais que possibilita uma forma de reivindicarem seus direitos de liberdade e </w:t>
      </w:r>
      <w:r w:rsidR="00904B14" w:rsidRPr="00CE16FF">
        <w:rPr>
          <w:rFonts w:ascii="Times New Roman" w:eastAsia="Times New Roman" w:hAnsi="Times New Roman" w:cs="Times New Roman"/>
          <w:sz w:val="24"/>
          <w:szCs w:val="24"/>
        </w:rPr>
        <w:t xml:space="preserve">ao </w:t>
      </w:r>
      <w:r w:rsidRPr="00CE16FF">
        <w:rPr>
          <w:rFonts w:ascii="Times New Roman" w:eastAsia="Times New Roman" w:hAnsi="Times New Roman" w:cs="Times New Roman"/>
          <w:sz w:val="24"/>
          <w:szCs w:val="24"/>
        </w:rPr>
        <w:t>empreen</w:t>
      </w:r>
      <w:r w:rsidR="00904B14" w:rsidRPr="00CE16FF">
        <w:rPr>
          <w:rFonts w:ascii="Times New Roman" w:eastAsia="Times New Roman" w:hAnsi="Times New Roman" w:cs="Times New Roman"/>
          <w:sz w:val="24"/>
          <w:szCs w:val="24"/>
        </w:rPr>
        <w:t>dedorismo</w:t>
      </w:r>
      <w:r w:rsidRPr="00CE16FF">
        <w:rPr>
          <w:rFonts w:ascii="Times New Roman" w:eastAsia="Times New Roman" w:hAnsi="Times New Roman" w:cs="Times New Roman"/>
          <w:sz w:val="24"/>
          <w:szCs w:val="24"/>
        </w:rPr>
        <w:t>, promovendo</w:t>
      </w:r>
      <w:r w:rsidR="00904B14" w:rsidRPr="00CE16FF">
        <w:rPr>
          <w:rFonts w:ascii="Times New Roman" w:eastAsia="Times New Roman" w:hAnsi="Times New Roman" w:cs="Times New Roman"/>
          <w:sz w:val="24"/>
          <w:szCs w:val="24"/>
        </w:rPr>
        <w:t>,</w:t>
      </w:r>
      <w:r w:rsidRPr="00CE16FF">
        <w:rPr>
          <w:rFonts w:ascii="Times New Roman" w:eastAsia="Times New Roman" w:hAnsi="Times New Roman" w:cs="Times New Roman"/>
          <w:sz w:val="24"/>
          <w:szCs w:val="24"/>
        </w:rPr>
        <w:t xml:space="preserve"> ainda</w:t>
      </w:r>
      <w:r w:rsidR="00904B14" w:rsidRPr="00CE16FF">
        <w:rPr>
          <w:rFonts w:ascii="Times New Roman" w:eastAsia="Times New Roman" w:hAnsi="Times New Roman" w:cs="Times New Roman"/>
          <w:sz w:val="24"/>
          <w:szCs w:val="24"/>
        </w:rPr>
        <w:t xml:space="preserve">, </w:t>
      </w:r>
      <w:r w:rsidRPr="00CE16FF">
        <w:rPr>
          <w:rFonts w:ascii="Times New Roman" w:eastAsia="Times New Roman" w:hAnsi="Times New Roman" w:cs="Times New Roman"/>
          <w:sz w:val="24"/>
          <w:szCs w:val="24"/>
        </w:rPr>
        <w:t>a emancipação de seus familiares (L</w:t>
      </w:r>
      <w:r w:rsidR="00B21D5D" w:rsidRPr="00CE16FF">
        <w:rPr>
          <w:rFonts w:ascii="Times New Roman" w:eastAsia="Times New Roman" w:hAnsi="Times New Roman" w:cs="Times New Roman"/>
          <w:sz w:val="24"/>
          <w:szCs w:val="24"/>
        </w:rPr>
        <w:t>opes</w:t>
      </w:r>
      <w:r w:rsidRPr="00CE16FF">
        <w:rPr>
          <w:rFonts w:ascii="Times New Roman" w:eastAsia="Times New Roman" w:hAnsi="Times New Roman" w:cs="Times New Roman"/>
          <w:sz w:val="24"/>
          <w:szCs w:val="24"/>
        </w:rPr>
        <w:t>; B</w:t>
      </w:r>
      <w:r w:rsidR="00B21D5D" w:rsidRPr="00CE16FF">
        <w:rPr>
          <w:rFonts w:ascii="Times New Roman" w:eastAsia="Times New Roman" w:hAnsi="Times New Roman" w:cs="Times New Roman"/>
          <w:sz w:val="24"/>
          <w:szCs w:val="24"/>
        </w:rPr>
        <w:t xml:space="preserve">arros </w:t>
      </w:r>
      <w:r w:rsidRPr="00CE16FF">
        <w:rPr>
          <w:rFonts w:ascii="Times New Roman" w:eastAsia="Times New Roman" w:hAnsi="Times New Roman" w:cs="Times New Roman"/>
          <w:sz w:val="24"/>
          <w:szCs w:val="24"/>
        </w:rPr>
        <w:t>N</w:t>
      </w:r>
      <w:r w:rsidR="00B21D5D" w:rsidRPr="00CE16FF">
        <w:rPr>
          <w:rFonts w:ascii="Times New Roman" w:eastAsia="Times New Roman" w:hAnsi="Times New Roman" w:cs="Times New Roman"/>
          <w:sz w:val="24"/>
          <w:szCs w:val="24"/>
        </w:rPr>
        <w:t>eto</w:t>
      </w:r>
      <w:r w:rsidRPr="00CE16FF">
        <w:rPr>
          <w:rFonts w:ascii="Times New Roman" w:eastAsia="Times New Roman" w:hAnsi="Times New Roman" w:cs="Times New Roman"/>
          <w:sz w:val="24"/>
          <w:szCs w:val="24"/>
        </w:rPr>
        <w:t xml:space="preserve">, 2026). </w:t>
      </w:r>
    </w:p>
    <w:p w14:paraId="0000000D" w14:textId="19C332EE" w:rsidR="004D1DE3" w:rsidRPr="00CE16FF" w:rsidRDefault="00B229EC" w:rsidP="00CE16FF">
      <w:pPr>
        <w:rPr>
          <w:rFonts w:ascii="Times New Roman" w:eastAsia="Times New Roman" w:hAnsi="Times New Roman" w:cs="Times New Roman"/>
          <w:sz w:val="24"/>
          <w:szCs w:val="24"/>
        </w:rPr>
      </w:pPr>
      <w:r w:rsidRPr="00CE16FF">
        <w:rPr>
          <w:rFonts w:ascii="Times New Roman" w:eastAsia="Times New Roman" w:hAnsi="Times New Roman" w:cs="Times New Roman"/>
          <w:sz w:val="24"/>
          <w:szCs w:val="24"/>
        </w:rPr>
        <w:t xml:space="preserve">À luz desse cenário, </w:t>
      </w:r>
      <w:r w:rsidR="008B5154" w:rsidRPr="00CE16FF">
        <w:rPr>
          <w:rFonts w:ascii="Times New Roman" w:eastAsia="Times New Roman" w:hAnsi="Times New Roman" w:cs="Times New Roman"/>
          <w:sz w:val="24"/>
          <w:szCs w:val="24"/>
        </w:rPr>
        <w:t>evidencia-se</w:t>
      </w:r>
      <w:r w:rsidRPr="00CE16FF">
        <w:rPr>
          <w:rFonts w:ascii="Times New Roman" w:eastAsia="Times New Roman" w:hAnsi="Times New Roman" w:cs="Times New Roman"/>
          <w:sz w:val="24"/>
          <w:szCs w:val="24"/>
        </w:rPr>
        <w:t xml:space="preserve"> que a democratização d</w:t>
      </w:r>
      <w:r w:rsidR="008B5154" w:rsidRPr="00CE16FF">
        <w:rPr>
          <w:rFonts w:ascii="Times New Roman" w:eastAsia="Times New Roman" w:hAnsi="Times New Roman" w:cs="Times New Roman"/>
          <w:sz w:val="24"/>
          <w:szCs w:val="24"/>
        </w:rPr>
        <w:t>a</w:t>
      </w:r>
      <w:r w:rsidRPr="00CE16FF">
        <w:rPr>
          <w:rFonts w:ascii="Times New Roman" w:eastAsia="Times New Roman" w:hAnsi="Times New Roman" w:cs="Times New Roman"/>
          <w:sz w:val="24"/>
          <w:szCs w:val="24"/>
        </w:rPr>
        <w:t xml:space="preserve"> informação jurídica é </w:t>
      </w:r>
      <w:r w:rsidR="008B5154" w:rsidRPr="00CE16FF">
        <w:rPr>
          <w:rFonts w:ascii="Times New Roman" w:eastAsia="Times New Roman" w:hAnsi="Times New Roman" w:cs="Times New Roman"/>
          <w:sz w:val="24"/>
          <w:szCs w:val="24"/>
        </w:rPr>
        <w:t xml:space="preserve">necessária </w:t>
      </w:r>
      <w:r w:rsidRPr="00CE16FF">
        <w:rPr>
          <w:rFonts w:ascii="Times New Roman" w:eastAsia="Times New Roman" w:hAnsi="Times New Roman" w:cs="Times New Roman"/>
          <w:sz w:val="24"/>
          <w:szCs w:val="24"/>
        </w:rPr>
        <w:t xml:space="preserve">para a garantia de direitos básicos. </w:t>
      </w:r>
      <w:r w:rsidR="008B5154" w:rsidRPr="00CE16FF">
        <w:rPr>
          <w:rFonts w:ascii="Times New Roman" w:eastAsia="Times New Roman" w:hAnsi="Times New Roman" w:cs="Times New Roman"/>
          <w:sz w:val="24"/>
          <w:szCs w:val="24"/>
        </w:rPr>
        <w:t>Nesse sentido, a</w:t>
      </w:r>
      <w:r w:rsidRPr="00CE16FF">
        <w:rPr>
          <w:rFonts w:ascii="Times New Roman" w:eastAsia="Times New Roman" w:hAnsi="Times New Roman" w:cs="Times New Roman"/>
          <w:sz w:val="24"/>
          <w:szCs w:val="24"/>
        </w:rPr>
        <w:t xml:space="preserve">o assegurar o direito à proteção integral à família, a Constituição Federal de 1988 </w:t>
      </w:r>
      <w:r w:rsidR="008B5154" w:rsidRPr="00CE16FF">
        <w:rPr>
          <w:rFonts w:ascii="Times New Roman" w:eastAsia="Times New Roman" w:hAnsi="Times New Roman" w:cs="Times New Roman"/>
          <w:sz w:val="24"/>
          <w:szCs w:val="24"/>
        </w:rPr>
        <w:t xml:space="preserve"> constitui um</w:t>
      </w:r>
      <w:r w:rsidRPr="00CE16FF">
        <w:rPr>
          <w:rFonts w:ascii="Times New Roman" w:eastAsia="Times New Roman" w:hAnsi="Times New Roman" w:cs="Times New Roman"/>
          <w:sz w:val="24"/>
          <w:szCs w:val="24"/>
        </w:rPr>
        <w:t>a base para</w:t>
      </w:r>
      <w:r w:rsidR="008B5154" w:rsidRPr="00CE16FF">
        <w:rPr>
          <w:rFonts w:ascii="Times New Roman" w:eastAsia="Times New Roman" w:hAnsi="Times New Roman" w:cs="Times New Roman"/>
          <w:sz w:val="24"/>
          <w:szCs w:val="24"/>
        </w:rPr>
        <w:t xml:space="preserve"> a</w:t>
      </w:r>
      <w:r w:rsidRPr="00CE16FF">
        <w:rPr>
          <w:rFonts w:ascii="Times New Roman" w:eastAsia="Times New Roman" w:hAnsi="Times New Roman" w:cs="Times New Roman"/>
          <w:sz w:val="24"/>
          <w:szCs w:val="24"/>
        </w:rPr>
        <w:t xml:space="preserve"> consolida</w:t>
      </w:r>
      <w:r w:rsidR="008B5154" w:rsidRPr="00CE16FF">
        <w:rPr>
          <w:rFonts w:ascii="Times New Roman" w:eastAsia="Times New Roman" w:hAnsi="Times New Roman" w:cs="Times New Roman"/>
          <w:sz w:val="24"/>
          <w:szCs w:val="24"/>
        </w:rPr>
        <w:t>ção da</w:t>
      </w:r>
      <w:r w:rsidRPr="00CE16FF">
        <w:rPr>
          <w:rFonts w:ascii="Times New Roman" w:eastAsia="Times New Roman" w:hAnsi="Times New Roman" w:cs="Times New Roman"/>
          <w:sz w:val="24"/>
          <w:szCs w:val="24"/>
        </w:rPr>
        <w:t xml:space="preserve"> autonomia e a salvaguarda de seus familiares (B</w:t>
      </w:r>
      <w:r w:rsidR="008A7183" w:rsidRPr="00CE16FF">
        <w:rPr>
          <w:rFonts w:ascii="Times New Roman" w:eastAsia="Times New Roman" w:hAnsi="Times New Roman" w:cs="Times New Roman"/>
          <w:sz w:val="24"/>
          <w:szCs w:val="24"/>
        </w:rPr>
        <w:t>rasil</w:t>
      </w:r>
      <w:r w:rsidRPr="00CE16FF">
        <w:rPr>
          <w:rFonts w:ascii="Times New Roman" w:eastAsia="Times New Roman" w:hAnsi="Times New Roman" w:cs="Times New Roman"/>
          <w:sz w:val="24"/>
          <w:szCs w:val="24"/>
        </w:rPr>
        <w:t>, 1988).</w:t>
      </w:r>
    </w:p>
    <w:p w14:paraId="0000000E" w14:textId="3BEA9D9A" w:rsidR="004D1DE3" w:rsidRPr="00CE16FF" w:rsidRDefault="00B229EC" w:rsidP="00CE16FF">
      <w:pPr>
        <w:rPr>
          <w:rFonts w:ascii="Times New Roman" w:eastAsia="Times New Roman" w:hAnsi="Times New Roman" w:cs="Times New Roman"/>
          <w:sz w:val="24"/>
          <w:szCs w:val="24"/>
        </w:rPr>
      </w:pPr>
      <w:r w:rsidRPr="00CE16FF">
        <w:rPr>
          <w:rFonts w:ascii="Times New Roman" w:eastAsia="Times New Roman" w:hAnsi="Times New Roman" w:cs="Times New Roman"/>
          <w:sz w:val="24"/>
          <w:szCs w:val="24"/>
        </w:rPr>
        <w:t xml:space="preserve"> O processo de luta pela afirmação dos direitos das mulheres é impetrado na sociedade desde </w:t>
      </w:r>
      <w:r w:rsidR="008B5154" w:rsidRPr="00CE16FF">
        <w:rPr>
          <w:rFonts w:ascii="Times New Roman" w:eastAsia="Times New Roman" w:hAnsi="Times New Roman" w:cs="Times New Roman"/>
          <w:sz w:val="24"/>
          <w:szCs w:val="24"/>
        </w:rPr>
        <w:t>a consolidação de estruturas</w:t>
      </w:r>
      <w:r w:rsidR="00C3615A" w:rsidRPr="00CE16FF">
        <w:rPr>
          <w:rFonts w:ascii="Times New Roman" w:eastAsia="Times New Roman" w:hAnsi="Times New Roman" w:cs="Times New Roman"/>
          <w:sz w:val="24"/>
          <w:szCs w:val="24"/>
        </w:rPr>
        <w:t xml:space="preserve"> patriarca</w:t>
      </w:r>
      <w:r w:rsidR="008B5154" w:rsidRPr="00CE16FF">
        <w:rPr>
          <w:rFonts w:ascii="Times New Roman" w:eastAsia="Times New Roman" w:hAnsi="Times New Roman" w:cs="Times New Roman"/>
          <w:sz w:val="24"/>
          <w:szCs w:val="24"/>
        </w:rPr>
        <w:t>is</w:t>
      </w:r>
      <w:r w:rsidR="00800A7A" w:rsidRPr="00CE16FF">
        <w:rPr>
          <w:rFonts w:ascii="Times New Roman" w:eastAsia="Times New Roman" w:hAnsi="Times New Roman" w:cs="Times New Roman"/>
          <w:sz w:val="24"/>
          <w:szCs w:val="24"/>
        </w:rPr>
        <w:t>.</w:t>
      </w:r>
      <w:r w:rsidRPr="00CE16FF">
        <w:rPr>
          <w:rFonts w:ascii="Times New Roman" w:eastAsia="Times New Roman" w:hAnsi="Times New Roman" w:cs="Times New Roman"/>
          <w:sz w:val="24"/>
          <w:szCs w:val="24"/>
        </w:rPr>
        <w:t xml:space="preserve"> </w:t>
      </w:r>
      <w:r w:rsidR="00800A7A" w:rsidRPr="00CE16FF">
        <w:rPr>
          <w:rFonts w:ascii="Times New Roman" w:eastAsia="Times New Roman" w:hAnsi="Times New Roman" w:cs="Times New Roman"/>
          <w:sz w:val="24"/>
          <w:szCs w:val="24"/>
        </w:rPr>
        <w:t>N</w:t>
      </w:r>
      <w:r w:rsidRPr="00CE16FF">
        <w:rPr>
          <w:rFonts w:ascii="Times New Roman" w:eastAsia="Times New Roman" w:hAnsi="Times New Roman" w:cs="Times New Roman"/>
          <w:sz w:val="24"/>
          <w:szCs w:val="24"/>
        </w:rPr>
        <w:t>a antiga Mesopotâmia</w:t>
      </w:r>
      <w:r w:rsidR="008B5154" w:rsidRPr="00CE16FF">
        <w:rPr>
          <w:rFonts w:ascii="Times New Roman" w:eastAsia="Times New Roman" w:hAnsi="Times New Roman" w:cs="Times New Roman"/>
          <w:sz w:val="24"/>
          <w:szCs w:val="24"/>
        </w:rPr>
        <w:t>,</w:t>
      </w:r>
      <w:r w:rsidRPr="00CE16FF">
        <w:rPr>
          <w:rFonts w:ascii="Times New Roman" w:eastAsia="Times New Roman" w:hAnsi="Times New Roman" w:cs="Times New Roman"/>
          <w:sz w:val="24"/>
          <w:szCs w:val="24"/>
        </w:rPr>
        <w:t xml:space="preserve"> já </w:t>
      </w:r>
      <w:r w:rsidR="008B5154" w:rsidRPr="00CE16FF">
        <w:rPr>
          <w:rFonts w:ascii="Times New Roman" w:eastAsia="Times New Roman" w:hAnsi="Times New Roman" w:cs="Times New Roman"/>
          <w:sz w:val="24"/>
          <w:szCs w:val="24"/>
        </w:rPr>
        <w:t>eram observados</w:t>
      </w:r>
      <w:r w:rsidRPr="00CE16FF">
        <w:rPr>
          <w:rFonts w:ascii="Times New Roman" w:eastAsia="Times New Roman" w:hAnsi="Times New Roman" w:cs="Times New Roman"/>
          <w:sz w:val="24"/>
          <w:szCs w:val="24"/>
        </w:rPr>
        <w:t xml:space="preserve"> sinais de submissão</w:t>
      </w:r>
      <w:r w:rsidR="008B5154" w:rsidRPr="00CE16FF">
        <w:rPr>
          <w:rFonts w:ascii="Times New Roman" w:eastAsia="Times New Roman" w:hAnsi="Times New Roman" w:cs="Times New Roman"/>
          <w:sz w:val="24"/>
          <w:szCs w:val="24"/>
        </w:rPr>
        <w:t xml:space="preserve"> feminina. Ao longo de diferentes períodos históricos, desde o </w:t>
      </w:r>
      <w:r w:rsidRPr="00CE16FF">
        <w:rPr>
          <w:rFonts w:ascii="Times New Roman" w:eastAsia="Times New Roman" w:hAnsi="Times New Roman" w:cs="Times New Roman"/>
          <w:sz w:val="24"/>
          <w:szCs w:val="24"/>
        </w:rPr>
        <w:t>período de industrialização até a implementação do neoliberalismo</w:t>
      </w:r>
      <w:r w:rsidR="008B5154" w:rsidRPr="00CE16FF">
        <w:rPr>
          <w:rFonts w:ascii="Times New Roman" w:eastAsia="Times New Roman" w:hAnsi="Times New Roman" w:cs="Times New Roman"/>
          <w:sz w:val="24"/>
          <w:szCs w:val="24"/>
        </w:rPr>
        <w:t>,</w:t>
      </w:r>
      <w:r w:rsidRPr="00CE16FF">
        <w:rPr>
          <w:rFonts w:ascii="Times New Roman" w:eastAsia="Times New Roman" w:hAnsi="Times New Roman" w:cs="Times New Roman"/>
          <w:sz w:val="24"/>
          <w:szCs w:val="24"/>
        </w:rPr>
        <w:t xml:space="preserve"> o sistema patriarcal esteve efetivado</w:t>
      </w:r>
      <w:r w:rsidR="008B5154" w:rsidRPr="00CE16FF">
        <w:rPr>
          <w:rFonts w:ascii="Times New Roman" w:eastAsia="Times New Roman" w:hAnsi="Times New Roman" w:cs="Times New Roman"/>
          <w:sz w:val="24"/>
          <w:szCs w:val="24"/>
        </w:rPr>
        <w:t>,</w:t>
      </w:r>
      <w:r w:rsidRPr="00CE16FF">
        <w:rPr>
          <w:rFonts w:ascii="Times New Roman" w:eastAsia="Times New Roman" w:hAnsi="Times New Roman" w:cs="Times New Roman"/>
          <w:sz w:val="24"/>
          <w:szCs w:val="24"/>
        </w:rPr>
        <w:t xml:space="preserve"> </w:t>
      </w:r>
      <w:r w:rsidR="008B5154" w:rsidRPr="00CE16FF">
        <w:rPr>
          <w:rFonts w:ascii="Times New Roman" w:eastAsia="Times New Roman" w:hAnsi="Times New Roman" w:cs="Times New Roman"/>
          <w:sz w:val="24"/>
          <w:szCs w:val="24"/>
        </w:rPr>
        <w:t>marcado pela</w:t>
      </w:r>
      <w:r w:rsidRPr="00CE16FF">
        <w:rPr>
          <w:rFonts w:ascii="Times New Roman" w:eastAsia="Times New Roman" w:hAnsi="Times New Roman" w:cs="Times New Roman"/>
          <w:sz w:val="24"/>
          <w:szCs w:val="24"/>
        </w:rPr>
        <w:t xml:space="preserve"> transmissão de </w:t>
      </w:r>
      <w:r w:rsidR="008B5154" w:rsidRPr="00CE16FF">
        <w:rPr>
          <w:rFonts w:ascii="Times New Roman" w:eastAsia="Times New Roman" w:hAnsi="Times New Roman" w:cs="Times New Roman"/>
          <w:sz w:val="24"/>
          <w:szCs w:val="24"/>
        </w:rPr>
        <w:t xml:space="preserve">autoridade </w:t>
      </w:r>
      <w:r w:rsidRPr="00CE16FF">
        <w:rPr>
          <w:rFonts w:ascii="Times New Roman" w:eastAsia="Times New Roman" w:hAnsi="Times New Roman" w:cs="Times New Roman"/>
          <w:sz w:val="24"/>
          <w:szCs w:val="24"/>
        </w:rPr>
        <w:t xml:space="preserve">do pai para marido </w:t>
      </w:r>
      <w:r w:rsidR="008B5154" w:rsidRPr="00CE16FF">
        <w:rPr>
          <w:rFonts w:ascii="Times New Roman" w:eastAsia="Times New Roman" w:hAnsi="Times New Roman" w:cs="Times New Roman"/>
          <w:sz w:val="24"/>
          <w:szCs w:val="24"/>
        </w:rPr>
        <w:t xml:space="preserve">por meio </w:t>
      </w:r>
      <w:r w:rsidRPr="00CE16FF">
        <w:rPr>
          <w:rFonts w:ascii="Times New Roman" w:eastAsia="Times New Roman" w:hAnsi="Times New Roman" w:cs="Times New Roman"/>
          <w:sz w:val="24"/>
          <w:szCs w:val="24"/>
        </w:rPr>
        <w:t>do casamento</w:t>
      </w:r>
      <w:r w:rsidR="00271212" w:rsidRPr="00CE16FF">
        <w:rPr>
          <w:rFonts w:ascii="Times New Roman" w:eastAsia="Times New Roman" w:hAnsi="Times New Roman" w:cs="Times New Roman"/>
          <w:sz w:val="24"/>
          <w:szCs w:val="24"/>
        </w:rPr>
        <w:t xml:space="preserve">. Esse processo </w:t>
      </w:r>
      <w:r w:rsidRPr="00CE16FF">
        <w:rPr>
          <w:rFonts w:ascii="Times New Roman" w:eastAsia="Times New Roman" w:hAnsi="Times New Roman" w:cs="Times New Roman"/>
          <w:sz w:val="24"/>
          <w:szCs w:val="24"/>
        </w:rPr>
        <w:t xml:space="preserve">demostra </w:t>
      </w:r>
      <w:r w:rsidR="00271212" w:rsidRPr="00CE16FF">
        <w:rPr>
          <w:rFonts w:ascii="Times New Roman" w:eastAsia="Times New Roman" w:hAnsi="Times New Roman" w:cs="Times New Roman"/>
          <w:sz w:val="24"/>
          <w:szCs w:val="24"/>
        </w:rPr>
        <w:t xml:space="preserve">o </w:t>
      </w:r>
      <w:r w:rsidRPr="00CE16FF">
        <w:rPr>
          <w:rFonts w:ascii="Times New Roman" w:eastAsia="Times New Roman" w:hAnsi="Times New Roman" w:cs="Times New Roman"/>
          <w:sz w:val="24"/>
          <w:szCs w:val="24"/>
        </w:rPr>
        <w:t xml:space="preserve">enraizamento persistente de ausência de direitos, </w:t>
      </w:r>
      <w:r w:rsidR="00271212" w:rsidRPr="00CE16FF">
        <w:rPr>
          <w:rFonts w:ascii="Times New Roman" w:eastAsia="Times New Roman" w:hAnsi="Times New Roman" w:cs="Times New Roman"/>
          <w:sz w:val="24"/>
          <w:szCs w:val="24"/>
        </w:rPr>
        <w:t>uma vez que</w:t>
      </w:r>
      <w:r w:rsidRPr="00CE16FF">
        <w:rPr>
          <w:rFonts w:ascii="Times New Roman" w:eastAsia="Times New Roman" w:hAnsi="Times New Roman" w:cs="Times New Roman"/>
          <w:sz w:val="24"/>
          <w:szCs w:val="24"/>
        </w:rPr>
        <w:t xml:space="preserve"> o modelo social androcêntrico </w:t>
      </w:r>
      <w:r w:rsidR="00271212" w:rsidRPr="00CE16FF">
        <w:rPr>
          <w:rFonts w:ascii="Times New Roman" w:eastAsia="Times New Roman" w:hAnsi="Times New Roman" w:cs="Times New Roman"/>
          <w:sz w:val="24"/>
          <w:szCs w:val="24"/>
        </w:rPr>
        <w:t>permanece</w:t>
      </w:r>
      <w:r w:rsidRPr="00CE16FF">
        <w:rPr>
          <w:rFonts w:ascii="Times New Roman" w:eastAsia="Times New Roman" w:hAnsi="Times New Roman" w:cs="Times New Roman"/>
          <w:sz w:val="24"/>
          <w:szCs w:val="24"/>
        </w:rPr>
        <w:t xml:space="preserve"> historicamente </w:t>
      </w:r>
      <w:r w:rsidR="00271212" w:rsidRPr="00C27B83">
        <w:rPr>
          <w:rFonts w:ascii="Times New Roman" w:eastAsia="Times New Roman" w:hAnsi="Times New Roman" w:cs="Times New Roman"/>
          <w:sz w:val="24"/>
          <w:szCs w:val="24"/>
        </w:rPr>
        <w:t xml:space="preserve">arraigado </w:t>
      </w:r>
      <w:r w:rsidRPr="00C27B83">
        <w:rPr>
          <w:rFonts w:ascii="Times New Roman" w:eastAsia="Times New Roman" w:hAnsi="Times New Roman" w:cs="Times New Roman"/>
          <w:sz w:val="24"/>
          <w:szCs w:val="24"/>
        </w:rPr>
        <w:t>(T</w:t>
      </w:r>
      <w:r w:rsidR="00B21D5D" w:rsidRPr="00C27B83">
        <w:rPr>
          <w:rFonts w:ascii="Times New Roman" w:eastAsia="Times New Roman" w:hAnsi="Times New Roman" w:cs="Times New Roman"/>
          <w:sz w:val="24"/>
          <w:szCs w:val="24"/>
        </w:rPr>
        <w:t>homaz</w:t>
      </w:r>
      <w:r w:rsidRPr="00C27B83">
        <w:rPr>
          <w:rFonts w:ascii="Times New Roman" w:eastAsia="Times New Roman" w:hAnsi="Times New Roman" w:cs="Times New Roman"/>
          <w:sz w:val="24"/>
          <w:szCs w:val="24"/>
        </w:rPr>
        <w:t>, 2025).</w:t>
      </w:r>
    </w:p>
    <w:p w14:paraId="6D58466D" w14:textId="60081A67" w:rsidR="006A7930" w:rsidRPr="00CE16FF" w:rsidRDefault="005D10DF" w:rsidP="00CE16FF">
      <w:pPr>
        <w:rPr>
          <w:rFonts w:ascii="Times New Roman" w:eastAsia="Times New Roman" w:hAnsi="Times New Roman" w:cs="Times New Roman"/>
          <w:sz w:val="24"/>
          <w:szCs w:val="24"/>
        </w:rPr>
      </w:pPr>
      <w:r w:rsidRPr="00CE16FF">
        <w:rPr>
          <w:rFonts w:ascii="Times New Roman" w:eastAsia="Times New Roman" w:hAnsi="Times New Roman" w:cs="Times New Roman"/>
          <w:sz w:val="24"/>
          <w:szCs w:val="24"/>
        </w:rPr>
        <w:t>Segundo Santana (2025), o</w:t>
      </w:r>
      <w:r w:rsidR="006A7930" w:rsidRPr="00CE16FF">
        <w:rPr>
          <w:rFonts w:ascii="Times New Roman" w:eastAsia="Times New Roman" w:hAnsi="Times New Roman" w:cs="Times New Roman"/>
          <w:sz w:val="24"/>
          <w:szCs w:val="24"/>
        </w:rPr>
        <w:t>s dados atuais de violência contra a mulher comprovam que a efetivação d</w:t>
      </w:r>
      <w:r w:rsidR="00271212" w:rsidRPr="00CE16FF">
        <w:rPr>
          <w:rFonts w:ascii="Times New Roman" w:eastAsia="Times New Roman" w:hAnsi="Times New Roman" w:cs="Times New Roman"/>
          <w:sz w:val="24"/>
          <w:szCs w:val="24"/>
        </w:rPr>
        <w:t>e estrutura</w:t>
      </w:r>
      <w:r w:rsidR="006A7930" w:rsidRPr="00CE16FF">
        <w:rPr>
          <w:rFonts w:ascii="Times New Roman" w:eastAsia="Times New Roman" w:hAnsi="Times New Roman" w:cs="Times New Roman"/>
          <w:sz w:val="24"/>
          <w:szCs w:val="24"/>
        </w:rPr>
        <w:t xml:space="preserve"> patri</w:t>
      </w:r>
      <w:r w:rsidR="00271212" w:rsidRPr="00CE16FF">
        <w:rPr>
          <w:rFonts w:ascii="Times New Roman" w:eastAsia="Times New Roman" w:hAnsi="Times New Roman" w:cs="Times New Roman"/>
          <w:sz w:val="24"/>
          <w:szCs w:val="24"/>
        </w:rPr>
        <w:t>arcais</w:t>
      </w:r>
      <w:r w:rsidR="006A7930" w:rsidRPr="00CE16FF">
        <w:rPr>
          <w:rFonts w:ascii="Times New Roman" w:eastAsia="Times New Roman" w:hAnsi="Times New Roman" w:cs="Times New Roman"/>
          <w:sz w:val="24"/>
          <w:szCs w:val="24"/>
        </w:rPr>
        <w:t xml:space="preserve"> </w:t>
      </w:r>
      <w:r w:rsidR="00271212" w:rsidRPr="00CE16FF">
        <w:rPr>
          <w:rFonts w:ascii="Times New Roman" w:eastAsia="Times New Roman" w:hAnsi="Times New Roman" w:cs="Times New Roman"/>
          <w:sz w:val="24"/>
          <w:szCs w:val="24"/>
        </w:rPr>
        <w:t xml:space="preserve">constituem um </w:t>
      </w:r>
      <w:r w:rsidR="000836D9" w:rsidRPr="00CE16FF">
        <w:rPr>
          <w:rFonts w:ascii="Times New Roman" w:eastAsia="Times New Roman" w:hAnsi="Times New Roman" w:cs="Times New Roman"/>
          <w:sz w:val="24"/>
          <w:szCs w:val="24"/>
        </w:rPr>
        <w:t xml:space="preserve">obstáculo </w:t>
      </w:r>
      <w:r w:rsidR="00271212" w:rsidRPr="00CE16FF">
        <w:rPr>
          <w:rFonts w:ascii="Times New Roman" w:eastAsia="Times New Roman" w:hAnsi="Times New Roman" w:cs="Times New Roman"/>
          <w:sz w:val="24"/>
          <w:szCs w:val="24"/>
        </w:rPr>
        <w:t>à</w:t>
      </w:r>
      <w:r w:rsidR="000836D9" w:rsidRPr="00CE16FF">
        <w:rPr>
          <w:rFonts w:ascii="Times New Roman" w:eastAsia="Times New Roman" w:hAnsi="Times New Roman" w:cs="Times New Roman"/>
          <w:sz w:val="24"/>
          <w:szCs w:val="24"/>
        </w:rPr>
        <w:t xml:space="preserve"> efetivação da proteção</w:t>
      </w:r>
      <w:r w:rsidR="00271212" w:rsidRPr="00CE16FF">
        <w:rPr>
          <w:rFonts w:ascii="Times New Roman" w:eastAsia="Times New Roman" w:hAnsi="Times New Roman" w:cs="Times New Roman"/>
          <w:sz w:val="24"/>
          <w:szCs w:val="24"/>
        </w:rPr>
        <w:t xml:space="preserve"> e da independência feminina.</w:t>
      </w:r>
      <w:r w:rsidR="000836D9" w:rsidRPr="00CE16FF">
        <w:rPr>
          <w:rFonts w:ascii="Times New Roman" w:eastAsia="Times New Roman" w:hAnsi="Times New Roman" w:cs="Times New Roman"/>
          <w:sz w:val="24"/>
          <w:szCs w:val="24"/>
        </w:rPr>
        <w:t xml:space="preserve"> </w:t>
      </w:r>
      <w:r w:rsidR="00271212" w:rsidRPr="00CE16FF">
        <w:rPr>
          <w:rFonts w:ascii="Times New Roman" w:eastAsia="Times New Roman" w:hAnsi="Times New Roman" w:cs="Times New Roman"/>
          <w:sz w:val="24"/>
          <w:szCs w:val="24"/>
        </w:rPr>
        <w:t>P</w:t>
      </w:r>
      <w:r w:rsidR="000836D9" w:rsidRPr="00CE16FF">
        <w:rPr>
          <w:rFonts w:ascii="Times New Roman" w:eastAsia="Times New Roman" w:hAnsi="Times New Roman" w:cs="Times New Roman"/>
          <w:sz w:val="24"/>
          <w:szCs w:val="24"/>
        </w:rPr>
        <w:t xml:space="preserve">esquisa </w:t>
      </w:r>
      <w:r w:rsidR="00271212" w:rsidRPr="00CE16FF">
        <w:rPr>
          <w:rFonts w:ascii="Times New Roman" w:eastAsia="Times New Roman" w:hAnsi="Times New Roman" w:cs="Times New Roman"/>
          <w:sz w:val="24"/>
          <w:szCs w:val="24"/>
        </w:rPr>
        <w:t>realizada</w:t>
      </w:r>
      <w:r w:rsidR="000836D9" w:rsidRPr="00CE16FF">
        <w:rPr>
          <w:rFonts w:ascii="Times New Roman" w:eastAsia="Times New Roman" w:hAnsi="Times New Roman" w:cs="Times New Roman"/>
          <w:sz w:val="24"/>
          <w:szCs w:val="24"/>
        </w:rPr>
        <w:t xml:space="preserve"> no estado do Acre demonstrou que parte significativa das vítimas estão em contexto de vulnerabilidade social, </w:t>
      </w:r>
      <w:r w:rsidR="00271212" w:rsidRPr="00CE16FF">
        <w:rPr>
          <w:rFonts w:ascii="Times New Roman" w:eastAsia="Times New Roman" w:hAnsi="Times New Roman" w:cs="Times New Roman"/>
          <w:sz w:val="24"/>
          <w:szCs w:val="24"/>
        </w:rPr>
        <w:t>especialmente</w:t>
      </w:r>
      <w:r w:rsidR="000836D9" w:rsidRPr="00CE16FF">
        <w:rPr>
          <w:rFonts w:ascii="Times New Roman" w:eastAsia="Times New Roman" w:hAnsi="Times New Roman" w:cs="Times New Roman"/>
          <w:sz w:val="24"/>
          <w:szCs w:val="24"/>
        </w:rPr>
        <w:t xml:space="preserve"> mulheres negras, periféricas ou pobres</w:t>
      </w:r>
      <w:r w:rsidR="0075294C" w:rsidRPr="00CE16FF">
        <w:rPr>
          <w:rFonts w:ascii="Times New Roman" w:eastAsia="Times New Roman" w:hAnsi="Times New Roman" w:cs="Times New Roman"/>
          <w:sz w:val="24"/>
          <w:szCs w:val="24"/>
        </w:rPr>
        <w:t xml:space="preserve">, </w:t>
      </w:r>
      <w:r w:rsidR="00271212" w:rsidRPr="00CE16FF">
        <w:rPr>
          <w:rFonts w:ascii="Times New Roman" w:eastAsia="Times New Roman" w:hAnsi="Times New Roman" w:cs="Times New Roman"/>
          <w:sz w:val="24"/>
          <w:szCs w:val="24"/>
        </w:rPr>
        <w:t>circunstancia que</w:t>
      </w:r>
      <w:r w:rsidR="000B0495" w:rsidRPr="00CE16FF">
        <w:rPr>
          <w:rFonts w:ascii="Times New Roman" w:eastAsia="Times New Roman" w:hAnsi="Times New Roman" w:cs="Times New Roman"/>
          <w:sz w:val="24"/>
          <w:szCs w:val="24"/>
        </w:rPr>
        <w:t xml:space="preserve"> cooperam para a ampliação de barreiras de acesso ao sistema de justiça</w:t>
      </w:r>
      <w:r w:rsidRPr="00CE16FF">
        <w:rPr>
          <w:rFonts w:ascii="Times New Roman" w:eastAsia="Times New Roman" w:hAnsi="Times New Roman" w:cs="Times New Roman"/>
          <w:sz w:val="24"/>
          <w:szCs w:val="24"/>
        </w:rPr>
        <w:t>.</w:t>
      </w:r>
    </w:p>
    <w:p w14:paraId="0000000F" w14:textId="5BA804A4" w:rsidR="004D1DE3" w:rsidRPr="00CE16FF" w:rsidRDefault="007069E2" w:rsidP="00CE16FF">
      <w:pPr>
        <w:rPr>
          <w:rFonts w:ascii="Times New Roman" w:eastAsia="Times New Roman" w:hAnsi="Times New Roman" w:cs="Times New Roman"/>
          <w:sz w:val="24"/>
          <w:szCs w:val="24"/>
        </w:rPr>
      </w:pPr>
      <w:r w:rsidRPr="00CE16FF">
        <w:rPr>
          <w:rFonts w:ascii="Times New Roman" w:eastAsia="Times New Roman" w:hAnsi="Times New Roman" w:cs="Times New Roman"/>
          <w:sz w:val="24"/>
          <w:szCs w:val="24"/>
        </w:rPr>
        <w:t>Ademais</w:t>
      </w:r>
      <w:r w:rsidR="00246298" w:rsidRPr="00CE16FF">
        <w:rPr>
          <w:rFonts w:ascii="Times New Roman" w:eastAsia="Times New Roman" w:hAnsi="Times New Roman" w:cs="Times New Roman"/>
          <w:sz w:val="24"/>
          <w:szCs w:val="24"/>
        </w:rPr>
        <w:t>, diante da ótica de Medeiros (2025),</w:t>
      </w:r>
      <w:r w:rsidRPr="00CE16FF">
        <w:rPr>
          <w:rFonts w:ascii="Times New Roman" w:eastAsia="Times New Roman" w:hAnsi="Times New Roman" w:cs="Times New Roman"/>
          <w:sz w:val="24"/>
          <w:szCs w:val="24"/>
        </w:rPr>
        <w:t xml:space="preserve"> </w:t>
      </w:r>
      <w:r w:rsidR="0075294C" w:rsidRPr="00CE16FF">
        <w:rPr>
          <w:rFonts w:ascii="Times New Roman" w:eastAsia="Times New Roman" w:hAnsi="Times New Roman" w:cs="Times New Roman"/>
          <w:sz w:val="24"/>
          <w:szCs w:val="24"/>
        </w:rPr>
        <w:t>as bagagens marcadas pela desigualdade no que diz respeito as mulheres, seguem invisíveis aos olhos do sistema judiciário</w:t>
      </w:r>
      <w:r w:rsidR="000B0495" w:rsidRPr="00CE16FF">
        <w:rPr>
          <w:rFonts w:ascii="Times New Roman" w:eastAsia="Times New Roman" w:hAnsi="Times New Roman" w:cs="Times New Roman"/>
          <w:sz w:val="24"/>
          <w:szCs w:val="24"/>
        </w:rPr>
        <w:t>. S</w:t>
      </w:r>
      <w:r w:rsidR="0075294C" w:rsidRPr="00CE16FF">
        <w:rPr>
          <w:rFonts w:ascii="Times New Roman" w:eastAsia="Times New Roman" w:hAnsi="Times New Roman" w:cs="Times New Roman"/>
          <w:sz w:val="24"/>
          <w:szCs w:val="24"/>
        </w:rPr>
        <w:t xml:space="preserve">em a devida </w:t>
      </w:r>
      <w:r w:rsidR="0075294C" w:rsidRPr="00CE16FF">
        <w:rPr>
          <w:rFonts w:ascii="Times New Roman" w:eastAsia="Times New Roman" w:hAnsi="Times New Roman" w:cs="Times New Roman"/>
          <w:sz w:val="24"/>
          <w:szCs w:val="24"/>
        </w:rPr>
        <w:lastRenderedPageBreak/>
        <w:t>atenção</w:t>
      </w:r>
      <w:r w:rsidR="000B0495" w:rsidRPr="00CE16FF">
        <w:rPr>
          <w:rFonts w:ascii="Times New Roman" w:eastAsia="Times New Roman" w:hAnsi="Times New Roman" w:cs="Times New Roman"/>
          <w:sz w:val="24"/>
          <w:szCs w:val="24"/>
        </w:rPr>
        <w:t xml:space="preserve"> e proteção</w:t>
      </w:r>
      <w:r w:rsidR="00246298" w:rsidRPr="00CE16FF">
        <w:rPr>
          <w:rFonts w:ascii="Times New Roman" w:eastAsia="Times New Roman" w:hAnsi="Times New Roman" w:cs="Times New Roman"/>
          <w:sz w:val="24"/>
          <w:szCs w:val="24"/>
        </w:rPr>
        <w:t xml:space="preserve"> as mulheres</w:t>
      </w:r>
      <w:r w:rsidR="0075294C" w:rsidRPr="00CE16FF">
        <w:rPr>
          <w:rFonts w:ascii="Times New Roman" w:eastAsia="Times New Roman" w:hAnsi="Times New Roman" w:cs="Times New Roman"/>
          <w:sz w:val="24"/>
          <w:szCs w:val="24"/>
        </w:rPr>
        <w:t xml:space="preserve"> </w:t>
      </w:r>
      <w:r w:rsidR="00246298" w:rsidRPr="00CE16FF">
        <w:rPr>
          <w:rFonts w:ascii="Times New Roman" w:eastAsia="Times New Roman" w:hAnsi="Times New Roman" w:cs="Times New Roman"/>
          <w:sz w:val="24"/>
          <w:szCs w:val="24"/>
        </w:rPr>
        <w:t>seguem fragilizadas desprovidas de condições de subsistência para reedificar sua</w:t>
      </w:r>
      <w:r w:rsidR="000B0495" w:rsidRPr="00CE16FF">
        <w:rPr>
          <w:rFonts w:ascii="Times New Roman" w:eastAsia="Times New Roman" w:hAnsi="Times New Roman" w:cs="Times New Roman"/>
          <w:sz w:val="24"/>
          <w:szCs w:val="24"/>
        </w:rPr>
        <w:t xml:space="preserve">s </w:t>
      </w:r>
      <w:r w:rsidR="00246298" w:rsidRPr="00CE16FF">
        <w:rPr>
          <w:rFonts w:ascii="Times New Roman" w:eastAsia="Times New Roman" w:hAnsi="Times New Roman" w:cs="Times New Roman"/>
          <w:sz w:val="24"/>
          <w:szCs w:val="24"/>
        </w:rPr>
        <w:t>vida</w:t>
      </w:r>
      <w:r w:rsidR="000B0495" w:rsidRPr="00CE16FF">
        <w:rPr>
          <w:rFonts w:ascii="Times New Roman" w:eastAsia="Times New Roman" w:hAnsi="Times New Roman" w:cs="Times New Roman"/>
          <w:sz w:val="24"/>
          <w:szCs w:val="24"/>
        </w:rPr>
        <w:t>s</w:t>
      </w:r>
      <w:r w:rsidR="00246298" w:rsidRPr="00CE16FF">
        <w:rPr>
          <w:rFonts w:ascii="Times New Roman" w:eastAsia="Times New Roman" w:hAnsi="Times New Roman" w:cs="Times New Roman"/>
          <w:sz w:val="24"/>
          <w:szCs w:val="24"/>
        </w:rPr>
        <w:t>.</w:t>
      </w:r>
    </w:p>
    <w:p w14:paraId="0C7F9D56" w14:textId="2D2958FF" w:rsidR="00C84784" w:rsidRPr="00CE16FF" w:rsidRDefault="002B268D" w:rsidP="00CE16FF">
      <w:pPr>
        <w:rPr>
          <w:rFonts w:ascii="Times New Roman" w:hAnsi="Times New Roman" w:cs="Times New Roman"/>
          <w:sz w:val="24"/>
          <w:szCs w:val="24"/>
        </w:rPr>
      </w:pPr>
      <w:r w:rsidRPr="00CE16FF">
        <w:rPr>
          <w:rFonts w:ascii="Times New Roman" w:eastAsia="Times New Roman" w:hAnsi="Times New Roman" w:cs="Times New Roman"/>
          <w:sz w:val="24"/>
          <w:szCs w:val="24"/>
        </w:rPr>
        <w:t xml:space="preserve">A </w:t>
      </w:r>
      <w:r w:rsidR="000B0495" w:rsidRPr="00CE16FF">
        <w:rPr>
          <w:rFonts w:ascii="Times New Roman" w:eastAsia="Times New Roman" w:hAnsi="Times New Roman" w:cs="Times New Roman"/>
          <w:sz w:val="24"/>
          <w:szCs w:val="24"/>
        </w:rPr>
        <w:t xml:space="preserve">necessidade de </w:t>
      </w:r>
      <w:r w:rsidR="00CB4345" w:rsidRPr="00CE16FF">
        <w:rPr>
          <w:rFonts w:ascii="Times New Roman" w:eastAsia="Times New Roman" w:hAnsi="Times New Roman" w:cs="Times New Roman"/>
          <w:sz w:val="24"/>
          <w:szCs w:val="24"/>
        </w:rPr>
        <w:t xml:space="preserve">incorporar uma visão mais humanitária </w:t>
      </w:r>
      <w:r w:rsidR="00043587" w:rsidRPr="00CE16FF">
        <w:rPr>
          <w:rFonts w:ascii="Times New Roman" w:eastAsia="Times New Roman" w:hAnsi="Times New Roman" w:cs="Times New Roman"/>
          <w:sz w:val="24"/>
          <w:szCs w:val="24"/>
        </w:rPr>
        <w:t xml:space="preserve">resultou na criação do </w:t>
      </w:r>
      <w:r w:rsidR="00D46775" w:rsidRPr="00CE16FF">
        <w:rPr>
          <w:rFonts w:ascii="Times New Roman" w:eastAsia="Times New Roman" w:hAnsi="Times New Roman" w:cs="Times New Roman"/>
          <w:sz w:val="24"/>
          <w:szCs w:val="24"/>
        </w:rPr>
        <w:t>P</w:t>
      </w:r>
      <w:r w:rsidR="00043587" w:rsidRPr="00CE16FF">
        <w:rPr>
          <w:rFonts w:ascii="Times New Roman" w:eastAsia="Times New Roman" w:hAnsi="Times New Roman" w:cs="Times New Roman"/>
          <w:sz w:val="24"/>
          <w:szCs w:val="24"/>
        </w:rPr>
        <w:t>rotocolo</w:t>
      </w:r>
      <w:r w:rsidR="00D46775" w:rsidRPr="00CE16FF">
        <w:rPr>
          <w:rFonts w:ascii="Times New Roman" w:eastAsia="Times New Roman" w:hAnsi="Times New Roman" w:cs="Times New Roman"/>
          <w:sz w:val="24"/>
          <w:szCs w:val="24"/>
        </w:rPr>
        <w:t xml:space="preserve"> </w:t>
      </w:r>
      <w:r w:rsidR="00D46775" w:rsidRPr="00CE16FF">
        <w:rPr>
          <w:rFonts w:ascii="Times New Roman" w:hAnsi="Times New Roman" w:cs="Times New Roman"/>
          <w:sz w:val="24"/>
          <w:szCs w:val="24"/>
        </w:rPr>
        <w:t xml:space="preserve">para Julgamento com Perspectiva de Gênero, </w:t>
      </w:r>
      <w:r w:rsidR="00581237" w:rsidRPr="00CE16FF">
        <w:rPr>
          <w:rFonts w:ascii="Times New Roman" w:hAnsi="Times New Roman" w:cs="Times New Roman"/>
          <w:sz w:val="24"/>
          <w:szCs w:val="24"/>
        </w:rPr>
        <w:t xml:space="preserve">o qual reforçou o dever do Estado na </w:t>
      </w:r>
      <w:r w:rsidR="003E2D14" w:rsidRPr="00CE16FF">
        <w:rPr>
          <w:rFonts w:ascii="Times New Roman" w:hAnsi="Times New Roman" w:cs="Times New Roman"/>
          <w:sz w:val="24"/>
          <w:szCs w:val="24"/>
        </w:rPr>
        <w:t>consolidação dos direitos fundamentais</w:t>
      </w:r>
      <w:r w:rsidR="00633A42" w:rsidRPr="00CE16FF">
        <w:rPr>
          <w:rFonts w:ascii="Times New Roman" w:hAnsi="Times New Roman" w:cs="Times New Roman"/>
          <w:sz w:val="24"/>
          <w:szCs w:val="24"/>
        </w:rPr>
        <w:t xml:space="preserve"> e contribu</w:t>
      </w:r>
      <w:r w:rsidR="00800A7A" w:rsidRPr="00CE16FF">
        <w:rPr>
          <w:rFonts w:ascii="Times New Roman" w:hAnsi="Times New Roman" w:cs="Times New Roman"/>
          <w:sz w:val="24"/>
          <w:szCs w:val="24"/>
        </w:rPr>
        <w:t>i</w:t>
      </w:r>
      <w:r w:rsidR="00633A42" w:rsidRPr="00CE16FF">
        <w:rPr>
          <w:rFonts w:ascii="Times New Roman" w:hAnsi="Times New Roman" w:cs="Times New Roman"/>
          <w:sz w:val="24"/>
          <w:szCs w:val="24"/>
        </w:rPr>
        <w:t xml:space="preserve"> para uma sociedade mais equânime</w:t>
      </w:r>
      <w:r w:rsidR="00410440" w:rsidRPr="00CE16FF">
        <w:rPr>
          <w:rFonts w:ascii="Times New Roman" w:hAnsi="Times New Roman" w:cs="Times New Roman"/>
          <w:sz w:val="24"/>
          <w:szCs w:val="24"/>
        </w:rPr>
        <w:t>. Para isso, é necessário</w:t>
      </w:r>
      <w:r w:rsidR="000B0495" w:rsidRPr="00CE16FF">
        <w:rPr>
          <w:rFonts w:ascii="Times New Roman" w:hAnsi="Times New Roman" w:cs="Times New Roman"/>
          <w:sz w:val="24"/>
          <w:szCs w:val="24"/>
        </w:rPr>
        <w:t xml:space="preserve"> compreender </w:t>
      </w:r>
      <w:r w:rsidR="000A1584" w:rsidRPr="00CE16FF">
        <w:rPr>
          <w:rFonts w:ascii="Times New Roman" w:hAnsi="Times New Roman" w:cs="Times New Roman"/>
          <w:sz w:val="24"/>
          <w:szCs w:val="24"/>
        </w:rPr>
        <w:t xml:space="preserve">a interdependência </w:t>
      </w:r>
      <w:r w:rsidR="00050E1F" w:rsidRPr="00CE16FF">
        <w:rPr>
          <w:rFonts w:ascii="Times New Roman" w:hAnsi="Times New Roman" w:cs="Times New Roman"/>
          <w:sz w:val="24"/>
          <w:szCs w:val="24"/>
        </w:rPr>
        <w:t xml:space="preserve">entre </w:t>
      </w:r>
      <w:r w:rsidR="00B20B0E" w:rsidRPr="00CE16FF">
        <w:rPr>
          <w:rFonts w:ascii="Times New Roman" w:hAnsi="Times New Roman" w:cs="Times New Roman"/>
          <w:sz w:val="24"/>
          <w:szCs w:val="24"/>
        </w:rPr>
        <w:t>o Direito da</w:t>
      </w:r>
      <w:r w:rsidR="000B0495" w:rsidRPr="00CE16FF">
        <w:rPr>
          <w:rFonts w:ascii="Times New Roman" w:hAnsi="Times New Roman" w:cs="Times New Roman"/>
          <w:sz w:val="24"/>
          <w:szCs w:val="24"/>
        </w:rPr>
        <w:t>s</w:t>
      </w:r>
      <w:r w:rsidR="00B20B0E" w:rsidRPr="00CE16FF">
        <w:rPr>
          <w:rFonts w:ascii="Times New Roman" w:hAnsi="Times New Roman" w:cs="Times New Roman"/>
          <w:sz w:val="24"/>
          <w:szCs w:val="24"/>
        </w:rPr>
        <w:t xml:space="preserve"> Família</w:t>
      </w:r>
      <w:r w:rsidR="000B0495" w:rsidRPr="00CE16FF">
        <w:rPr>
          <w:rFonts w:ascii="Times New Roman" w:hAnsi="Times New Roman" w:cs="Times New Roman"/>
          <w:sz w:val="24"/>
          <w:szCs w:val="24"/>
        </w:rPr>
        <w:t>s</w:t>
      </w:r>
      <w:r w:rsidR="00B20B0E" w:rsidRPr="00CE16FF">
        <w:rPr>
          <w:rFonts w:ascii="Times New Roman" w:hAnsi="Times New Roman" w:cs="Times New Roman"/>
          <w:sz w:val="24"/>
          <w:szCs w:val="24"/>
        </w:rPr>
        <w:t xml:space="preserve"> e </w:t>
      </w:r>
      <w:r w:rsidR="00C65512" w:rsidRPr="00CE16FF">
        <w:rPr>
          <w:rFonts w:ascii="Times New Roman" w:hAnsi="Times New Roman" w:cs="Times New Roman"/>
          <w:sz w:val="24"/>
          <w:szCs w:val="24"/>
        </w:rPr>
        <w:t>a e</w:t>
      </w:r>
      <w:r w:rsidR="004C0982" w:rsidRPr="00CE16FF">
        <w:rPr>
          <w:rFonts w:ascii="Times New Roman" w:hAnsi="Times New Roman" w:cs="Times New Roman"/>
          <w:sz w:val="24"/>
          <w:szCs w:val="24"/>
        </w:rPr>
        <w:t xml:space="preserve">quidade de Gênero </w:t>
      </w:r>
      <w:r w:rsidR="007B59AB" w:rsidRPr="00CE16FF">
        <w:rPr>
          <w:rFonts w:ascii="Times New Roman" w:hAnsi="Times New Roman" w:cs="Times New Roman"/>
          <w:sz w:val="24"/>
          <w:szCs w:val="24"/>
        </w:rPr>
        <w:t>(</w:t>
      </w:r>
      <w:proofErr w:type="spellStart"/>
      <w:r w:rsidR="004C0982" w:rsidRPr="00CE16FF">
        <w:rPr>
          <w:rFonts w:ascii="Times New Roman" w:hAnsi="Times New Roman" w:cs="Times New Roman"/>
          <w:sz w:val="24"/>
          <w:szCs w:val="24"/>
        </w:rPr>
        <w:t>M</w:t>
      </w:r>
      <w:r w:rsidR="007B59AB" w:rsidRPr="00CE16FF">
        <w:rPr>
          <w:rFonts w:ascii="Times New Roman" w:hAnsi="Times New Roman" w:cs="Times New Roman"/>
          <w:sz w:val="24"/>
          <w:szCs w:val="24"/>
        </w:rPr>
        <w:t>iazato</w:t>
      </w:r>
      <w:proofErr w:type="spellEnd"/>
      <w:r w:rsidR="007B59AB" w:rsidRPr="00CE16FF">
        <w:rPr>
          <w:rFonts w:ascii="Times New Roman" w:hAnsi="Times New Roman" w:cs="Times New Roman"/>
          <w:sz w:val="24"/>
          <w:szCs w:val="24"/>
        </w:rPr>
        <w:t xml:space="preserve">, 2025). Por </w:t>
      </w:r>
      <w:r w:rsidR="006F5285" w:rsidRPr="00CE16FF">
        <w:rPr>
          <w:rFonts w:ascii="Times New Roman" w:hAnsi="Times New Roman" w:cs="Times New Roman"/>
          <w:sz w:val="24"/>
          <w:szCs w:val="24"/>
        </w:rPr>
        <w:t>ess</w:t>
      </w:r>
      <w:r w:rsidR="000B0495" w:rsidRPr="00CE16FF">
        <w:rPr>
          <w:rFonts w:ascii="Times New Roman" w:hAnsi="Times New Roman" w:cs="Times New Roman"/>
          <w:sz w:val="24"/>
          <w:szCs w:val="24"/>
        </w:rPr>
        <w:t>a razão,</w:t>
      </w:r>
      <w:r w:rsidR="006F5285" w:rsidRPr="00CE16FF">
        <w:rPr>
          <w:rFonts w:ascii="Times New Roman" w:hAnsi="Times New Roman" w:cs="Times New Roman"/>
          <w:sz w:val="24"/>
          <w:szCs w:val="24"/>
        </w:rPr>
        <w:t xml:space="preserve"> é primordial que a informação jurídica seja levada </w:t>
      </w:r>
      <w:r w:rsidR="00BF734D" w:rsidRPr="00CE16FF">
        <w:rPr>
          <w:rFonts w:ascii="Times New Roman" w:hAnsi="Times New Roman" w:cs="Times New Roman"/>
          <w:sz w:val="24"/>
          <w:szCs w:val="24"/>
        </w:rPr>
        <w:t>à</w:t>
      </w:r>
      <w:r w:rsidR="006F5285" w:rsidRPr="00CE16FF">
        <w:rPr>
          <w:rFonts w:ascii="Times New Roman" w:hAnsi="Times New Roman" w:cs="Times New Roman"/>
          <w:sz w:val="24"/>
          <w:szCs w:val="24"/>
        </w:rPr>
        <w:t>s pessoas com maior vulnerabilidade</w:t>
      </w:r>
      <w:r w:rsidR="006737FB" w:rsidRPr="00CE16FF">
        <w:rPr>
          <w:rFonts w:ascii="Times New Roman" w:hAnsi="Times New Roman" w:cs="Times New Roman"/>
          <w:sz w:val="24"/>
          <w:szCs w:val="24"/>
        </w:rPr>
        <w:t>, para isso essa temática deve ser discutida</w:t>
      </w:r>
      <w:r w:rsidR="000B0495" w:rsidRPr="00CE16FF">
        <w:rPr>
          <w:rFonts w:ascii="Times New Roman" w:hAnsi="Times New Roman" w:cs="Times New Roman"/>
          <w:sz w:val="24"/>
          <w:szCs w:val="24"/>
        </w:rPr>
        <w:t xml:space="preserve"> e incorporada às práticas institucionais</w:t>
      </w:r>
      <w:r w:rsidR="00DD0498" w:rsidRPr="00CE16FF">
        <w:rPr>
          <w:rFonts w:ascii="Times New Roman" w:hAnsi="Times New Roman" w:cs="Times New Roman"/>
          <w:sz w:val="24"/>
          <w:szCs w:val="24"/>
        </w:rPr>
        <w:t>.</w:t>
      </w:r>
    </w:p>
    <w:p w14:paraId="76E19A6D" w14:textId="48C24619" w:rsidR="001B52D0" w:rsidRPr="00CE16FF" w:rsidRDefault="003E5289" w:rsidP="00CE16FF">
      <w:pPr>
        <w:rPr>
          <w:rFonts w:ascii="Times New Roman" w:eastAsia="Times New Roman" w:hAnsi="Times New Roman" w:cs="Times New Roman"/>
          <w:sz w:val="24"/>
          <w:szCs w:val="24"/>
        </w:rPr>
      </w:pPr>
      <w:r w:rsidRPr="00CE16FF">
        <w:rPr>
          <w:rFonts w:ascii="Times New Roman" w:eastAsia="Times New Roman" w:hAnsi="Times New Roman" w:cs="Times New Roman"/>
          <w:sz w:val="24"/>
          <w:szCs w:val="24"/>
        </w:rPr>
        <w:t>Ao vi</w:t>
      </w:r>
      <w:r w:rsidR="00993DA7" w:rsidRPr="00CE16FF">
        <w:rPr>
          <w:rFonts w:ascii="Times New Roman" w:eastAsia="Times New Roman" w:hAnsi="Times New Roman" w:cs="Times New Roman"/>
          <w:sz w:val="24"/>
          <w:szCs w:val="24"/>
        </w:rPr>
        <w:t xml:space="preserve">sualizarmos o futuro é necessário que </w:t>
      </w:r>
      <w:r w:rsidR="00CC4A83" w:rsidRPr="00CE16FF">
        <w:rPr>
          <w:rFonts w:ascii="Times New Roman" w:eastAsia="Times New Roman" w:hAnsi="Times New Roman" w:cs="Times New Roman"/>
          <w:sz w:val="24"/>
          <w:szCs w:val="24"/>
        </w:rPr>
        <w:t xml:space="preserve">políticas públicas </w:t>
      </w:r>
      <w:r w:rsidR="00D1710A" w:rsidRPr="00CE16FF">
        <w:rPr>
          <w:rFonts w:ascii="Times New Roman" w:eastAsia="Times New Roman" w:hAnsi="Times New Roman" w:cs="Times New Roman"/>
          <w:sz w:val="24"/>
          <w:szCs w:val="24"/>
        </w:rPr>
        <w:t xml:space="preserve">identifiquem </w:t>
      </w:r>
      <w:r w:rsidR="00CD2709" w:rsidRPr="00CE16FF">
        <w:rPr>
          <w:rFonts w:ascii="Times New Roman" w:eastAsia="Times New Roman" w:hAnsi="Times New Roman" w:cs="Times New Roman"/>
          <w:sz w:val="24"/>
          <w:szCs w:val="24"/>
        </w:rPr>
        <w:t xml:space="preserve">o tamanho da problemática </w:t>
      </w:r>
      <w:r w:rsidR="00793994" w:rsidRPr="00CE16FF">
        <w:rPr>
          <w:rFonts w:ascii="Times New Roman" w:eastAsia="Times New Roman" w:hAnsi="Times New Roman" w:cs="Times New Roman"/>
          <w:sz w:val="24"/>
          <w:szCs w:val="24"/>
        </w:rPr>
        <w:t>e busquem solucion</w:t>
      </w:r>
      <w:r w:rsidR="00800A7A" w:rsidRPr="00CE16FF">
        <w:rPr>
          <w:rFonts w:ascii="Times New Roman" w:eastAsia="Times New Roman" w:hAnsi="Times New Roman" w:cs="Times New Roman"/>
          <w:sz w:val="24"/>
          <w:szCs w:val="24"/>
        </w:rPr>
        <w:t>á</w:t>
      </w:r>
      <w:r w:rsidR="00793994" w:rsidRPr="00CE16FF">
        <w:rPr>
          <w:rFonts w:ascii="Times New Roman" w:eastAsia="Times New Roman" w:hAnsi="Times New Roman" w:cs="Times New Roman"/>
          <w:sz w:val="24"/>
          <w:szCs w:val="24"/>
        </w:rPr>
        <w:t>-la</w:t>
      </w:r>
      <w:r w:rsidR="000B0495" w:rsidRPr="00CE16FF">
        <w:rPr>
          <w:rFonts w:ascii="Times New Roman" w:eastAsia="Times New Roman" w:hAnsi="Times New Roman" w:cs="Times New Roman"/>
          <w:sz w:val="24"/>
          <w:szCs w:val="24"/>
        </w:rPr>
        <w:t>,</w:t>
      </w:r>
      <w:r w:rsidR="00793994" w:rsidRPr="00CE16FF">
        <w:rPr>
          <w:rFonts w:ascii="Times New Roman" w:eastAsia="Times New Roman" w:hAnsi="Times New Roman" w:cs="Times New Roman"/>
          <w:sz w:val="24"/>
          <w:szCs w:val="24"/>
        </w:rPr>
        <w:t xml:space="preserve"> </w:t>
      </w:r>
      <w:r w:rsidR="00FB48ED" w:rsidRPr="00CE16FF">
        <w:rPr>
          <w:rFonts w:ascii="Times New Roman" w:eastAsia="Times New Roman" w:hAnsi="Times New Roman" w:cs="Times New Roman"/>
          <w:sz w:val="24"/>
          <w:szCs w:val="24"/>
        </w:rPr>
        <w:t xml:space="preserve">em consonância </w:t>
      </w:r>
      <w:r w:rsidR="00D55FEA" w:rsidRPr="00CE16FF">
        <w:rPr>
          <w:rFonts w:ascii="Times New Roman" w:eastAsia="Times New Roman" w:hAnsi="Times New Roman" w:cs="Times New Roman"/>
          <w:sz w:val="24"/>
          <w:szCs w:val="24"/>
        </w:rPr>
        <w:t xml:space="preserve">com a colaboração de setores como </w:t>
      </w:r>
      <w:r w:rsidR="008410B5" w:rsidRPr="00CE16FF">
        <w:rPr>
          <w:rFonts w:ascii="Times New Roman" w:eastAsia="Times New Roman" w:hAnsi="Times New Roman" w:cs="Times New Roman"/>
          <w:sz w:val="24"/>
          <w:szCs w:val="24"/>
        </w:rPr>
        <w:t xml:space="preserve">tecnologia da informação, </w:t>
      </w:r>
      <w:r w:rsidR="000B0495" w:rsidRPr="00CE16FF">
        <w:rPr>
          <w:rFonts w:ascii="Times New Roman" w:eastAsia="Times New Roman" w:hAnsi="Times New Roman" w:cs="Times New Roman"/>
          <w:sz w:val="24"/>
          <w:szCs w:val="24"/>
        </w:rPr>
        <w:t>D</w:t>
      </w:r>
      <w:r w:rsidR="008410B5" w:rsidRPr="00CE16FF">
        <w:rPr>
          <w:rFonts w:ascii="Times New Roman" w:eastAsia="Times New Roman" w:hAnsi="Times New Roman" w:cs="Times New Roman"/>
          <w:sz w:val="24"/>
          <w:szCs w:val="24"/>
        </w:rPr>
        <w:t xml:space="preserve">ireitos </w:t>
      </w:r>
      <w:r w:rsidR="000B0495" w:rsidRPr="00CE16FF">
        <w:rPr>
          <w:rFonts w:ascii="Times New Roman" w:eastAsia="Times New Roman" w:hAnsi="Times New Roman" w:cs="Times New Roman"/>
          <w:sz w:val="24"/>
          <w:szCs w:val="24"/>
        </w:rPr>
        <w:t>H</w:t>
      </w:r>
      <w:r w:rsidR="008410B5" w:rsidRPr="00CE16FF">
        <w:rPr>
          <w:rFonts w:ascii="Times New Roman" w:eastAsia="Times New Roman" w:hAnsi="Times New Roman" w:cs="Times New Roman"/>
          <w:sz w:val="24"/>
          <w:szCs w:val="24"/>
        </w:rPr>
        <w:t>umanos e edu</w:t>
      </w:r>
      <w:r w:rsidR="00AC6522" w:rsidRPr="00CE16FF">
        <w:rPr>
          <w:rFonts w:ascii="Times New Roman" w:eastAsia="Times New Roman" w:hAnsi="Times New Roman" w:cs="Times New Roman"/>
          <w:sz w:val="24"/>
          <w:szCs w:val="24"/>
        </w:rPr>
        <w:t xml:space="preserve">cação. Assim, </w:t>
      </w:r>
      <w:r w:rsidR="008A45BE" w:rsidRPr="00CE16FF">
        <w:rPr>
          <w:rFonts w:ascii="Times New Roman" w:eastAsia="Times New Roman" w:hAnsi="Times New Roman" w:cs="Times New Roman"/>
          <w:sz w:val="24"/>
          <w:szCs w:val="24"/>
        </w:rPr>
        <w:t xml:space="preserve">o tema será além de uma questão de justiça </w:t>
      </w:r>
      <w:r w:rsidR="00FD0217" w:rsidRPr="00CE16FF">
        <w:rPr>
          <w:rFonts w:ascii="Times New Roman" w:eastAsia="Times New Roman" w:hAnsi="Times New Roman" w:cs="Times New Roman"/>
          <w:sz w:val="24"/>
          <w:szCs w:val="24"/>
        </w:rPr>
        <w:t>social</w:t>
      </w:r>
      <w:r w:rsidR="004A0A96" w:rsidRPr="00CE16FF">
        <w:rPr>
          <w:rFonts w:ascii="Times New Roman" w:eastAsia="Times New Roman" w:hAnsi="Times New Roman" w:cs="Times New Roman"/>
          <w:sz w:val="24"/>
          <w:szCs w:val="24"/>
        </w:rPr>
        <w:t>,</w:t>
      </w:r>
      <w:r w:rsidR="00FD0217" w:rsidRPr="00CE16FF">
        <w:rPr>
          <w:rFonts w:ascii="Times New Roman" w:eastAsia="Times New Roman" w:hAnsi="Times New Roman" w:cs="Times New Roman"/>
          <w:sz w:val="24"/>
          <w:szCs w:val="24"/>
        </w:rPr>
        <w:t xml:space="preserve"> mas a </w:t>
      </w:r>
      <w:r w:rsidR="00DD475B" w:rsidRPr="00CE16FF">
        <w:rPr>
          <w:rFonts w:ascii="Times New Roman" w:eastAsia="Times New Roman" w:hAnsi="Times New Roman" w:cs="Times New Roman"/>
          <w:sz w:val="24"/>
          <w:szCs w:val="24"/>
        </w:rPr>
        <w:t xml:space="preserve">estruturação de um por vir mais </w:t>
      </w:r>
      <w:r w:rsidR="00142A70" w:rsidRPr="00CE16FF">
        <w:rPr>
          <w:rFonts w:ascii="Times New Roman" w:eastAsia="Times New Roman" w:hAnsi="Times New Roman" w:cs="Times New Roman"/>
          <w:sz w:val="24"/>
          <w:szCs w:val="24"/>
        </w:rPr>
        <w:t>ison</w:t>
      </w:r>
      <w:r w:rsidR="00E02364" w:rsidRPr="00CE16FF">
        <w:rPr>
          <w:rFonts w:ascii="Times New Roman" w:eastAsia="Times New Roman" w:hAnsi="Times New Roman" w:cs="Times New Roman"/>
          <w:sz w:val="24"/>
          <w:szCs w:val="24"/>
        </w:rPr>
        <w:t xml:space="preserve">ômico </w:t>
      </w:r>
      <w:r w:rsidR="000B1454" w:rsidRPr="00CE16FF">
        <w:rPr>
          <w:rFonts w:ascii="Times New Roman" w:eastAsia="Times New Roman" w:hAnsi="Times New Roman" w:cs="Times New Roman"/>
          <w:sz w:val="24"/>
          <w:szCs w:val="24"/>
        </w:rPr>
        <w:t>(</w:t>
      </w:r>
      <w:r w:rsidR="00846F30" w:rsidRPr="00CE16FF">
        <w:rPr>
          <w:rFonts w:ascii="Times New Roman" w:eastAsia="Times New Roman" w:hAnsi="Times New Roman" w:cs="Times New Roman"/>
          <w:sz w:val="24"/>
          <w:szCs w:val="24"/>
        </w:rPr>
        <w:t>Silva, 202</w:t>
      </w:r>
      <w:r w:rsidR="00631A3C" w:rsidRPr="00CE16FF">
        <w:rPr>
          <w:rFonts w:ascii="Times New Roman" w:eastAsia="Times New Roman" w:hAnsi="Times New Roman" w:cs="Times New Roman"/>
          <w:sz w:val="24"/>
          <w:szCs w:val="24"/>
        </w:rPr>
        <w:t>5</w:t>
      </w:r>
      <w:r w:rsidR="00846F30" w:rsidRPr="00CE16FF">
        <w:rPr>
          <w:rFonts w:ascii="Times New Roman" w:eastAsia="Times New Roman" w:hAnsi="Times New Roman" w:cs="Times New Roman"/>
          <w:sz w:val="24"/>
          <w:szCs w:val="24"/>
        </w:rPr>
        <w:t>).</w:t>
      </w:r>
    </w:p>
    <w:p w14:paraId="1834989A" w14:textId="77777777" w:rsidR="001B52D0" w:rsidRPr="00CE16FF" w:rsidRDefault="001B52D0" w:rsidP="00CE16FF">
      <w:pPr>
        <w:rPr>
          <w:rFonts w:ascii="Times New Roman" w:eastAsia="Times New Roman" w:hAnsi="Times New Roman" w:cs="Times New Roman"/>
          <w:sz w:val="24"/>
          <w:szCs w:val="24"/>
        </w:rPr>
      </w:pPr>
    </w:p>
    <w:p w14:paraId="7784FD49" w14:textId="2715F994" w:rsidR="004E4C80" w:rsidRDefault="004E4C80" w:rsidP="00C27B83">
      <w:pPr>
        <w:ind w:firstLine="0"/>
        <w:rPr>
          <w:rFonts w:ascii="Times New Roman" w:hAnsi="Times New Roman" w:cs="Times New Roman"/>
          <w:b/>
          <w:bCs/>
          <w:sz w:val="24"/>
          <w:szCs w:val="24"/>
        </w:rPr>
      </w:pPr>
      <w:r w:rsidRPr="004E4C80">
        <w:rPr>
          <w:rFonts w:ascii="Times New Roman" w:hAnsi="Times New Roman" w:cs="Times New Roman"/>
          <w:b/>
          <w:bCs/>
          <w:sz w:val="24"/>
          <w:szCs w:val="24"/>
        </w:rPr>
        <w:t>2</w:t>
      </w:r>
      <w:r w:rsidR="002407B5">
        <w:rPr>
          <w:rFonts w:ascii="Times New Roman" w:hAnsi="Times New Roman" w:cs="Times New Roman"/>
          <w:b/>
          <w:bCs/>
          <w:sz w:val="24"/>
          <w:szCs w:val="24"/>
        </w:rPr>
        <w:t xml:space="preserve">. </w:t>
      </w:r>
      <w:r w:rsidRPr="004E4C80">
        <w:rPr>
          <w:rFonts w:ascii="Times New Roman" w:hAnsi="Times New Roman" w:cs="Times New Roman"/>
          <w:b/>
          <w:bCs/>
          <w:sz w:val="24"/>
          <w:szCs w:val="24"/>
        </w:rPr>
        <w:t>OBJETIVOS</w:t>
      </w:r>
    </w:p>
    <w:p w14:paraId="4CCDA493" w14:textId="77777777" w:rsidR="00695988" w:rsidRDefault="00695988" w:rsidP="00C27B83">
      <w:pPr>
        <w:ind w:firstLine="0"/>
        <w:rPr>
          <w:rFonts w:ascii="Times New Roman" w:hAnsi="Times New Roman" w:cs="Times New Roman"/>
          <w:sz w:val="24"/>
          <w:szCs w:val="24"/>
        </w:rPr>
      </w:pPr>
    </w:p>
    <w:p w14:paraId="1EE3519A" w14:textId="211B5C77" w:rsidR="00AB7E10" w:rsidRDefault="00AB7E10" w:rsidP="00C27B83">
      <w:pPr>
        <w:ind w:firstLine="0"/>
        <w:rPr>
          <w:rFonts w:ascii="Times New Roman" w:hAnsi="Times New Roman" w:cs="Times New Roman"/>
          <w:b/>
          <w:bCs/>
          <w:sz w:val="24"/>
          <w:szCs w:val="24"/>
        </w:rPr>
      </w:pPr>
      <w:r w:rsidRPr="006643BD">
        <w:rPr>
          <w:rFonts w:ascii="Times New Roman" w:hAnsi="Times New Roman" w:cs="Times New Roman"/>
          <w:b/>
          <w:bCs/>
          <w:sz w:val="24"/>
          <w:szCs w:val="24"/>
        </w:rPr>
        <w:t>2.1</w:t>
      </w:r>
      <w:r w:rsidR="006643BD">
        <w:rPr>
          <w:rFonts w:ascii="Times New Roman" w:hAnsi="Times New Roman" w:cs="Times New Roman"/>
          <w:b/>
          <w:bCs/>
          <w:sz w:val="24"/>
          <w:szCs w:val="24"/>
        </w:rPr>
        <w:t xml:space="preserve"> Objetivo geral </w:t>
      </w:r>
    </w:p>
    <w:p w14:paraId="33CC37A7" w14:textId="7588B4E7" w:rsidR="00E61827" w:rsidRDefault="0078215E" w:rsidP="002407B5">
      <w:pPr>
        <w:ind w:hanging="709"/>
        <w:rPr>
          <w:rFonts w:ascii="Times New Roman" w:hAnsi="Times New Roman" w:cs="Times New Roman"/>
          <w:sz w:val="24"/>
          <w:szCs w:val="24"/>
        </w:rPr>
      </w:pPr>
      <w:r>
        <w:rPr>
          <w:rFonts w:ascii="Times New Roman" w:hAnsi="Times New Roman" w:cs="Times New Roman"/>
          <w:sz w:val="24"/>
          <w:szCs w:val="24"/>
        </w:rPr>
        <w:t xml:space="preserve">        </w:t>
      </w:r>
    </w:p>
    <w:p w14:paraId="5668AC4D" w14:textId="25270F8C" w:rsidR="006643BD" w:rsidRDefault="00E61827" w:rsidP="002407B5">
      <w:pPr>
        <w:ind w:hanging="709"/>
        <w:rPr>
          <w:rFonts w:ascii="Times New Roman" w:hAnsi="Times New Roman" w:cs="Times New Roman"/>
          <w:sz w:val="24"/>
          <w:szCs w:val="24"/>
        </w:rPr>
      </w:pPr>
      <w:r>
        <w:rPr>
          <w:rFonts w:ascii="Times New Roman" w:hAnsi="Times New Roman" w:cs="Times New Roman"/>
          <w:sz w:val="24"/>
          <w:szCs w:val="24"/>
        </w:rPr>
        <w:t xml:space="preserve">            </w:t>
      </w:r>
      <w:r w:rsidR="00CE16FF">
        <w:rPr>
          <w:rFonts w:ascii="Times New Roman" w:hAnsi="Times New Roman" w:cs="Times New Roman"/>
          <w:sz w:val="24"/>
          <w:szCs w:val="24"/>
        </w:rPr>
        <w:t xml:space="preserve">   </w:t>
      </w:r>
      <w:r w:rsidR="000837ED" w:rsidRPr="000837ED">
        <w:rPr>
          <w:rFonts w:ascii="Times New Roman" w:hAnsi="Times New Roman" w:cs="Times New Roman"/>
          <w:sz w:val="24"/>
          <w:szCs w:val="24"/>
        </w:rPr>
        <w:t>E</w:t>
      </w:r>
      <w:r w:rsidR="000837ED">
        <w:rPr>
          <w:rFonts w:ascii="Times New Roman" w:hAnsi="Times New Roman" w:cs="Times New Roman"/>
          <w:sz w:val="24"/>
          <w:szCs w:val="24"/>
        </w:rPr>
        <w:t>ste artigo tem por objeti</w:t>
      </w:r>
      <w:r w:rsidR="00315384">
        <w:rPr>
          <w:rFonts w:ascii="Times New Roman" w:hAnsi="Times New Roman" w:cs="Times New Roman"/>
          <w:sz w:val="24"/>
          <w:szCs w:val="24"/>
        </w:rPr>
        <w:t xml:space="preserve">vo central analisar o contexto de </w:t>
      </w:r>
      <w:r w:rsidR="006E3BD2">
        <w:rPr>
          <w:rFonts w:ascii="Times New Roman" w:hAnsi="Times New Roman" w:cs="Times New Roman"/>
          <w:sz w:val="24"/>
          <w:szCs w:val="24"/>
        </w:rPr>
        <w:t xml:space="preserve">aplicação real das leis diante dos direitos de igualdade e </w:t>
      </w:r>
      <w:r w:rsidR="006E3BD2" w:rsidRPr="0022247B">
        <w:rPr>
          <w:rFonts w:ascii="Times New Roman" w:hAnsi="Times New Roman" w:cs="Times New Roman"/>
          <w:sz w:val="24"/>
          <w:szCs w:val="24"/>
        </w:rPr>
        <w:t>emancipação</w:t>
      </w:r>
      <w:r w:rsidR="006E3BD2">
        <w:rPr>
          <w:rFonts w:ascii="Times New Roman" w:hAnsi="Times New Roman" w:cs="Times New Roman"/>
          <w:sz w:val="24"/>
          <w:szCs w:val="24"/>
        </w:rPr>
        <w:t xml:space="preserve"> das mulheres</w:t>
      </w:r>
      <w:r w:rsidR="00E50E31">
        <w:rPr>
          <w:rFonts w:ascii="Times New Roman" w:hAnsi="Times New Roman" w:cs="Times New Roman"/>
          <w:sz w:val="24"/>
          <w:szCs w:val="24"/>
        </w:rPr>
        <w:t xml:space="preserve"> e seus familiares que </w:t>
      </w:r>
      <w:r w:rsidR="000E10B7">
        <w:rPr>
          <w:rFonts w:ascii="Times New Roman" w:hAnsi="Times New Roman" w:cs="Times New Roman"/>
          <w:sz w:val="24"/>
          <w:szCs w:val="24"/>
        </w:rPr>
        <w:t xml:space="preserve">buscam por uma sociedade mais equânime </w:t>
      </w:r>
      <w:r w:rsidR="00F76039">
        <w:rPr>
          <w:rFonts w:ascii="Times New Roman" w:hAnsi="Times New Roman" w:cs="Times New Roman"/>
          <w:sz w:val="24"/>
          <w:szCs w:val="24"/>
        </w:rPr>
        <w:t xml:space="preserve">por meio da disseminação de informações </w:t>
      </w:r>
      <w:r w:rsidR="00B0176F">
        <w:rPr>
          <w:rFonts w:ascii="Times New Roman" w:hAnsi="Times New Roman" w:cs="Times New Roman"/>
          <w:sz w:val="24"/>
          <w:szCs w:val="24"/>
        </w:rPr>
        <w:t>sobre</w:t>
      </w:r>
      <w:r w:rsidR="00F76039">
        <w:rPr>
          <w:rFonts w:ascii="Times New Roman" w:hAnsi="Times New Roman" w:cs="Times New Roman"/>
          <w:sz w:val="24"/>
          <w:szCs w:val="24"/>
        </w:rPr>
        <w:t xml:space="preserve"> direitos básicos </w:t>
      </w:r>
      <w:r w:rsidR="00866208">
        <w:rPr>
          <w:rFonts w:ascii="Times New Roman" w:hAnsi="Times New Roman" w:cs="Times New Roman"/>
          <w:sz w:val="24"/>
          <w:szCs w:val="24"/>
        </w:rPr>
        <w:t>e</w:t>
      </w:r>
      <w:r w:rsidR="0041725B">
        <w:rPr>
          <w:rFonts w:ascii="Times New Roman" w:hAnsi="Times New Roman" w:cs="Times New Roman"/>
          <w:sz w:val="24"/>
          <w:szCs w:val="24"/>
        </w:rPr>
        <w:t xml:space="preserve"> da educaçã</w:t>
      </w:r>
      <w:r w:rsidR="0050348F">
        <w:rPr>
          <w:rFonts w:ascii="Times New Roman" w:hAnsi="Times New Roman" w:cs="Times New Roman"/>
          <w:sz w:val="24"/>
          <w:szCs w:val="24"/>
        </w:rPr>
        <w:t>o e</w:t>
      </w:r>
      <w:r w:rsidR="00866208">
        <w:rPr>
          <w:rFonts w:ascii="Times New Roman" w:hAnsi="Times New Roman" w:cs="Times New Roman"/>
          <w:sz w:val="24"/>
          <w:szCs w:val="24"/>
        </w:rPr>
        <w:t xml:space="preserve"> </w:t>
      </w:r>
      <w:r w:rsidR="00C3279E">
        <w:rPr>
          <w:rFonts w:ascii="Times New Roman" w:hAnsi="Times New Roman" w:cs="Times New Roman"/>
          <w:sz w:val="24"/>
          <w:szCs w:val="24"/>
        </w:rPr>
        <w:t xml:space="preserve">que trata da luta histórica </w:t>
      </w:r>
      <w:r w:rsidR="0050348F">
        <w:rPr>
          <w:rFonts w:ascii="Times New Roman" w:hAnsi="Times New Roman" w:cs="Times New Roman"/>
          <w:sz w:val="24"/>
          <w:szCs w:val="24"/>
        </w:rPr>
        <w:t>em busca da autonomia diante de um</w:t>
      </w:r>
      <w:r w:rsidR="00C3279E">
        <w:rPr>
          <w:rFonts w:ascii="Times New Roman" w:hAnsi="Times New Roman" w:cs="Times New Roman"/>
          <w:sz w:val="24"/>
          <w:szCs w:val="24"/>
        </w:rPr>
        <w:t xml:space="preserve"> sistema patriarcal que perpassa gerações</w:t>
      </w:r>
      <w:r w:rsidR="0078215E">
        <w:rPr>
          <w:rFonts w:ascii="Times New Roman" w:hAnsi="Times New Roman" w:cs="Times New Roman"/>
          <w:sz w:val="24"/>
          <w:szCs w:val="24"/>
        </w:rPr>
        <w:t>.</w:t>
      </w:r>
    </w:p>
    <w:p w14:paraId="2A38A2D2" w14:textId="77777777" w:rsidR="00206E9D" w:rsidRDefault="00206E9D" w:rsidP="002407B5">
      <w:pPr>
        <w:ind w:hanging="709"/>
        <w:rPr>
          <w:rFonts w:ascii="Times New Roman" w:hAnsi="Times New Roman" w:cs="Times New Roman"/>
          <w:sz w:val="24"/>
          <w:szCs w:val="24"/>
        </w:rPr>
      </w:pPr>
    </w:p>
    <w:p w14:paraId="0BA0FD0F" w14:textId="7F04EA9F" w:rsidR="000D6E86" w:rsidRDefault="00465B35" w:rsidP="00C27B83">
      <w:pPr>
        <w:ind w:firstLine="0"/>
        <w:rPr>
          <w:rFonts w:ascii="Times New Roman" w:hAnsi="Times New Roman" w:cs="Times New Roman"/>
          <w:b/>
          <w:bCs/>
          <w:sz w:val="24"/>
          <w:szCs w:val="24"/>
        </w:rPr>
      </w:pPr>
      <w:r w:rsidRPr="00465B35">
        <w:rPr>
          <w:rFonts w:ascii="Times New Roman" w:hAnsi="Times New Roman" w:cs="Times New Roman"/>
          <w:b/>
          <w:bCs/>
          <w:sz w:val="24"/>
          <w:szCs w:val="24"/>
        </w:rPr>
        <w:t>2.2</w:t>
      </w:r>
      <w:r>
        <w:rPr>
          <w:rFonts w:ascii="Times New Roman" w:hAnsi="Times New Roman" w:cs="Times New Roman"/>
          <w:b/>
          <w:bCs/>
          <w:sz w:val="24"/>
          <w:szCs w:val="24"/>
        </w:rPr>
        <w:t xml:space="preserve"> Objet</w:t>
      </w:r>
      <w:r w:rsidR="009154D5">
        <w:rPr>
          <w:rFonts w:ascii="Times New Roman" w:hAnsi="Times New Roman" w:cs="Times New Roman"/>
          <w:b/>
          <w:bCs/>
          <w:sz w:val="24"/>
          <w:szCs w:val="24"/>
        </w:rPr>
        <w:t>ivos específicos</w:t>
      </w:r>
    </w:p>
    <w:p w14:paraId="726C9ED9" w14:textId="77777777" w:rsidR="00757608" w:rsidRDefault="00757608" w:rsidP="00CE16FF">
      <w:pPr>
        <w:ind w:hanging="709"/>
        <w:rPr>
          <w:rFonts w:ascii="Times New Roman" w:hAnsi="Times New Roman" w:cs="Times New Roman"/>
          <w:b/>
          <w:bCs/>
          <w:sz w:val="24"/>
          <w:szCs w:val="24"/>
        </w:rPr>
      </w:pPr>
    </w:p>
    <w:p w14:paraId="2EF61722" w14:textId="4A3AB48E" w:rsidR="00FB5681" w:rsidRPr="00342A92" w:rsidRDefault="009154D5" w:rsidP="00CE16FF">
      <w:pPr>
        <w:ind w:hanging="709"/>
        <w:rPr>
          <w:rFonts w:ascii="Times New Roman" w:hAnsi="Times New Roman" w:cs="Times New Roman"/>
          <w:sz w:val="24"/>
          <w:szCs w:val="24"/>
        </w:rPr>
      </w:pPr>
      <w:r w:rsidRPr="00206E9D">
        <w:rPr>
          <w:rFonts w:ascii="Times New Roman" w:hAnsi="Times New Roman" w:cs="Times New Roman"/>
          <w:sz w:val="24"/>
          <w:szCs w:val="24"/>
        </w:rPr>
        <w:t xml:space="preserve">           </w:t>
      </w:r>
      <w:r w:rsidR="00CE16FF">
        <w:rPr>
          <w:rFonts w:ascii="Times New Roman" w:hAnsi="Times New Roman" w:cs="Times New Roman"/>
          <w:sz w:val="24"/>
          <w:szCs w:val="24"/>
        </w:rPr>
        <w:t xml:space="preserve"> </w:t>
      </w:r>
      <w:r w:rsidR="00C27B83">
        <w:rPr>
          <w:rFonts w:ascii="Times New Roman" w:hAnsi="Times New Roman" w:cs="Times New Roman"/>
          <w:sz w:val="24"/>
          <w:szCs w:val="24"/>
        </w:rPr>
        <w:tab/>
      </w:r>
      <w:r w:rsidR="00206E9D" w:rsidRPr="00206E9D">
        <w:rPr>
          <w:rFonts w:ascii="Times New Roman" w:hAnsi="Times New Roman" w:cs="Times New Roman"/>
          <w:sz w:val="24"/>
          <w:szCs w:val="24"/>
        </w:rPr>
        <w:t>A</w:t>
      </w:r>
      <w:r w:rsidR="00206E9D">
        <w:rPr>
          <w:rFonts w:ascii="Times New Roman" w:hAnsi="Times New Roman" w:cs="Times New Roman"/>
          <w:sz w:val="24"/>
          <w:szCs w:val="24"/>
        </w:rPr>
        <w:t>na</w:t>
      </w:r>
      <w:r w:rsidR="00E77655">
        <w:rPr>
          <w:rFonts w:ascii="Times New Roman" w:hAnsi="Times New Roman" w:cs="Times New Roman"/>
          <w:sz w:val="24"/>
          <w:szCs w:val="24"/>
        </w:rPr>
        <w:t xml:space="preserve">lisar como </w:t>
      </w:r>
      <w:r w:rsidR="00850340">
        <w:rPr>
          <w:rFonts w:ascii="Times New Roman" w:hAnsi="Times New Roman" w:cs="Times New Roman"/>
          <w:sz w:val="24"/>
          <w:szCs w:val="24"/>
        </w:rPr>
        <w:t>a</w:t>
      </w:r>
      <w:r w:rsidR="00526894">
        <w:rPr>
          <w:rFonts w:ascii="Times New Roman" w:hAnsi="Times New Roman" w:cs="Times New Roman"/>
          <w:sz w:val="24"/>
          <w:szCs w:val="24"/>
        </w:rPr>
        <w:t xml:space="preserve"> </w:t>
      </w:r>
      <w:r w:rsidR="009342CE">
        <w:rPr>
          <w:rFonts w:ascii="Times New Roman" w:hAnsi="Times New Roman" w:cs="Times New Roman"/>
          <w:sz w:val="24"/>
          <w:szCs w:val="24"/>
        </w:rPr>
        <w:t>integração de acesso a informação</w:t>
      </w:r>
      <w:r w:rsidR="00FB5681">
        <w:rPr>
          <w:rFonts w:ascii="Times New Roman" w:hAnsi="Times New Roman" w:cs="Times New Roman"/>
          <w:sz w:val="24"/>
          <w:szCs w:val="24"/>
        </w:rPr>
        <w:t>,</w:t>
      </w:r>
      <w:r w:rsidR="009342CE">
        <w:rPr>
          <w:rFonts w:ascii="Times New Roman" w:hAnsi="Times New Roman" w:cs="Times New Roman"/>
          <w:sz w:val="24"/>
          <w:szCs w:val="24"/>
        </w:rPr>
        <w:t xml:space="preserve"> educação e tecnologia </w:t>
      </w:r>
      <w:r w:rsidR="00FB5681">
        <w:rPr>
          <w:rFonts w:ascii="Times New Roman" w:hAnsi="Times New Roman" w:cs="Times New Roman"/>
          <w:sz w:val="24"/>
          <w:szCs w:val="24"/>
        </w:rPr>
        <w:t xml:space="preserve">podem </w:t>
      </w:r>
      <w:r w:rsidR="00430284">
        <w:rPr>
          <w:rFonts w:ascii="Times New Roman" w:hAnsi="Times New Roman" w:cs="Times New Roman"/>
          <w:sz w:val="24"/>
          <w:szCs w:val="24"/>
        </w:rPr>
        <w:t xml:space="preserve">mitigar os efeitos da desigualdade de gênero em busca de um contexto social mais humanitário </w:t>
      </w:r>
      <w:r w:rsidR="001D4ED7">
        <w:rPr>
          <w:rFonts w:ascii="Times New Roman" w:hAnsi="Times New Roman" w:cs="Times New Roman"/>
          <w:sz w:val="24"/>
          <w:szCs w:val="24"/>
        </w:rPr>
        <w:t xml:space="preserve">levando informações a cerca dos </w:t>
      </w:r>
      <w:r w:rsidR="00967072">
        <w:rPr>
          <w:rFonts w:ascii="Times New Roman" w:hAnsi="Times New Roman" w:cs="Times New Roman"/>
          <w:sz w:val="24"/>
          <w:szCs w:val="24"/>
        </w:rPr>
        <w:t xml:space="preserve">Direito da Família e do princípio da igualdade de gênero </w:t>
      </w:r>
      <w:r w:rsidR="00862BD9">
        <w:rPr>
          <w:rFonts w:ascii="Times New Roman" w:hAnsi="Times New Roman" w:cs="Times New Roman"/>
          <w:sz w:val="24"/>
          <w:szCs w:val="24"/>
        </w:rPr>
        <w:t>previsto no artigo</w:t>
      </w:r>
      <w:r w:rsidR="00862BD9" w:rsidRPr="00862BD9">
        <w:rPr>
          <w:rFonts w:ascii="Times New Roman" w:hAnsi="Times New Roman" w:cs="Times New Roman"/>
          <w:sz w:val="24"/>
          <w:szCs w:val="24"/>
        </w:rPr>
        <w:t xml:space="preserve"> 5º</w:t>
      </w:r>
      <w:r w:rsidR="00862BD9">
        <w:rPr>
          <w:rFonts w:ascii="Times New Roman" w:hAnsi="Times New Roman" w:cs="Times New Roman"/>
          <w:sz w:val="24"/>
          <w:szCs w:val="24"/>
        </w:rPr>
        <w:t xml:space="preserve"> inciso </w:t>
      </w:r>
      <w:r w:rsidR="00E0789A">
        <w:rPr>
          <w:rFonts w:ascii="Times New Roman" w:hAnsi="Times New Roman" w:cs="Times New Roman"/>
          <w:sz w:val="24"/>
          <w:szCs w:val="24"/>
        </w:rPr>
        <w:t>I</w:t>
      </w:r>
      <w:r w:rsidR="00342A92">
        <w:rPr>
          <w:rFonts w:ascii="Times New Roman" w:hAnsi="Times New Roman" w:cs="Times New Roman"/>
        </w:rPr>
        <w:t xml:space="preserve">. </w:t>
      </w:r>
      <w:r w:rsidR="00715725" w:rsidRPr="00715725">
        <w:rPr>
          <w:rFonts w:ascii="Times New Roman" w:hAnsi="Times New Roman" w:cs="Times New Roman"/>
          <w:sz w:val="24"/>
          <w:szCs w:val="24"/>
        </w:rPr>
        <w:t>C</w:t>
      </w:r>
      <w:r w:rsidR="00715725">
        <w:rPr>
          <w:rFonts w:ascii="Times New Roman" w:hAnsi="Times New Roman" w:cs="Times New Roman"/>
          <w:sz w:val="24"/>
          <w:szCs w:val="24"/>
        </w:rPr>
        <w:t xml:space="preserve">onsiderando a </w:t>
      </w:r>
      <w:r w:rsidR="00AD4A1B">
        <w:rPr>
          <w:rFonts w:ascii="Times New Roman" w:hAnsi="Times New Roman" w:cs="Times New Roman"/>
          <w:sz w:val="24"/>
          <w:szCs w:val="24"/>
        </w:rPr>
        <w:t>necessidade de preservar a dignidade da pessoa humana</w:t>
      </w:r>
      <w:r w:rsidR="007F4DB1">
        <w:rPr>
          <w:rFonts w:ascii="Times New Roman" w:hAnsi="Times New Roman" w:cs="Times New Roman"/>
          <w:sz w:val="24"/>
          <w:szCs w:val="24"/>
        </w:rPr>
        <w:t>.</w:t>
      </w:r>
    </w:p>
    <w:p w14:paraId="5CC88992" w14:textId="5FB40DFE" w:rsidR="00AC74CB" w:rsidRDefault="00AC74CB" w:rsidP="00817788">
      <w:pPr>
        <w:ind w:hanging="709"/>
        <w:rPr>
          <w:rFonts w:ascii="Times New Roman" w:hAnsi="Times New Roman" w:cs="Times New Roman"/>
          <w:b/>
          <w:bCs/>
          <w:sz w:val="24"/>
          <w:szCs w:val="24"/>
        </w:rPr>
      </w:pPr>
    </w:p>
    <w:p w14:paraId="1AB41F37" w14:textId="2F8F1551" w:rsidR="001034E1" w:rsidRDefault="00AC74CB" w:rsidP="00C27B83">
      <w:pPr>
        <w:ind w:firstLine="0"/>
        <w:rPr>
          <w:rFonts w:ascii="Times New Roman" w:hAnsi="Times New Roman" w:cs="Times New Roman"/>
          <w:b/>
          <w:bCs/>
          <w:sz w:val="24"/>
          <w:szCs w:val="24"/>
        </w:rPr>
      </w:pPr>
      <w:r>
        <w:rPr>
          <w:rFonts w:ascii="Times New Roman" w:hAnsi="Times New Roman" w:cs="Times New Roman"/>
          <w:b/>
          <w:bCs/>
          <w:sz w:val="24"/>
          <w:szCs w:val="24"/>
        </w:rPr>
        <w:t xml:space="preserve">  </w:t>
      </w:r>
      <w:r w:rsidR="00C976D2" w:rsidRPr="00C976D2">
        <w:rPr>
          <w:rFonts w:ascii="Times New Roman" w:hAnsi="Times New Roman" w:cs="Times New Roman"/>
          <w:b/>
          <w:bCs/>
          <w:sz w:val="24"/>
          <w:szCs w:val="24"/>
        </w:rPr>
        <w:t>3</w:t>
      </w:r>
      <w:r w:rsidR="002407B5">
        <w:rPr>
          <w:rFonts w:ascii="Times New Roman" w:hAnsi="Times New Roman" w:cs="Times New Roman"/>
          <w:b/>
          <w:bCs/>
          <w:sz w:val="24"/>
          <w:szCs w:val="24"/>
        </w:rPr>
        <w:t xml:space="preserve">. </w:t>
      </w:r>
      <w:r w:rsidR="00C976D2" w:rsidRPr="00C976D2">
        <w:rPr>
          <w:rFonts w:ascii="Times New Roman" w:hAnsi="Times New Roman" w:cs="Times New Roman"/>
          <w:b/>
          <w:bCs/>
          <w:sz w:val="24"/>
          <w:szCs w:val="24"/>
        </w:rPr>
        <w:t>M</w:t>
      </w:r>
      <w:r w:rsidR="009447C7">
        <w:rPr>
          <w:rFonts w:ascii="Times New Roman" w:hAnsi="Times New Roman" w:cs="Times New Roman"/>
          <w:b/>
          <w:bCs/>
          <w:sz w:val="24"/>
          <w:szCs w:val="24"/>
        </w:rPr>
        <w:t>E</w:t>
      </w:r>
      <w:r w:rsidR="00C976D2" w:rsidRPr="00C976D2">
        <w:rPr>
          <w:rFonts w:ascii="Times New Roman" w:hAnsi="Times New Roman" w:cs="Times New Roman"/>
          <w:b/>
          <w:bCs/>
          <w:sz w:val="24"/>
          <w:szCs w:val="24"/>
        </w:rPr>
        <w:t>TOD</w:t>
      </w:r>
      <w:r w:rsidR="0011323A">
        <w:rPr>
          <w:rFonts w:ascii="Times New Roman" w:hAnsi="Times New Roman" w:cs="Times New Roman"/>
          <w:b/>
          <w:bCs/>
          <w:sz w:val="24"/>
          <w:szCs w:val="24"/>
        </w:rPr>
        <w:t>OLOG</w:t>
      </w:r>
      <w:r w:rsidR="001034E1">
        <w:rPr>
          <w:rFonts w:ascii="Times New Roman" w:hAnsi="Times New Roman" w:cs="Times New Roman"/>
          <w:b/>
          <w:bCs/>
          <w:sz w:val="24"/>
          <w:szCs w:val="24"/>
        </w:rPr>
        <w:t>IA</w:t>
      </w:r>
    </w:p>
    <w:p w14:paraId="5DD89BF0" w14:textId="77777777" w:rsidR="001034E1" w:rsidRDefault="001034E1" w:rsidP="00817788">
      <w:pPr>
        <w:ind w:hanging="709"/>
        <w:rPr>
          <w:rFonts w:ascii="Times New Roman" w:hAnsi="Times New Roman" w:cs="Times New Roman"/>
          <w:b/>
          <w:bCs/>
          <w:sz w:val="24"/>
          <w:szCs w:val="24"/>
        </w:rPr>
      </w:pPr>
    </w:p>
    <w:p w14:paraId="063E7683" w14:textId="4050CC8E" w:rsidR="00FF41B9" w:rsidRPr="00CE16FF" w:rsidRDefault="00AB7642" w:rsidP="00C27B83">
      <w:pPr>
        <w:ind w:firstLine="720"/>
        <w:rPr>
          <w:rFonts w:ascii="Times New Roman" w:hAnsi="Times New Roman" w:cs="Times New Roman"/>
          <w:b/>
          <w:bCs/>
          <w:sz w:val="24"/>
          <w:szCs w:val="24"/>
        </w:rPr>
      </w:pPr>
      <w:r w:rsidRPr="00CE16FF">
        <w:rPr>
          <w:rFonts w:ascii="Times New Roman" w:hAnsi="Times New Roman" w:cs="Times New Roman"/>
          <w:sz w:val="24"/>
          <w:szCs w:val="24"/>
        </w:rPr>
        <w:t>Trata-se de uma revisão narrativa da literatura,</w:t>
      </w:r>
      <w:r w:rsidR="00183DFD" w:rsidRPr="00CE16FF">
        <w:rPr>
          <w:rFonts w:ascii="Times New Roman" w:hAnsi="Times New Roman" w:cs="Times New Roman"/>
          <w:sz w:val="24"/>
          <w:szCs w:val="24"/>
        </w:rPr>
        <w:t xml:space="preserve"> realizada no mês de agosto </w:t>
      </w:r>
      <w:r w:rsidR="00DC01B6" w:rsidRPr="00CE16FF">
        <w:rPr>
          <w:rFonts w:ascii="Times New Roman" w:hAnsi="Times New Roman" w:cs="Times New Roman"/>
          <w:sz w:val="24"/>
          <w:szCs w:val="24"/>
        </w:rPr>
        <w:t>de 2026. Foi consultad</w:t>
      </w:r>
      <w:r w:rsidR="008205EE" w:rsidRPr="00CE16FF">
        <w:rPr>
          <w:rFonts w:ascii="Times New Roman" w:hAnsi="Times New Roman" w:cs="Times New Roman"/>
          <w:sz w:val="24"/>
          <w:szCs w:val="24"/>
        </w:rPr>
        <w:t xml:space="preserve">a a </w:t>
      </w:r>
      <w:r w:rsidR="00487BE7" w:rsidRPr="00CE16FF">
        <w:rPr>
          <w:rFonts w:ascii="Times New Roman" w:hAnsi="Times New Roman" w:cs="Times New Roman"/>
          <w:sz w:val="24"/>
          <w:szCs w:val="24"/>
        </w:rPr>
        <w:t>base do Google acadêmico</w:t>
      </w:r>
      <w:r w:rsidR="006F3F5D" w:rsidRPr="00CE16FF">
        <w:rPr>
          <w:rFonts w:ascii="Times New Roman" w:hAnsi="Times New Roman" w:cs="Times New Roman"/>
          <w:sz w:val="24"/>
          <w:szCs w:val="24"/>
        </w:rPr>
        <w:t>,</w:t>
      </w:r>
      <w:r w:rsidR="008205EE" w:rsidRPr="00CE16FF">
        <w:rPr>
          <w:rFonts w:ascii="Times New Roman" w:hAnsi="Times New Roman" w:cs="Times New Roman"/>
          <w:sz w:val="24"/>
          <w:szCs w:val="24"/>
        </w:rPr>
        <w:t xml:space="preserve"> </w:t>
      </w:r>
      <w:r w:rsidR="001D0D92" w:rsidRPr="00CE16FF">
        <w:rPr>
          <w:rFonts w:ascii="Times New Roman" w:hAnsi="Times New Roman" w:cs="Times New Roman"/>
          <w:sz w:val="24"/>
          <w:szCs w:val="24"/>
        </w:rPr>
        <w:t>sendo incluídos artigos em português</w:t>
      </w:r>
      <w:r w:rsidR="00577E04" w:rsidRPr="00CE16FF">
        <w:rPr>
          <w:rFonts w:ascii="Times New Roman" w:hAnsi="Times New Roman" w:cs="Times New Roman"/>
          <w:sz w:val="24"/>
          <w:szCs w:val="24"/>
        </w:rPr>
        <w:t>,</w:t>
      </w:r>
      <w:r w:rsidR="001D0D92" w:rsidRPr="00CE16FF">
        <w:rPr>
          <w:rFonts w:ascii="Times New Roman" w:hAnsi="Times New Roman" w:cs="Times New Roman"/>
          <w:sz w:val="24"/>
          <w:szCs w:val="24"/>
        </w:rPr>
        <w:t xml:space="preserve"> inglês</w:t>
      </w:r>
      <w:r w:rsidR="00577E04" w:rsidRPr="00CE16FF">
        <w:rPr>
          <w:rFonts w:ascii="Times New Roman" w:hAnsi="Times New Roman" w:cs="Times New Roman"/>
          <w:sz w:val="24"/>
          <w:szCs w:val="24"/>
        </w:rPr>
        <w:t xml:space="preserve"> e espanhol</w:t>
      </w:r>
      <w:r w:rsidR="00883A8D" w:rsidRPr="00CE16FF">
        <w:rPr>
          <w:rFonts w:ascii="Times New Roman" w:hAnsi="Times New Roman" w:cs="Times New Roman"/>
          <w:sz w:val="24"/>
          <w:szCs w:val="24"/>
        </w:rPr>
        <w:t xml:space="preserve"> </w:t>
      </w:r>
      <w:r w:rsidR="00577E04" w:rsidRPr="00CE16FF">
        <w:rPr>
          <w:rFonts w:ascii="Times New Roman" w:hAnsi="Times New Roman" w:cs="Times New Roman"/>
          <w:sz w:val="24"/>
          <w:szCs w:val="24"/>
        </w:rPr>
        <w:t xml:space="preserve">compreendidos no recorte </w:t>
      </w:r>
      <w:r w:rsidR="00883A8D" w:rsidRPr="00CE16FF">
        <w:rPr>
          <w:rFonts w:ascii="Times New Roman" w:hAnsi="Times New Roman" w:cs="Times New Roman"/>
          <w:sz w:val="24"/>
          <w:szCs w:val="24"/>
        </w:rPr>
        <w:t xml:space="preserve">temporal de </w:t>
      </w:r>
      <w:r w:rsidR="00B14F51" w:rsidRPr="00CE16FF">
        <w:rPr>
          <w:rFonts w:ascii="Times New Roman" w:hAnsi="Times New Roman" w:cs="Times New Roman"/>
          <w:sz w:val="24"/>
          <w:szCs w:val="24"/>
        </w:rPr>
        <w:t>2024</w:t>
      </w:r>
      <w:r w:rsidR="004A1256" w:rsidRPr="00CE16FF">
        <w:rPr>
          <w:rFonts w:ascii="Times New Roman" w:hAnsi="Times New Roman" w:cs="Times New Roman"/>
          <w:sz w:val="24"/>
          <w:szCs w:val="24"/>
        </w:rPr>
        <w:t xml:space="preserve"> a 2026 disponíveis de forma gratuita</w:t>
      </w:r>
      <w:r w:rsidR="00B14F51" w:rsidRPr="00CE16FF">
        <w:rPr>
          <w:rFonts w:ascii="Times New Roman" w:hAnsi="Times New Roman" w:cs="Times New Roman"/>
          <w:sz w:val="24"/>
          <w:szCs w:val="24"/>
        </w:rPr>
        <w:t xml:space="preserve"> e da análise </w:t>
      </w:r>
      <w:r w:rsidR="00102B4C" w:rsidRPr="00CE16FF">
        <w:rPr>
          <w:rFonts w:ascii="Times New Roman" w:hAnsi="Times New Roman" w:cs="Times New Roman"/>
          <w:sz w:val="24"/>
          <w:szCs w:val="24"/>
        </w:rPr>
        <w:t>documental do artigo 5º da Constituiçã</w:t>
      </w:r>
      <w:r w:rsidR="0059056B" w:rsidRPr="00CE16FF">
        <w:rPr>
          <w:rFonts w:ascii="Times New Roman" w:hAnsi="Times New Roman" w:cs="Times New Roman"/>
          <w:sz w:val="24"/>
          <w:szCs w:val="24"/>
        </w:rPr>
        <w:t>o Federal do Brasil</w:t>
      </w:r>
      <w:r w:rsidR="007D57B0" w:rsidRPr="00CE16FF">
        <w:rPr>
          <w:rFonts w:ascii="Times New Roman" w:hAnsi="Times New Roman" w:cs="Times New Roman"/>
          <w:sz w:val="24"/>
          <w:szCs w:val="24"/>
        </w:rPr>
        <w:t>. Os descritores utilizados</w:t>
      </w:r>
      <w:r w:rsidR="0026459C" w:rsidRPr="00CE16FF">
        <w:rPr>
          <w:rFonts w:ascii="Times New Roman" w:hAnsi="Times New Roman" w:cs="Times New Roman"/>
          <w:sz w:val="24"/>
          <w:szCs w:val="24"/>
        </w:rPr>
        <w:t>,</w:t>
      </w:r>
      <w:r w:rsidR="007D57B0" w:rsidRPr="00CE16FF">
        <w:rPr>
          <w:rFonts w:ascii="Times New Roman" w:hAnsi="Times New Roman" w:cs="Times New Roman"/>
          <w:sz w:val="24"/>
          <w:szCs w:val="24"/>
        </w:rPr>
        <w:t xml:space="preserve"> foram </w:t>
      </w:r>
      <w:r w:rsidR="0026459C" w:rsidRPr="00CE16FF">
        <w:rPr>
          <w:rFonts w:ascii="Times New Roman" w:hAnsi="Times New Roman" w:cs="Times New Roman"/>
          <w:sz w:val="24"/>
          <w:szCs w:val="24"/>
        </w:rPr>
        <w:t>os seguintes termos:</w:t>
      </w:r>
      <w:r w:rsidR="00117567" w:rsidRPr="00CE16FF">
        <w:rPr>
          <w:rFonts w:ascii="Times New Roman" w:hAnsi="Times New Roman" w:cs="Times New Roman"/>
          <w:sz w:val="24"/>
          <w:szCs w:val="24"/>
        </w:rPr>
        <w:t xml:space="preserve"> Direitos </w:t>
      </w:r>
      <w:r w:rsidR="00D60B87" w:rsidRPr="00CE16FF">
        <w:rPr>
          <w:rFonts w:ascii="Times New Roman" w:hAnsi="Times New Roman" w:cs="Times New Roman"/>
          <w:sz w:val="24"/>
          <w:szCs w:val="24"/>
        </w:rPr>
        <w:t xml:space="preserve">END mulheres END familiares END emancipação END proteção. A </w:t>
      </w:r>
      <w:r w:rsidR="003D3FD8" w:rsidRPr="00CE16FF">
        <w:rPr>
          <w:rFonts w:ascii="Times New Roman" w:hAnsi="Times New Roman" w:cs="Times New Roman"/>
          <w:sz w:val="24"/>
          <w:szCs w:val="24"/>
        </w:rPr>
        <w:t xml:space="preserve">seleção inicial foi feita a partir </w:t>
      </w:r>
      <w:r w:rsidR="0024584C" w:rsidRPr="00CE16FF">
        <w:rPr>
          <w:rFonts w:ascii="Times New Roman" w:hAnsi="Times New Roman" w:cs="Times New Roman"/>
          <w:sz w:val="24"/>
          <w:szCs w:val="24"/>
        </w:rPr>
        <w:t>da aplicação do filtro de recorte temporal nas bases dos dados</w:t>
      </w:r>
      <w:r w:rsidR="00A56CC7" w:rsidRPr="00CE16FF">
        <w:rPr>
          <w:rFonts w:ascii="Times New Roman" w:hAnsi="Times New Roman" w:cs="Times New Roman"/>
          <w:sz w:val="24"/>
          <w:szCs w:val="24"/>
        </w:rPr>
        <w:t xml:space="preserve">. Conseguinte, foram </w:t>
      </w:r>
      <w:r w:rsidR="006C6846" w:rsidRPr="00CE16FF">
        <w:rPr>
          <w:rFonts w:ascii="Times New Roman" w:hAnsi="Times New Roman" w:cs="Times New Roman"/>
          <w:sz w:val="24"/>
          <w:szCs w:val="24"/>
        </w:rPr>
        <w:t>selecionados para a análise</w:t>
      </w:r>
      <w:r w:rsidR="001D49A0" w:rsidRPr="00CE16FF">
        <w:rPr>
          <w:rFonts w:ascii="Times New Roman" w:hAnsi="Times New Roman" w:cs="Times New Roman"/>
          <w:sz w:val="24"/>
          <w:szCs w:val="24"/>
        </w:rPr>
        <w:t>, por meio da leitura dos títulos e resumos</w:t>
      </w:r>
      <w:r w:rsidR="005E678E" w:rsidRPr="00CE16FF">
        <w:rPr>
          <w:rFonts w:ascii="Times New Roman" w:hAnsi="Times New Roman" w:cs="Times New Roman"/>
          <w:sz w:val="24"/>
          <w:szCs w:val="24"/>
        </w:rPr>
        <w:t xml:space="preserve">, os artigos científicos que </w:t>
      </w:r>
      <w:r w:rsidR="00D951D5" w:rsidRPr="00CE16FF">
        <w:rPr>
          <w:rFonts w:ascii="Times New Roman" w:hAnsi="Times New Roman" w:cs="Times New Roman"/>
          <w:sz w:val="24"/>
          <w:szCs w:val="24"/>
        </w:rPr>
        <w:t xml:space="preserve">mencionavam </w:t>
      </w:r>
      <w:r w:rsidR="00FF41B9" w:rsidRPr="00CE16FF">
        <w:rPr>
          <w:rFonts w:ascii="Times New Roman" w:hAnsi="Times New Roman" w:cs="Times New Roman"/>
          <w:sz w:val="24"/>
          <w:szCs w:val="24"/>
        </w:rPr>
        <w:t>“</w:t>
      </w:r>
      <w:r w:rsidR="00FF41B9" w:rsidRPr="00CE16FF">
        <w:rPr>
          <w:rFonts w:ascii="Times New Roman" w:eastAsia="Times New Roman" w:hAnsi="Times New Roman" w:cs="Times New Roman"/>
          <w:sz w:val="24"/>
          <w:szCs w:val="24"/>
        </w:rPr>
        <w:t>Conhecer para se proteger: a democratização da informação jurídica como instrumento de emancipação e proteção das mulheres e familiares</w:t>
      </w:r>
      <w:r w:rsidR="00630FF6" w:rsidRPr="00CE16FF">
        <w:rPr>
          <w:rFonts w:ascii="Times New Roman" w:eastAsia="Times New Roman" w:hAnsi="Times New Roman" w:cs="Times New Roman"/>
          <w:sz w:val="24"/>
          <w:szCs w:val="24"/>
        </w:rPr>
        <w:t>”.</w:t>
      </w:r>
    </w:p>
    <w:p w14:paraId="0FCFFB0E" w14:textId="77777777" w:rsidR="001B52D0" w:rsidRPr="00CE16FF" w:rsidRDefault="001B52D0" w:rsidP="00CE16FF">
      <w:pPr>
        <w:rPr>
          <w:rFonts w:ascii="Times New Roman" w:eastAsia="Times New Roman" w:hAnsi="Times New Roman" w:cs="Times New Roman"/>
          <w:sz w:val="24"/>
          <w:szCs w:val="24"/>
        </w:rPr>
      </w:pPr>
    </w:p>
    <w:p w14:paraId="5F73A8D1" w14:textId="77777777" w:rsidR="001B52D0" w:rsidRDefault="001B52D0">
      <w:pPr>
        <w:rPr>
          <w:rFonts w:ascii="Times New Roman" w:eastAsia="Times New Roman" w:hAnsi="Times New Roman" w:cs="Times New Roman"/>
          <w:sz w:val="24"/>
          <w:szCs w:val="24"/>
        </w:rPr>
      </w:pPr>
    </w:p>
    <w:p w14:paraId="5425830D" w14:textId="01FFD213" w:rsidR="00DD12B7" w:rsidRDefault="00670501" w:rsidP="00C27B83">
      <w:pPr>
        <w:ind w:firstLine="0"/>
        <w:rPr>
          <w:rFonts w:ascii="Times New Roman" w:hAnsi="Times New Roman" w:cs="Times New Roman"/>
          <w:b/>
          <w:bCs/>
          <w:sz w:val="24"/>
          <w:szCs w:val="24"/>
        </w:rPr>
      </w:pPr>
      <w:r w:rsidRPr="00670501">
        <w:rPr>
          <w:rFonts w:ascii="Times New Roman" w:hAnsi="Times New Roman" w:cs="Times New Roman"/>
          <w:b/>
          <w:bCs/>
          <w:sz w:val="24"/>
          <w:szCs w:val="24"/>
        </w:rPr>
        <w:t>4</w:t>
      </w:r>
      <w:r w:rsidR="002407B5">
        <w:rPr>
          <w:rFonts w:ascii="Times New Roman" w:hAnsi="Times New Roman" w:cs="Times New Roman"/>
          <w:b/>
          <w:bCs/>
          <w:sz w:val="24"/>
          <w:szCs w:val="24"/>
        </w:rPr>
        <w:t xml:space="preserve">. </w:t>
      </w:r>
      <w:r w:rsidRPr="00670501">
        <w:rPr>
          <w:rFonts w:ascii="Times New Roman" w:hAnsi="Times New Roman" w:cs="Times New Roman"/>
          <w:b/>
          <w:bCs/>
          <w:sz w:val="24"/>
          <w:szCs w:val="24"/>
        </w:rPr>
        <w:t>RESULTADOS E DISCUSS</w:t>
      </w:r>
      <w:r w:rsidR="00DD12B7">
        <w:rPr>
          <w:rFonts w:ascii="Times New Roman" w:hAnsi="Times New Roman" w:cs="Times New Roman"/>
          <w:b/>
          <w:bCs/>
          <w:sz w:val="24"/>
          <w:szCs w:val="24"/>
        </w:rPr>
        <w:t>ÕES</w:t>
      </w:r>
    </w:p>
    <w:p w14:paraId="41F359B3" w14:textId="77777777" w:rsidR="00D5649B" w:rsidRDefault="00D5649B" w:rsidP="00D5649B">
      <w:pPr>
        <w:tabs>
          <w:tab w:val="left" w:pos="1615"/>
        </w:tabs>
        <w:ind w:firstLine="0"/>
        <w:rPr>
          <w:rFonts w:ascii="Times New Roman" w:hAnsi="Times New Roman" w:cs="Times New Roman"/>
          <w:b/>
          <w:bCs/>
          <w:sz w:val="24"/>
          <w:szCs w:val="24"/>
        </w:rPr>
      </w:pPr>
    </w:p>
    <w:p w14:paraId="36DC2A72" w14:textId="086C3DD9" w:rsidR="00756E78" w:rsidRPr="00756E78" w:rsidRDefault="00C27B83" w:rsidP="00C27B83">
      <w:pPr>
        <w:tabs>
          <w:tab w:val="left" w:pos="851"/>
        </w:tabs>
        <w:ind w:firstLine="0"/>
        <w:rPr>
          <w:rFonts w:ascii="Times New Roman" w:hAnsi="Times New Roman" w:cs="Times New Roman"/>
          <w:sz w:val="24"/>
          <w:szCs w:val="24"/>
        </w:rPr>
      </w:pPr>
      <w:r>
        <w:rPr>
          <w:rFonts w:ascii="Times New Roman" w:hAnsi="Times New Roman" w:cs="Times New Roman"/>
          <w:b/>
          <w:bCs/>
          <w:sz w:val="24"/>
          <w:szCs w:val="24"/>
        </w:rPr>
        <w:tab/>
      </w:r>
      <w:r w:rsidR="00756E78" w:rsidRPr="00756E78">
        <w:rPr>
          <w:rFonts w:ascii="Times New Roman" w:hAnsi="Times New Roman" w:cs="Times New Roman"/>
          <w:sz w:val="24"/>
          <w:szCs w:val="24"/>
        </w:rPr>
        <w:t>A</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busca inicial identificou</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4.74</w:t>
      </w:r>
      <w:r w:rsidR="00D5649B">
        <w:rPr>
          <w:rFonts w:ascii="Times New Roman" w:hAnsi="Times New Roman" w:cs="Times New Roman"/>
          <w:sz w:val="24"/>
          <w:szCs w:val="24"/>
        </w:rPr>
        <w:t>0</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estudos</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potencialmente</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relevantes.</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Após leitura</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de títulos</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e</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resumos,</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1.680</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foram</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excluídos</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por</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não</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estarem</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dentro</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da</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abordagem</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do</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tema.</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Dos 3.060</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artigos</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elegíveis,</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3.053</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foram</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excluídos</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após</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leitura</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completa</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por</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apresentarem</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dados redundantes</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ou</w:t>
      </w:r>
      <w:r w:rsidR="00756E78">
        <w:rPr>
          <w:rFonts w:ascii="Times New Roman" w:hAnsi="Times New Roman" w:cs="Times New Roman"/>
          <w:sz w:val="24"/>
          <w:szCs w:val="24"/>
        </w:rPr>
        <w:t xml:space="preserve"> não </w:t>
      </w:r>
      <w:r w:rsidR="00756E78" w:rsidRPr="00756E78">
        <w:rPr>
          <w:rFonts w:ascii="Times New Roman" w:hAnsi="Times New Roman" w:cs="Times New Roman"/>
          <w:sz w:val="24"/>
          <w:szCs w:val="24"/>
        </w:rPr>
        <w:t>dialogarem</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com</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o</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foco</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temático.</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Assim,</w:t>
      </w:r>
      <w:r w:rsidR="00756E78">
        <w:rPr>
          <w:rFonts w:ascii="Times New Roman" w:hAnsi="Times New Roman" w:cs="Times New Roman"/>
          <w:sz w:val="24"/>
          <w:szCs w:val="24"/>
        </w:rPr>
        <w:t xml:space="preserve"> </w:t>
      </w:r>
      <w:r w:rsidR="00D5649B">
        <w:rPr>
          <w:rFonts w:ascii="Times New Roman" w:hAnsi="Times New Roman" w:cs="Times New Roman"/>
          <w:sz w:val="24"/>
          <w:szCs w:val="24"/>
        </w:rPr>
        <w:t xml:space="preserve">7 </w:t>
      </w:r>
      <w:r w:rsidR="00756E78" w:rsidRPr="00756E78">
        <w:rPr>
          <w:rFonts w:ascii="Times New Roman" w:hAnsi="Times New Roman" w:cs="Times New Roman"/>
          <w:sz w:val="24"/>
          <w:szCs w:val="24"/>
        </w:rPr>
        <w:t>estudos</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compuseram</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a</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versão final</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desta</w:t>
      </w:r>
      <w:r w:rsidR="00756E78">
        <w:rPr>
          <w:rFonts w:ascii="Times New Roman" w:hAnsi="Times New Roman" w:cs="Times New Roman"/>
          <w:sz w:val="24"/>
          <w:szCs w:val="24"/>
        </w:rPr>
        <w:t xml:space="preserve"> </w:t>
      </w:r>
      <w:r w:rsidR="00756E78" w:rsidRPr="00756E78">
        <w:rPr>
          <w:rFonts w:ascii="Times New Roman" w:hAnsi="Times New Roman" w:cs="Times New Roman"/>
          <w:sz w:val="24"/>
          <w:szCs w:val="24"/>
        </w:rPr>
        <w:t>revisão</w:t>
      </w:r>
      <w:r w:rsidR="00D5649B">
        <w:rPr>
          <w:rFonts w:ascii="Times New Roman" w:hAnsi="Times New Roman" w:cs="Times New Roman"/>
          <w:sz w:val="24"/>
          <w:szCs w:val="24"/>
        </w:rPr>
        <w:t xml:space="preserve"> e uma análise documental da </w:t>
      </w:r>
      <w:r w:rsidR="00D5649B" w:rsidRPr="00D5649B">
        <w:rPr>
          <w:rFonts w:ascii="Times New Roman" w:hAnsi="Times New Roman" w:cs="Times New Roman"/>
          <w:sz w:val="24"/>
          <w:szCs w:val="24"/>
        </w:rPr>
        <w:t>Constituição Federal de 1988</w:t>
      </w:r>
      <w:r w:rsidR="00756E78" w:rsidRPr="00D5649B">
        <w:rPr>
          <w:rFonts w:ascii="Times New Roman" w:hAnsi="Times New Roman" w:cs="Times New Roman"/>
          <w:sz w:val="24"/>
          <w:szCs w:val="24"/>
        </w:rPr>
        <w:t>.</w:t>
      </w:r>
    </w:p>
    <w:p w14:paraId="58233687" w14:textId="77777777" w:rsidR="00C3615A" w:rsidRPr="00C3615A" w:rsidRDefault="00C3615A" w:rsidP="00DD12B7">
      <w:pPr>
        <w:ind w:hanging="709"/>
        <w:jc w:val="left"/>
        <w:rPr>
          <w:rFonts w:ascii="Times New Roman" w:hAnsi="Times New Roman" w:cs="Times New Roman"/>
          <w:b/>
          <w:bCs/>
          <w:sz w:val="24"/>
          <w:szCs w:val="24"/>
        </w:rPr>
      </w:pPr>
    </w:p>
    <w:tbl>
      <w:tblPr>
        <w:tblStyle w:val="Tabelacomgrade"/>
        <w:tblpPr w:leftFromText="141" w:rightFromText="141" w:vertAnchor="text" w:horzAnchor="margin" w:tblpY="162"/>
        <w:tblW w:w="0" w:type="auto"/>
        <w:tblInd w:w="0" w:type="dxa"/>
        <w:tblLook w:val="04A0" w:firstRow="1" w:lastRow="0" w:firstColumn="1" w:lastColumn="0" w:noHBand="0" w:noVBand="1"/>
      </w:tblPr>
      <w:tblGrid>
        <w:gridCol w:w="2592"/>
        <w:gridCol w:w="1691"/>
        <w:gridCol w:w="1451"/>
        <w:gridCol w:w="1812"/>
        <w:gridCol w:w="1515"/>
      </w:tblGrid>
      <w:tr w:rsidR="00693493" w14:paraId="4A6FCF14" w14:textId="77777777" w:rsidTr="00C27B83">
        <w:trPr>
          <w:trHeight w:val="441"/>
        </w:trPr>
        <w:tc>
          <w:tcPr>
            <w:tcW w:w="2914" w:type="dxa"/>
            <w:tcBorders>
              <w:top w:val="single" w:sz="4" w:space="0" w:color="auto"/>
              <w:left w:val="single" w:sz="4" w:space="0" w:color="auto"/>
              <w:bottom w:val="single" w:sz="4" w:space="0" w:color="auto"/>
              <w:right w:val="single" w:sz="4" w:space="0" w:color="auto"/>
            </w:tcBorders>
            <w:vAlign w:val="center"/>
            <w:hideMark/>
          </w:tcPr>
          <w:p w14:paraId="3D5A15F7" w14:textId="77777777" w:rsidR="006409A2" w:rsidRDefault="006409A2" w:rsidP="00C27B83">
            <w:pPr>
              <w:pStyle w:val="TableParagraph"/>
              <w:jc w:val="center"/>
              <w:rPr>
                <w:b/>
                <w:bCs/>
                <w:sz w:val="24"/>
                <w:szCs w:val="24"/>
              </w:rPr>
            </w:pPr>
            <w:r>
              <w:rPr>
                <w:b/>
                <w:bCs/>
                <w:sz w:val="24"/>
                <w:szCs w:val="24"/>
              </w:rPr>
              <w:t>Titulo</w:t>
            </w:r>
          </w:p>
        </w:tc>
        <w:tc>
          <w:tcPr>
            <w:tcW w:w="1829" w:type="dxa"/>
            <w:tcBorders>
              <w:top w:val="single" w:sz="4" w:space="0" w:color="auto"/>
              <w:left w:val="single" w:sz="4" w:space="0" w:color="auto"/>
              <w:bottom w:val="single" w:sz="4" w:space="0" w:color="auto"/>
              <w:right w:val="single" w:sz="4" w:space="0" w:color="auto"/>
            </w:tcBorders>
            <w:vAlign w:val="center"/>
            <w:hideMark/>
          </w:tcPr>
          <w:p w14:paraId="44097474" w14:textId="7396AA44" w:rsidR="006409A2" w:rsidRDefault="006409A2" w:rsidP="00C27B83">
            <w:pPr>
              <w:pStyle w:val="TableParagraph"/>
              <w:jc w:val="center"/>
              <w:rPr>
                <w:b/>
                <w:bCs/>
                <w:sz w:val="24"/>
                <w:szCs w:val="24"/>
              </w:rPr>
            </w:pPr>
            <w:r>
              <w:rPr>
                <w:b/>
                <w:bCs/>
                <w:sz w:val="24"/>
                <w:szCs w:val="24"/>
              </w:rPr>
              <w:t>Autor</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9C56A2C" w14:textId="760EE497" w:rsidR="006409A2" w:rsidRDefault="006409A2" w:rsidP="00C27B83">
            <w:pPr>
              <w:pStyle w:val="TableParagraph"/>
              <w:jc w:val="center"/>
              <w:rPr>
                <w:b/>
                <w:bCs/>
                <w:sz w:val="24"/>
                <w:szCs w:val="24"/>
              </w:rPr>
            </w:pPr>
            <w:r>
              <w:rPr>
                <w:b/>
                <w:bCs/>
                <w:sz w:val="24"/>
                <w:szCs w:val="24"/>
              </w:rPr>
              <w:t>Ano</w:t>
            </w:r>
          </w:p>
        </w:tc>
        <w:tc>
          <w:tcPr>
            <w:tcW w:w="1886" w:type="dxa"/>
            <w:tcBorders>
              <w:top w:val="single" w:sz="4" w:space="0" w:color="auto"/>
              <w:left w:val="single" w:sz="4" w:space="0" w:color="auto"/>
              <w:bottom w:val="single" w:sz="4" w:space="0" w:color="auto"/>
              <w:right w:val="single" w:sz="4" w:space="0" w:color="auto"/>
            </w:tcBorders>
            <w:vAlign w:val="center"/>
            <w:hideMark/>
          </w:tcPr>
          <w:p w14:paraId="6586E044" w14:textId="77777777" w:rsidR="006409A2" w:rsidRDefault="006409A2" w:rsidP="00C27B83">
            <w:pPr>
              <w:pStyle w:val="TableParagraph"/>
              <w:jc w:val="center"/>
              <w:rPr>
                <w:b/>
                <w:bCs/>
                <w:sz w:val="24"/>
                <w:szCs w:val="24"/>
              </w:rPr>
            </w:pPr>
            <w:r>
              <w:rPr>
                <w:b/>
                <w:bCs/>
                <w:sz w:val="24"/>
                <w:szCs w:val="24"/>
              </w:rPr>
              <w:t>Objetivo</w:t>
            </w:r>
          </w:p>
        </w:tc>
        <w:tc>
          <w:tcPr>
            <w:tcW w:w="1604" w:type="dxa"/>
            <w:tcBorders>
              <w:top w:val="single" w:sz="4" w:space="0" w:color="auto"/>
              <w:left w:val="single" w:sz="4" w:space="0" w:color="auto"/>
              <w:bottom w:val="single" w:sz="4" w:space="0" w:color="auto"/>
              <w:right w:val="single" w:sz="4" w:space="0" w:color="auto"/>
            </w:tcBorders>
            <w:vAlign w:val="center"/>
            <w:hideMark/>
          </w:tcPr>
          <w:p w14:paraId="02567915" w14:textId="77777777" w:rsidR="006409A2" w:rsidRDefault="006409A2" w:rsidP="00C27B83">
            <w:pPr>
              <w:pStyle w:val="TableParagraph"/>
              <w:jc w:val="center"/>
              <w:rPr>
                <w:b/>
                <w:bCs/>
                <w:sz w:val="24"/>
                <w:szCs w:val="24"/>
              </w:rPr>
            </w:pPr>
            <w:r>
              <w:rPr>
                <w:b/>
                <w:bCs/>
                <w:sz w:val="24"/>
                <w:szCs w:val="24"/>
              </w:rPr>
              <w:t>Desenho de estudo</w:t>
            </w:r>
          </w:p>
        </w:tc>
      </w:tr>
      <w:tr w:rsidR="00693493" w14:paraId="132E010C" w14:textId="77777777" w:rsidTr="00C27B83">
        <w:trPr>
          <w:trHeight w:val="997"/>
        </w:trPr>
        <w:tc>
          <w:tcPr>
            <w:tcW w:w="2914" w:type="dxa"/>
            <w:tcBorders>
              <w:top w:val="single" w:sz="4" w:space="0" w:color="auto"/>
              <w:left w:val="single" w:sz="4" w:space="0" w:color="auto"/>
              <w:bottom w:val="single" w:sz="4" w:space="0" w:color="auto"/>
              <w:right w:val="single" w:sz="4" w:space="0" w:color="auto"/>
            </w:tcBorders>
            <w:vAlign w:val="center"/>
            <w:hideMark/>
          </w:tcPr>
          <w:p w14:paraId="3E6811CD" w14:textId="3E9C9C34" w:rsidR="006409A2" w:rsidRPr="00D5649B" w:rsidRDefault="001646E1" w:rsidP="00C27B83">
            <w:pPr>
              <w:pStyle w:val="TableParagraph"/>
              <w:jc w:val="center"/>
            </w:pPr>
            <w:r w:rsidRPr="00D5649B">
              <w:t>Inserção Curricular da Extensão e as Perspectivas para Emancipação de Mulheres Campesinas no Instituto Federal Baiano</w:t>
            </w:r>
            <w:r w:rsidR="00934D36" w:rsidRPr="00D5649B">
              <w:t xml:space="preserve"> </w:t>
            </w:r>
          </w:p>
        </w:tc>
        <w:tc>
          <w:tcPr>
            <w:tcW w:w="1829" w:type="dxa"/>
            <w:tcBorders>
              <w:top w:val="single" w:sz="4" w:space="0" w:color="auto"/>
              <w:left w:val="single" w:sz="4" w:space="0" w:color="auto"/>
              <w:bottom w:val="single" w:sz="4" w:space="0" w:color="auto"/>
              <w:right w:val="single" w:sz="4" w:space="0" w:color="auto"/>
            </w:tcBorders>
            <w:vAlign w:val="center"/>
            <w:hideMark/>
          </w:tcPr>
          <w:p w14:paraId="397FC6A8" w14:textId="0D758BFE" w:rsidR="006409A2" w:rsidRPr="00D5649B" w:rsidRDefault="001A3E10" w:rsidP="00C27B83">
            <w:pPr>
              <w:pStyle w:val="TableParagraph"/>
              <w:jc w:val="center"/>
            </w:pPr>
            <w:r w:rsidRPr="00D5649B">
              <w:t>Junio Batista Custodio</w:t>
            </w:r>
            <w:r w:rsidR="006C10AC" w:rsidRPr="00D5649B">
              <w:t xml:space="preserve"> e </w:t>
            </w:r>
            <w:r w:rsidR="005D1CDA" w:rsidRPr="00D5649B">
              <w:t xml:space="preserve"> Grace Itana Cruz de Oliveira</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5F4E50F" w14:textId="2B5BE68D" w:rsidR="006409A2" w:rsidRPr="00D5649B" w:rsidRDefault="00383F9D" w:rsidP="00C27B83">
            <w:pPr>
              <w:pStyle w:val="TableParagraph"/>
              <w:jc w:val="center"/>
            </w:pPr>
            <w:r w:rsidRPr="00D5649B">
              <w:t>2025</w:t>
            </w:r>
          </w:p>
        </w:tc>
        <w:tc>
          <w:tcPr>
            <w:tcW w:w="1886" w:type="dxa"/>
            <w:tcBorders>
              <w:top w:val="single" w:sz="4" w:space="0" w:color="auto"/>
              <w:left w:val="single" w:sz="4" w:space="0" w:color="auto"/>
              <w:bottom w:val="single" w:sz="4" w:space="0" w:color="auto"/>
              <w:right w:val="single" w:sz="4" w:space="0" w:color="auto"/>
            </w:tcBorders>
            <w:vAlign w:val="center"/>
            <w:hideMark/>
          </w:tcPr>
          <w:p w14:paraId="4F045BF9" w14:textId="71884345" w:rsidR="006409A2" w:rsidRPr="00D5649B" w:rsidRDefault="00C14E6C" w:rsidP="00C27B83">
            <w:pPr>
              <w:pStyle w:val="TableParagraph"/>
              <w:jc w:val="center"/>
            </w:pPr>
            <w:r w:rsidRPr="00D5649B">
              <w:t>R</w:t>
            </w:r>
            <w:r w:rsidR="00A73F71" w:rsidRPr="00D5649B">
              <w:t>efletir com</w:t>
            </w:r>
            <w:r w:rsidR="00D57C37" w:rsidRPr="00D5649B">
              <w:t>o</w:t>
            </w:r>
            <w:r w:rsidR="008558AE" w:rsidRPr="00D5649B">
              <w:t xml:space="preserve"> a inserção curricular de exteção</w:t>
            </w:r>
            <w:r w:rsidR="00C7686C" w:rsidRPr="00D5649B">
              <w:t xml:space="preserve"> pode fortalecer </w:t>
            </w:r>
            <w:r w:rsidR="00AA78D1" w:rsidRPr="00D5649B">
              <w:t xml:space="preserve">práticas educacionais comprometidas </w:t>
            </w:r>
            <w:r w:rsidR="00D57C37" w:rsidRPr="00D5649B">
              <w:t>com os direitos humanos e com a emancipação de mulheres.</w:t>
            </w:r>
          </w:p>
        </w:tc>
        <w:tc>
          <w:tcPr>
            <w:tcW w:w="1604" w:type="dxa"/>
            <w:tcBorders>
              <w:top w:val="single" w:sz="4" w:space="0" w:color="auto"/>
              <w:left w:val="single" w:sz="4" w:space="0" w:color="auto"/>
              <w:bottom w:val="single" w:sz="4" w:space="0" w:color="auto"/>
              <w:right w:val="single" w:sz="4" w:space="0" w:color="auto"/>
            </w:tcBorders>
            <w:vAlign w:val="center"/>
            <w:hideMark/>
          </w:tcPr>
          <w:p w14:paraId="75492C1B" w14:textId="7C626C7D" w:rsidR="006409A2" w:rsidRPr="00D5649B" w:rsidRDefault="006C10AC" w:rsidP="00C27B83">
            <w:pPr>
              <w:pStyle w:val="TableParagraph"/>
              <w:jc w:val="center"/>
            </w:pPr>
            <w:r w:rsidRPr="00D5649B">
              <w:t>Pesquisa bibliográfica</w:t>
            </w:r>
          </w:p>
        </w:tc>
      </w:tr>
      <w:tr w:rsidR="005174C2" w14:paraId="59A5F7FC" w14:textId="77777777" w:rsidTr="00C27B83">
        <w:trPr>
          <w:trHeight w:val="997"/>
        </w:trPr>
        <w:tc>
          <w:tcPr>
            <w:tcW w:w="2914" w:type="dxa"/>
            <w:tcBorders>
              <w:top w:val="single" w:sz="4" w:space="0" w:color="auto"/>
              <w:left w:val="single" w:sz="4" w:space="0" w:color="auto"/>
              <w:bottom w:val="single" w:sz="4" w:space="0" w:color="auto"/>
              <w:right w:val="single" w:sz="4" w:space="0" w:color="auto"/>
            </w:tcBorders>
            <w:vAlign w:val="center"/>
          </w:tcPr>
          <w:p w14:paraId="66EAD8F0" w14:textId="07C8D4E9" w:rsidR="006409A2" w:rsidRPr="00D5649B" w:rsidRDefault="00382687" w:rsidP="00C27B83">
            <w:pPr>
              <w:pStyle w:val="TableParagraph"/>
              <w:jc w:val="center"/>
            </w:pPr>
            <w:r w:rsidRPr="00D5649B">
              <w:rPr>
                <w:shd w:val="clear" w:color="auto" w:fill="FFFFFF"/>
              </w:rPr>
              <w:lastRenderedPageBreak/>
              <w:t>“Fui começando aos poucos, até chegar ao topo que eu já estou”: a moda e a emancipação feminina presentes no discurso das mulheres atuantes no polo de confecções do Agreste de Pernambuco sob o prisma do trabalho e da análise do discurs</w:t>
            </w:r>
            <w:r w:rsidR="00AB721F">
              <w:rPr>
                <w:shd w:val="clear" w:color="auto" w:fill="FFFFFF"/>
              </w:rPr>
              <w:t>o</w:t>
            </w:r>
          </w:p>
        </w:tc>
        <w:tc>
          <w:tcPr>
            <w:tcW w:w="1829" w:type="dxa"/>
            <w:tcBorders>
              <w:top w:val="single" w:sz="4" w:space="0" w:color="auto"/>
              <w:left w:val="single" w:sz="4" w:space="0" w:color="auto"/>
              <w:bottom w:val="single" w:sz="4" w:space="0" w:color="auto"/>
              <w:right w:val="single" w:sz="4" w:space="0" w:color="auto"/>
            </w:tcBorders>
            <w:vAlign w:val="center"/>
          </w:tcPr>
          <w:p w14:paraId="5A915623" w14:textId="6392F2C7" w:rsidR="006409A2" w:rsidRPr="00D5649B" w:rsidRDefault="00F4566B" w:rsidP="00C27B83">
            <w:pPr>
              <w:pStyle w:val="TableParagraph"/>
              <w:jc w:val="center"/>
            </w:pPr>
            <w:r w:rsidRPr="00D5649B">
              <w:rPr>
                <w:shd w:val="clear" w:color="auto" w:fill="FFFFFF"/>
              </w:rPr>
              <w:t>Maria Teresa Lopes</w:t>
            </w:r>
          </w:p>
        </w:tc>
        <w:tc>
          <w:tcPr>
            <w:tcW w:w="1710" w:type="dxa"/>
            <w:tcBorders>
              <w:top w:val="single" w:sz="4" w:space="0" w:color="auto"/>
              <w:left w:val="single" w:sz="4" w:space="0" w:color="auto"/>
              <w:bottom w:val="single" w:sz="4" w:space="0" w:color="auto"/>
              <w:right w:val="single" w:sz="4" w:space="0" w:color="auto"/>
            </w:tcBorders>
            <w:vAlign w:val="center"/>
          </w:tcPr>
          <w:p w14:paraId="14A26C96" w14:textId="32689B96" w:rsidR="006409A2" w:rsidRPr="00D5649B" w:rsidRDefault="00954B7D" w:rsidP="00C27B83">
            <w:pPr>
              <w:pStyle w:val="TableParagraph"/>
              <w:jc w:val="center"/>
            </w:pPr>
            <w:r w:rsidRPr="00D5649B">
              <w:t>2026</w:t>
            </w:r>
          </w:p>
        </w:tc>
        <w:tc>
          <w:tcPr>
            <w:tcW w:w="1886" w:type="dxa"/>
            <w:tcBorders>
              <w:top w:val="single" w:sz="4" w:space="0" w:color="auto"/>
              <w:left w:val="single" w:sz="4" w:space="0" w:color="auto"/>
              <w:bottom w:val="single" w:sz="4" w:space="0" w:color="auto"/>
              <w:right w:val="single" w:sz="4" w:space="0" w:color="auto"/>
            </w:tcBorders>
            <w:vAlign w:val="center"/>
          </w:tcPr>
          <w:p w14:paraId="362C713D" w14:textId="1D2FCC05" w:rsidR="006409A2" w:rsidRPr="00D5649B" w:rsidRDefault="00617290" w:rsidP="00C27B83">
            <w:pPr>
              <w:pStyle w:val="TableParagraph"/>
              <w:jc w:val="center"/>
            </w:pPr>
            <w:r w:rsidRPr="00D5649B">
              <w:t xml:space="preserve">Analisar de forma crítica </w:t>
            </w:r>
            <w:r w:rsidR="009A0786" w:rsidRPr="00D5649B">
              <w:t>a moda no trabalho de emancipação de mulheres</w:t>
            </w:r>
            <w:r w:rsidR="00C37D22" w:rsidRPr="00D5649B">
              <w:t xml:space="preserve"> no polo de confecções </w:t>
            </w:r>
            <w:r w:rsidR="00CB11FE" w:rsidRPr="00D5649B">
              <w:t xml:space="preserve">do Agreste de Pernabuco. Para isso, </w:t>
            </w:r>
            <w:r w:rsidR="007F5F10" w:rsidRPr="00D5649B">
              <w:t xml:space="preserve">foi traçado um perfil histórico desde as mulheres </w:t>
            </w:r>
            <w:r w:rsidR="00BF4A8B" w:rsidRPr="00D5649B">
              <w:t xml:space="preserve">livres e escravisadas do século XIX até as </w:t>
            </w:r>
            <w:r w:rsidR="006E3C80" w:rsidRPr="00D5649B">
              <w:t>trabalhadoras da moda na atualidade.</w:t>
            </w:r>
          </w:p>
        </w:tc>
        <w:tc>
          <w:tcPr>
            <w:tcW w:w="1604" w:type="dxa"/>
            <w:tcBorders>
              <w:top w:val="single" w:sz="4" w:space="0" w:color="auto"/>
              <w:left w:val="single" w:sz="4" w:space="0" w:color="auto"/>
              <w:bottom w:val="single" w:sz="4" w:space="0" w:color="auto"/>
              <w:right w:val="single" w:sz="4" w:space="0" w:color="auto"/>
            </w:tcBorders>
            <w:vAlign w:val="center"/>
          </w:tcPr>
          <w:p w14:paraId="6200F438" w14:textId="06D6AFCA" w:rsidR="006409A2" w:rsidRPr="00D5649B" w:rsidRDefault="006C10AC" w:rsidP="00C27B83">
            <w:pPr>
              <w:pStyle w:val="TableParagraph"/>
              <w:jc w:val="center"/>
            </w:pPr>
            <w:r w:rsidRPr="00D5649B">
              <w:t>Pesquisa bibliográfica</w:t>
            </w:r>
          </w:p>
        </w:tc>
      </w:tr>
      <w:tr w:rsidR="00693493" w14:paraId="13CDBBC9" w14:textId="77777777" w:rsidTr="00C27B83">
        <w:trPr>
          <w:trHeight w:val="1655"/>
        </w:trPr>
        <w:tc>
          <w:tcPr>
            <w:tcW w:w="2914" w:type="dxa"/>
            <w:tcBorders>
              <w:top w:val="single" w:sz="4" w:space="0" w:color="auto"/>
              <w:left w:val="single" w:sz="4" w:space="0" w:color="auto"/>
              <w:bottom w:val="single" w:sz="4" w:space="0" w:color="auto"/>
              <w:right w:val="single" w:sz="4" w:space="0" w:color="auto"/>
            </w:tcBorders>
            <w:vAlign w:val="center"/>
            <w:hideMark/>
          </w:tcPr>
          <w:p w14:paraId="4F27711D" w14:textId="06631190" w:rsidR="006409A2" w:rsidRPr="00D5649B" w:rsidRDefault="00D7465A" w:rsidP="00C27B83">
            <w:pPr>
              <w:pStyle w:val="TableParagraph"/>
              <w:jc w:val="center"/>
            </w:pPr>
            <w:r w:rsidRPr="00D5649B">
              <w:t>C</w:t>
            </w:r>
            <w:r w:rsidR="00535B1F" w:rsidRPr="00D5649B">
              <w:t>onstituição Federal de 1988</w:t>
            </w:r>
          </w:p>
        </w:tc>
        <w:tc>
          <w:tcPr>
            <w:tcW w:w="1829" w:type="dxa"/>
            <w:tcBorders>
              <w:top w:val="single" w:sz="4" w:space="0" w:color="auto"/>
              <w:left w:val="single" w:sz="4" w:space="0" w:color="auto"/>
              <w:bottom w:val="single" w:sz="4" w:space="0" w:color="auto"/>
              <w:right w:val="single" w:sz="4" w:space="0" w:color="auto"/>
            </w:tcBorders>
            <w:vAlign w:val="center"/>
            <w:hideMark/>
          </w:tcPr>
          <w:p w14:paraId="372B34F6" w14:textId="4B4F9F8D" w:rsidR="006409A2" w:rsidRPr="00D5649B" w:rsidRDefault="00110EF5" w:rsidP="00C27B83">
            <w:pPr>
              <w:pStyle w:val="TableParagraph"/>
              <w:jc w:val="center"/>
            </w:pPr>
            <w:r w:rsidRPr="00D5649B">
              <w:t>Brasil</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F9B8987" w14:textId="1389B085" w:rsidR="006409A2" w:rsidRPr="00D5649B" w:rsidRDefault="007E1BEE" w:rsidP="00C27B83">
            <w:pPr>
              <w:pStyle w:val="TableParagraph"/>
              <w:jc w:val="center"/>
            </w:pPr>
            <w:r w:rsidRPr="00D5649B">
              <w:t>1988</w:t>
            </w:r>
          </w:p>
        </w:tc>
        <w:tc>
          <w:tcPr>
            <w:tcW w:w="1886" w:type="dxa"/>
            <w:tcBorders>
              <w:top w:val="single" w:sz="4" w:space="0" w:color="auto"/>
              <w:left w:val="single" w:sz="4" w:space="0" w:color="auto"/>
              <w:bottom w:val="single" w:sz="4" w:space="0" w:color="auto"/>
              <w:right w:val="single" w:sz="4" w:space="0" w:color="auto"/>
            </w:tcBorders>
            <w:vAlign w:val="center"/>
            <w:hideMark/>
          </w:tcPr>
          <w:p w14:paraId="5CF7B072" w14:textId="3CA20F5D" w:rsidR="006409A2" w:rsidRPr="00D5649B" w:rsidRDefault="008C4B3E" w:rsidP="00C27B83">
            <w:pPr>
              <w:pStyle w:val="TableParagraph"/>
              <w:jc w:val="center"/>
            </w:pPr>
            <w:r w:rsidRPr="00D5649B">
              <w:t>I</w:t>
            </w:r>
            <w:r w:rsidR="001F63B7" w:rsidRPr="00D5649B">
              <w:t>nstruir um Estado Democrático des</w:t>
            </w:r>
            <w:r w:rsidR="007636C8" w:rsidRPr="00D5649B">
              <w:t xml:space="preserve">tinado a assegurar o exercício </w:t>
            </w:r>
            <w:r w:rsidR="00DF36DE" w:rsidRPr="00D5649B">
              <w:t>dos direitos sociais e indivíduais</w:t>
            </w:r>
            <w:r w:rsidR="00EA3B63" w:rsidRPr="00D5649B">
              <w:t>, a liberdade</w:t>
            </w:r>
            <w:r w:rsidR="00544685" w:rsidRPr="00D5649B">
              <w:t>, a segurança o bem estar</w:t>
            </w:r>
            <w:r w:rsidR="00EF153C" w:rsidRPr="00D5649B">
              <w:t>,</w:t>
            </w:r>
            <w:r w:rsidR="00544685" w:rsidRPr="00D5649B">
              <w:t xml:space="preserve"> o desenvolvimento</w:t>
            </w:r>
            <w:r w:rsidR="00EF153C" w:rsidRPr="00D5649B">
              <w:t xml:space="preserve"> a igualdade e a justiça.</w:t>
            </w:r>
          </w:p>
        </w:tc>
        <w:tc>
          <w:tcPr>
            <w:tcW w:w="1604" w:type="dxa"/>
            <w:tcBorders>
              <w:top w:val="single" w:sz="4" w:space="0" w:color="auto"/>
              <w:left w:val="single" w:sz="4" w:space="0" w:color="auto"/>
              <w:bottom w:val="single" w:sz="4" w:space="0" w:color="auto"/>
              <w:right w:val="single" w:sz="4" w:space="0" w:color="auto"/>
            </w:tcBorders>
            <w:vAlign w:val="center"/>
            <w:hideMark/>
          </w:tcPr>
          <w:p w14:paraId="2538EC4B" w14:textId="1956F536" w:rsidR="006409A2" w:rsidRPr="00D5649B" w:rsidRDefault="007F06BC" w:rsidP="00C27B83">
            <w:pPr>
              <w:pStyle w:val="TableParagraph"/>
              <w:jc w:val="center"/>
            </w:pPr>
            <w:r w:rsidRPr="00D5649B">
              <w:t>Análise documental.</w:t>
            </w:r>
          </w:p>
        </w:tc>
      </w:tr>
      <w:tr w:rsidR="00693493" w14:paraId="02A7155D" w14:textId="77777777" w:rsidTr="00C27B83">
        <w:trPr>
          <w:trHeight w:val="1655"/>
        </w:trPr>
        <w:tc>
          <w:tcPr>
            <w:tcW w:w="2914" w:type="dxa"/>
            <w:tcBorders>
              <w:top w:val="single" w:sz="4" w:space="0" w:color="auto"/>
              <w:left w:val="single" w:sz="4" w:space="0" w:color="auto"/>
              <w:bottom w:val="single" w:sz="4" w:space="0" w:color="auto"/>
              <w:right w:val="single" w:sz="4" w:space="0" w:color="auto"/>
            </w:tcBorders>
            <w:vAlign w:val="center"/>
            <w:hideMark/>
          </w:tcPr>
          <w:p w14:paraId="3FBC8BE0" w14:textId="24459AEF" w:rsidR="00B06806" w:rsidRPr="00D5649B" w:rsidRDefault="00B06806" w:rsidP="00C27B83">
            <w:pPr>
              <w:pStyle w:val="Ttulo1"/>
              <w:shd w:val="clear" w:color="auto" w:fill="FFFFFF"/>
              <w:spacing w:before="0" w:after="0"/>
              <w:jc w:val="center"/>
              <w:rPr>
                <w:rFonts w:ascii="Times New Roman" w:hAnsi="Times New Roman" w:cs="Times New Roman"/>
                <w:b w:val="0"/>
                <w:bCs w:val="0"/>
                <w:color w:val="333333"/>
                <w:sz w:val="20"/>
                <w:szCs w:val="20"/>
              </w:rPr>
            </w:pPr>
            <w:r w:rsidRPr="00D5649B">
              <w:rPr>
                <w:rFonts w:ascii="Times New Roman" w:hAnsi="Times New Roman" w:cs="Times New Roman"/>
                <w:b w:val="0"/>
                <w:bCs w:val="0"/>
                <w:color w:val="333333"/>
                <w:sz w:val="20"/>
                <w:szCs w:val="20"/>
              </w:rPr>
              <w:t>Direitos das Mulheres</w:t>
            </w:r>
          </w:p>
          <w:p w14:paraId="56A9CCE2" w14:textId="77777777" w:rsidR="006409A2" w:rsidRPr="00D5649B" w:rsidRDefault="006409A2" w:rsidP="00C27B83">
            <w:pPr>
              <w:pStyle w:val="TableParagraph"/>
              <w:jc w:val="center"/>
            </w:pPr>
          </w:p>
        </w:tc>
        <w:tc>
          <w:tcPr>
            <w:tcW w:w="1829" w:type="dxa"/>
            <w:tcBorders>
              <w:top w:val="single" w:sz="4" w:space="0" w:color="auto"/>
              <w:left w:val="single" w:sz="4" w:space="0" w:color="auto"/>
              <w:bottom w:val="single" w:sz="4" w:space="0" w:color="auto"/>
              <w:right w:val="single" w:sz="4" w:space="0" w:color="auto"/>
            </w:tcBorders>
            <w:vAlign w:val="center"/>
            <w:hideMark/>
          </w:tcPr>
          <w:p w14:paraId="4B25E327" w14:textId="404EBA1B" w:rsidR="006409A2" w:rsidRPr="00D5649B" w:rsidRDefault="00AB721F" w:rsidP="00C27B83">
            <w:pPr>
              <w:pStyle w:val="TableParagraph"/>
              <w:jc w:val="center"/>
            </w:pPr>
            <w:r>
              <w:t>Audra Pires Silveira Thomaz</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7881BF9" w14:textId="34374C72" w:rsidR="006409A2" w:rsidRPr="00D5649B" w:rsidRDefault="00CC2409" w:rsidP="00C27B83">
            <w:pPr>
              <w:pStyle w:val="TableParagraph"/>
              <w:jc w:val="center"/>
            </w:pPr>
            <w:r w:rsidRPr="00D5649B">
              <w:t>2025</w:t>
            </w:r>
          </w:p>
        </w:tc>
        <w:tc>
          <w:tcPr>
            <w:tcW w:w="1886" w:type="dxa"/>
            <w:tcBorders>
              <w:top w:val="single" w:sz="4" w:space="0" w:color="auto"/>
              <w:left w:val="single" w:sz="4" w:space="0" w:color="auto"/>
              <w:bottom w:val="single" w:sz="4" w:space="0" w:color="auto"/>
              <w:right w:val="single" w:sz="4" w:space="0" w:color="auto"/>
            </w:tcBorders>
            <w:vAlign w:val="center"/>
            <w:hideMark/>
          </w:tcPr>
          <w:p w14:paraId="0BA5D9E8" w14:textId="2AF4B28B" w:rsidR="006409A2" w:rsidRPr="00D5649B" w:rsidRDefault="00233D3F" w:rsidP="00C27B83">
            <w:pPr>
              <w:pStyle w:val="TableParagraph"/>
              <w:jc w:val="center"/>
            </w:pPr>
            <w:r w:rsidRPr="00D5649B">
              <w:t>Destacar informaç</w:t>
            </w:r>
            <w:r w:rsidR="00230179" w:rsidRPr="00D5649B">
              <w:t>õ</w:t>
            </w:r>
            <w:r w:rsidRPr="00D5649B">
              <w:t>es a cerca da violência de g</w:t>
            </w:r>
            <w:r w:rsidR="005241D6" w:rsidRPr="00D5649B">
              <w:t xml:space="preserve">ênero e do patriarcado </w:t>
            </w:r>
            <w:r w:rsidR="00230179" w:rsidRPr="00D5649B">
              <w:t xml:space="preserve">destacando </w:t>
            </w:r>
            <w:r w:rsidR="00F66B39" w:rsidRPr="00D5649B">
              <w:t>a origem histórica e o desempenho</w:t>
            </w:r>
            <w:r w:rsidR="00F26AF7" w:rsidRPr="00D5649B">
              <w:t xml:space="preserve"> </w:t>
            </w:r>
            <w:r w:rsidR="00F66B39" w:rsidRPr="00D5649B">
              <w:t>da educação na con</w:t>
            </w:r>
            <w:r w:rsidR="003E45FA" w:rsidRPr="00D5649B">
              <w:t>strução da emancipação das mulheres.</w:t>
            </w:r>
          </w:p>
        </w:tc>
        <w:tc>
          <w:tcPr>
            <w:tcW w:w="1604" w:type="dxa"/>
            <w:tcBorders>
              <w:top w:val="single" w:sz="4" w:space="0" w:color="auto"/>
              <w:left w:val="single" w:sz="4" w:space="0" w:color="auto"/>
              <w:bottom w:val="single" w:sz="4" w:space="0" w:color="auto"/>
              <w:right w:val="single" w:sz="4" w:space="0" w:color="auto"/>
            </w:tcBorders>
            <w:vAlign w:val="center"/>
            <w:hideMark/>
          </w:tcPr>
          <w:p w14:paraId="74A54077" w14:textId="6E16815A" w:rsidR="006409A2" w:rsidRPr="00D5649B" w:rsidRDefault="00CC2409" w:rsidP="00C27B83">
            <w:pPr>
              <w:pStyle w:val="TableParagraph"/>
              <w:jc w:val="center"/>
            </w:pPr>
            <w:r w:rsidRPr="00D5649B">
              <w:t>Pesquisa bibliográfica</w:t>
            </w:r>
          </w:p>
        </w:tc>
      </w:tr>
      <w:tr w:rsidR="00693493" w14:paraId="529D2B29" w14:textId="77777777" w:rsidTr="00C27B83">
        <w:trPr>
          <w:trHeight w:val="825"/>
        </w:trPr>
        <w:tc>
          <w:tcPr>
            <w:tcW w:w="2914" w:type="dxa"/>
            <w:tcBorders>
              <w:top w:val="single" w:sz="4" w:space="0" w:color="auto"/>
              <w:left w:val="single" w:sz="4" w:space="0" w:color="auto"/>
              <w:bottom w:val="single" w:sz="4" w:space="0" w:color="auto"/>
              <w:right w:val="single" w:sz="4" w:space="0" w:color="auto"/>
            </w:tcBorders>
            <w:vAlign w:val="center"/>
            <w:hideMark/>
          </w:tcPr>
          <w:p w14:paraId="5EEB3546" w14:textId="27467660" w:rsidR="006409A2" w:rsidRPr="00D5649B" w:rsidRDefault="000B24E2" w:rsidP="00C27B83">
            <w:pPr>
              <w:pStyle w:val="TableParagraph"/>
              <w:jc w:val="center"/>
            </w:pPr>
            <w:r w:rsidRPr="00D5649B">
              <w:t xml:space="preserve">Avaliação de </w:t>
            </w:r>
            <w:r w:rsidR="007A0BAE" w:rsidRPr="00D5649B">
              <w:t>r</w:t>
            </w:r>
            <w:r w:rsidRPr="00D5649B">
              <w:t xml:space="preserve">isco na </w:t>
            </w:r>
            <w:r w:rsidR="009635E7" w:rsidRPr="00D5649B">
              <w:t>v</w:t>
            </w:r>
            <w:r w:rsidRPr="00D5649B">
              <w:t xml:space="preserve">iolência </w:t>
            </w:r>
            <w:r w:rsidR="007A0BAE" w:rsidRPr="00D5649B">
              <w:t>d</w:t>
            </w:r>
            <w:r w:rsidR="004A67B4" w:rsidRPr="00D5649B">
              <w:t xml:space="preserve">oméstica e familiar contra a mulher: </w:t>
            </w:r>
            <w:r w:rsidR="00C22DAF" w:rsidRPr="00D5649B">
              <w:t xml:space="preserve">potencialidades do formulário nacional como instrumento </w:t>
            </w:r>
            <w:r w:rsidR="00510719" w:rsidRPr="00D5649B">
              <w:t>de proteção no estado do Acre</w:t>
            </w:r>
            <w:r w:rsidR="007A0BAE" w:rsidRPr="00D5649B">
              <w:t xml:space="preserve"> </w:t>
            </w:r>
          </w:p>
        </w:tc>
        <w:tc>
          <w:tcPr>
            <w:tcW w:w="1829" w:type="dxa"/>
            <w:tcBorders>
              <w:top w:val="single" w:sz="4" w:space="0" w:color="auto"/>
              <w:left w:val="single" w:sz="4" w:space="0" w:color="auto"/>
              <w:bottom w:val="single" w:sz="4" w:space="0" w:color="auto"/>
              <w:right w:val="single" w:sz="4" w:space="0" w:color="auto"/>
            </w:tcBorders>
            <w:vAlign w:val="center"/>
            <w:hideMark/>
          </w:tcPr>
          <w:p w14:paraId="0067A9E2" w14:textId="660BAA07" w:rsidR="006409A2" w:rsidRPr="00D5649B" w:rsidRDefault="00582BCA" w:rsidP="00C27B83">
            <w:pPr>
              <w:pStyle w:val="TableParagraph"/>
              <w:jc w:val="center"/>
            </w:pPr>
            <w:r w:rsidRPr="00D5649B">
              <w:t>L</w:t>
            </w:r>
            <w:r w:rsidR="00A901AB" w:rsidRPr="00D5649B">
              <w:t>ouise Kristina Lopes de Oliveira Santana.</w:t>
            </w:r>
          </w:p>
        </w:tc>
        <w:tc>
          <w:tcPr>
            <w:tcW w:w="1710" w:type="dxa"/>
            <w:tcBorders>
              <w:top w:val="single" w:sz="4" w:space="0" w:color="auto"/>
              <w:left w:val="single" w:sz="4" w:space="0" w:color="auto"/>
              <w:bottom w:val="single" w:sz="4" w:space="0" w:color="auto"/>
              <w:right w:val="single" w:sz="4" w:space="0" w:color="auto"/>
            </w:tcBorders>
            <w:vAlign w:val="center"/>
            <w:hideMark/>
          </w:tcPr>
          <w:p w14:paraId="23ECF95A" w14:textId="37B7917A" w:rsidR="006409A2" w:rsidRPr="00D5649B" w:rsidRDefault="00A901AB" w:rsidP="00C27B83">
            <w:pPr>
              <w:pStyle w:val="TableParagraph"/>
              <w:jc w:val="center"/>
            </w:pPr>
            <w:r w:rsidRPr="00D5649B">
              <w:t>2025</w:t>
            </w:r>
          </w:p>
        </w:tc>
        <w:tc>
          <w:tcPr>
            <w:tcW w:w="1886" w:type="dxa"/>
            <w:tcBorders>
              <w:top w:val="single" w:sz="4" w:space="0" w:color="auto"/>
              <w:left w:val="single" w:sz="4" w:space="0" w:color="auto"/>
              <w:bottom w:val="single" w:sz="4" w:space="0" w:color="auto"/>
              <w:right w:val="single" w:sz="4" w:space="0" w:color="auto"/>
            </w:tcBorders>
            <w:vAlign w:val="center"/>
            <w:hideMark/>
          </w:tcPr>
          <w:p w14:paraId="5526B8A7" w14:textId="0EC9FA67" w:rsidR="006409A2" w:rsidRPr="00D5649B" w:rsidRDefault="005430E5" w:rsidP="00C27B83">
            <w:pPr>
              <w:pStyle w:val="TableParagraph"/>
              <w:jc w:val="center"/>
            </w:pPr>
            <w:r w:rsidRPr="00D5649B">
              <w:t xml:space="preserve">Analisar de forma tecnica como </w:t>
            </w:r>
            <w:r w:rsidR="002F3D0B" w:rsidRPr="00D5649B">
              <w:t xml:space="preserve">estudos de gestão de riscos podem contribuir através da pesquisa </w:t>
            </w:r>
            <w:r w:rsidR="00267748" w:rsidRPr="00D5649B">
              <w:t xml:space="preserve">para a consolidação </w:t>
            </w:r>
            <w:r w:rsidR="009C1047" w:rsidRPr="00D5649B">
              <w:t>da proteção familiar e da mulher no contexto da violência dom</w:t>
            </w:r>
            <w:r w:rsidR="003A34FE" w:rsidRPr="00D5649B">
              <w:t>é</w:t>
            </w:r>
            <w:r w:rsidR="009C1047" w:rsidRPr="00D5649B">
              <w:t>stica</w:t>
            </w:r>
            <w:r w:rsidR="003A34FE" w:rsidRPr="00D5649B">
              <w:t xml:space="preserve"> e familiar.</w:t>
            </w:r>
          </w:p>
        </w:tc>
        <w:tc>
          <w:tcPr>
            <w:tcW w:w="1604" w:type="dxa"/>
            <w:tcBorders>
              <w:top w:val="single" w:sz="4" w:space="0" w:color="auto"/>
              <w:left w:val="single" w:sz="4" w:space="0" w:color="auto"/>
              <w:bottom w:val="single" w:sz="4" w:space="0" w:color="auto"/>
              <w:right w:val="single" w:sz="4" w:space="0" w:color="auto"/>
            </w:tcBorders>
            <w:vAlign w:val="center"/>
            <w:hideMark/>
          </w:tcPr>
          <w:p w14:paraId="4986C76B" w14:textId="601219C7" w:rsidR="006409A2" w:rsidRPr="00D5649B" w:rsidRDefault="00777EE3" w:rsidP="00C27B83">
            <w:pPr>
              <w:pStyle w:val="TableParagraph"/>
              <w:jc w:val="center"/>
            </w:pPr>
            <w:r w:rsidRPr="00D5649B">
              <w:t>Pesquisa bibliográfica</w:t>
            </w:r>
          </w:p>
        </w:tc>
      </w:tr>
      <w:tr w:rsidR="00F12B56" w14:paraId="646929F8" w14:textId="77777777" w:rsidTr="00C27B83">
        <w:trPr>
          <w:trHeight w:val="1158"/>
        </w:trPr>
        <w:tc>
          <w:tcPr>
            <w:tcW w:w="2914" w:type="dxa"/>
            <w:tcBorders>
              <w:top w:val="single" w:sz="4" w:space="0" w:color="auto"/>
              <w:left w:val="single" w:sz="4" w:space="0" w:color="auto"/>
              <w:bottom w:val="single" w:sz="4" w:space="0" w:color="auto"/>
              <w:right w:val="single" w:sz="4" w:space="0" w:color="auto"/>
            </w:tcBorders>
            <w:vAlign w:val="center"/>
            <w:hideMark/>
          </w:tcPr>
          <w:p w14:paraId="728DB52F" w14:textId="19213B27" w:rsidR="00F12B56" w:rsidRPr="00D5649B" w:rsidRDefault="00022D96" w:rsidP="00C27B83">
            <w:pPr>
              <w:pStyle w:val="TableParagraph"/>
              <w:jc w:val="center"/>
            </w:pPr>
            <w:r w:rsidRPr="00D5649B">
              <w:lastRenderedPageBreak/>
              <w:t>A interdependência entre o direito de família e a equidade de gênero: uma análise sob o protocolo de julgamento com perspectiva de gênero</w:t>
            </w:r>
          </w:p>
        </w:tc>
        <w:tc>
          <w:tcPr>
            <w:tcW w:w="1829" w:type="dxa"/>
            <w:tcBorders>
              <w:top w:val="single" w:sz="4" w:space="0" w:color="auto"/>
              <w:left w:val="single" w:sz="4" w:space="0" w:color="auto"/>
              <w:bottom w:val="single" w:sz="4" w:space="0" w:color="auto"/>
              <w:right w:val="single" w:sz="4" w:space="0" w:color="auto"/>
            </w:tcBorders>
            <w:vAlign w:val="center"/>
            <w:hideMark/>
          </w:tcPr>
          <w:p w14:paraId="416CBE7D" w14:textId="3A228D08" w:rsidR="00F12B56" w:rsidRPr="00D5649B" w:rsidRDefault="00FF2B40" w:rsidP="00C27B83">
            <w:pPr>
              <w:pStyle w:val="TableParagraph"/>
              <w:jc w:val="center"/>
            </w:pPr>
            <w:r w:rsidRPr="00D5649B">
              <w:t xml:space="preserve">Camila Albuquerque </w:t>
            </w:r>
            <w:r w:rsidR="00D04DF9" w:rsidRPr="00D5649B">
              <w:t xml:space="preserve">Medeiros e juvêncio Borges </w:t>
            </w:r>
            <w:r w:rsidR="00614720" w:rsidRPr="00D5649B">
              <w:t>Silva</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3D4A957" w14:textId="1C034A2B" w:rsidR="00F12B56" w:rsidRPr="00D5649B" w:rsidRDefault="00F07DA7" w:rsidP="00C27B83">
            <w:pPr>
              <w:pStyle w:val="TableParagraph"/>
              <w:jc w:val="center"/>
            </w:pPr>
            <w:r w:rsidRPr="00D5649B">
              <w:t>2025</w:t>
            </w:r>
          </w:p>
        </w:tc>
        <w:tc>
          <w:tcPr>
            <w:tcW w:w="1886" w:type="dxa"/>
            <w:tcBorders>
              <w:top w:val="single" w:sz="4" w:space="0" w:color="auto"/>
              <w:left w:val="single" w:sz="4" w:space="0" w:color="auto"/>
              <w:bottom w:val="single" w:sz="4" w:space="0" w:color="auto"/>
              <w:right w:val="single" w:sz="4" w:space="0" w:color="auto"/>
            </w:tcBorders>
            <w:vAlign w:val="center"/>
            <w:hideMark/>
          </w:tcPr>
          <w:p w14:paraId="10711F9D" w14:textId="139F6F72" w:rsidR="00F12B56" w:rsidRPr="00D5649B" w:rsidRDefault="00F83297" w:rsidP="00C27B83">
            <w:pPr>
              <w:pStyle w:val="TableParagraph"/>
              <w:jc w:val="center"/>
            </w:pPr>
            <w:r w:rsidRPr="00D5649B">
              <w:t xml:space="preserve">Refletir sobre </w:t>
            </w:r>
            <w:r w:rsidR="006A0750" w:rsidRPr="00D5649B">
              <w:t xml:space="preserve">a interdependência entre o Direito da Família </w:t>
            </w:r>
            <w:r w:rsidR="00F25277" w:rsidRPr="00D5649B">
              <w:t xml:space="preserve">e a equiade </w:t>
            </w:r>
            <w:r w:rsidR="00FD202B" w:rsidRPr="00D5649B">
              <w:t xml:space="preserve">de gênero a partir da aplicação do </w:t>
            </w:r>
            <w:r w:rsidR="00A66D4E" w:rsidRPr="00D5649B">
              <w:t xml:space="preserve">Protocolo para Julgamento </w:t>
            </w:r>
            <w:r w:rsidR="00E13347" w:rsidRPr="00D5649B">
              <w:t xml:space="preserve">com Perspectiva de Gênero do </w:t>
            </w:r>
            <w:r w:rsidR="00B86EEC" w:rsidRPr="00D5649B">
              <w:t xml:space="preserve">Conselho Nacional de Justiça, visando </w:t>
            </w:r>
            <w:r w:rsidR="00E60C1C" w:rsidRPr="00D5649B">
              <w:t xml:space="preserve">visibilizar as desigualdades socioeconômicas </w:t>
            </w:r>
            <w:r w:rsidR="00C30FA1" w:rsidRPr="00D5649B">
              <w:t>enfrentadas pelas mulheres.</w:t>
            </w:r>
          </w:p>
        </w:tc>
        <w:tc>
          <w:tcPr>
            <w:tcW w:w="1604" w:type="dxa"/>
            <w:tcBorders>
              <w:top w:val="single" w:sz="4" w:space="0" w:color="auto"/>
              <w:left w:val="single" w:sz="4" w:space="0" w:color="auto"/>
              <w:bottom w:val="single" w:sz="4" w:space="0" w:color="auto"/>
              <w:right w:val="single" w:sz="4" w:space="0" w:color="auto"/>
            </w:tcBorders>
            <w:vAlign w:val="center"/>
            <w:hideMark/>
          </w:tcPr>
          <w:p w14:paraId="5ED67591" w14:textId="2BA1E842" w:rsidR="00F12B56" w:rsidRPr="00D5649B" w:rsidRDefault="00C30FA1" w:rsidP="00C27B83">
            <w:pPr>
              <w:pStyle w:val="TableParagraph"/>
              <w:jc w:val="center"/>
            </w:pPr>
            <w:r w:rsidRPr="00D5649B">
              <w:t>Pesquisa bibliográfica</w:t>
            </w:r>
          </w:p>
        </w:tc>
      </w:tr>
      <w:tr w:rsidR="009D321E" w14:paraId="78B113CF" w14:textId="77777777" w:rsidTr="00C27B83">
        <w:trPr>
          <w:trHeight w:val="1158"/>
        </w:trPr>
        <w:tc>
          <w:tcPr>
            <w:tcW w:w="2914" w:type="dxa"/>
            <w:tcBorders>
              <w:top w:val="single" w:sz="4" w:space="0" w:color="auto"/>
              <w:left w:val="single" w:sz="4" w:space="0" w:color="auto"/>
              <w:bottom w:val="single" w:sz="4" w:space="0" w:color="auto"/>
              <w:right w:val="single" w:sz="4" w:space="0" w:color="auto"/>
            </w:tcBorders>
            <w:vAlign w:val="center"/>
          </w:tcPr>
          <w:p w14:paraId="5078FAEE" w14:textId="1D559AA5" w:rsidR="009D321E" w:rsidRPr="00D5649B" w:rsidRDefault="008325E1" w:rsidP="00C27B83">
            <w:pPr>
              <w:pStyle w:val="TableParagraph"/>
              <w:jc w:val="center"/>
            </w:pPr>
            <w:r w:rsidRPr="00D5649B">
              <w:t>A proteção da mulher nas decisões em direito de família: A aplicação do princípio da igualdade e o papel do juiz na efetivação dos direitos civis</w:t>
            </w:r>
          </w:p>
        </w:tc>
        <w:tc>
          <w:tcPr>
            <w:tcW w:w="1829" w:type="dxa"/>
            <w:tcBorders>
              <w:top w:val="single" w:sz="4" w:space="0" w:color="auto"/>
              <w:left w:val="single" w:sz="4" w:space="0" w:color="auto"/>
              <w:bottom w:val="single" w:sz="4" w:space="0" w:color="auto"/>
              <w:right w:val="single" w:sz="4" w:space="0" w:color="auto"/>
            </w:tcBorders>
            <w:vAlign w:val="center"/>
          </w:tcPr>
          <w:p w14:paraId="4C3F54BA" w14:textId="70542AB1" w:rsidR="009D321E" w:rsidRPr="00D5649B" w:rsidRDefault="009D321E" w:rsidP="00C27B83">
            <w:pPr>
              <w:pStyle w:val="TableParagraph"/>
              <w:jc w:val="center"/>
            </w:pPr>
            <w:r w:rsidRPr="00D5649B">
              <w:t>Barbara Rodrigues Miazato</w:t>
            </w:r>
          </w:p>
        </w:tc>
        <w:tc>
          <w:tcPr>
            <w:tcW w:w="1710" w:type="dxa"/>
            <w:tcBorders>
              <w:top w:val="single" w:sz="4" w:space="0" w:color="auto"/>
              <w:left w:val="single" w:sz="4" w:space="0" w:color="auto"/>
              <w:bottom w:val="single" w:sz="4" w:space="0" w:color="auto"/>
              <w:right w:val="single" w:sz="4" w:space="0" w:color="auto"/>
            </w:tcBorders>
            <w:vAlign w:val="center"/>
          </w:tcPr>
          <w:p w14:paraId="34A23C5D" w14:textId="093172B6" w:rsidR="009D321E" w:rsidRPr="00D5649B" w:rsidRDefault="009D321E" w:rsidP="00C27B83">
            <w:pPr>
              <w:pStyle w:val="TableParagraph"/>
              <w:jc w:val="center"/>
            </w:pPr>
            <w:r w:rsidRPr="00D5649B">
              <w:t>2025</w:t>
            </w:r>
          </w:p>
        </w:tc>
        <w:tc>
          <w:tcPr>
            <w:tcW w:w="1886" w:type="dxa"/>
            <w:tcBorders>
              <w:top w:val="single" w:sz="4" w:space="0" w:color="auto"/>
              <w:left w:val="single" w:sz="4" w:space="0" w:color="auto"/>
              <w:bottom w:val="single" w:sz="4" w:space="0" w:color="auto"/>
              <w:right w:val="single" w:sz="4" w:space="0" w:color="auto"/>
            </w:tcBorders>
            <w:vAlign w:val="center"/>
          </w:tcPr>
          <w:p w14:paraId="4EF278A0" w14:textId="6C10D50A" w:rsidR="009D321E" w:rsidRPr="00D5649B" w:rsidRDefault="00A42406" w:rsidP="00C27B83">
            <w:pPr>
              <w:pStyle w:val="TableParagraph"/>
              <w:jc w:val="center"/>
            </w:pPr>
            <w:r w:rsidRPr="00D5649B">
              <w:t>Analizar</w:t>
            </w:r>
            <w:r w:rsidR="008E3A78" w:rsidRPr="00D5649B">
              <w:t xml:space="preserve"> </w:t>
            </w:r>
            <w:r w:rsidRPr="00D5649B">
              <w:t>o contexto de igualdade quue não se restrige a</w:t>
            </w:r>
            <w:r w:rsidR="008E3A78" w:rsidRPr="00D5649B">
              <w:t xml:space="preserve"> um enunciado ju</w:t>
            </w:r>
            <w:r w:rsidR="004758DA" w:rsidRPr="00D5649B">
              <w:t xml:space="preserve">rídico mas uma ação presente no cotidiano </w:t>
            </w:r>
            <w:r w:rsidR="003447F7" w:rsidRPr="00D5649B">
              <w:t xml:space="preserve">e no desenvolvimento dos indivíduos  </w:t>
            </w:r>
            <w:r w:rsidR="002B28A8" w:rsidRPr="00D5649B">
              <w:t>no núcleo familiar.</w:t>
            </w:r>
          </w:p>
        </w:tc>
        <w:tc>
          <w:tcPr>
            <w:tcW w:w="1604" w:type="dxa"/>
            <w:tcBorders>
              <w:top w:val="single" w:sz="4" w:space="0" w:color="auto"/>
              <w:left w:val="single" w:sz="4" w:space="0" w:color="auto"/>
              <w:bottom w:val="single" w:sz="4" w:space="0" w:color="auto"/>
              <w:right w:val="single" w:sz="4" w:space="0" w:color="auto"/>
            </w:tcBorders>
            <w:vAlign w:val="center"/>
          </w:tcPr>
          <w:p w14:paraId="470A7ED9" w14:textId="20FF5ACC" w:rsidR="009D321E" w:rsidRPr="00D5649B" w:rsidRDefault="009D321E" w:rsidP="00C27B83">
            <w:pPr>
              <w:pStyle w:val="TableParagraph"/>
              <w:jc w:val="center"/>
            </w:pPr>
            <w:r w:rsidRPr="00D5649B">
              <w:t>Pesquisa bibliográfica</w:t>
            </w:r>
          </w:p>
        </w:tc>
      </w:tr>
      <w:tr w:rsidR="009D321E" w14:paraId="0C51D867" w14:textId="77777777" w:rsidTr="00C27B83">
        <w:trPr>
          <w:trHeight w:val="1158"/>
        </w:trPr>
        <w:tc>
          <w:tcPr>
            <w:tcW w:w="2914" w:type="dxa"/>
            <w:tcBorders>
              <w:top w:val="single" w:sz="4" w:space="0" w:color="auto"/>
              <w:left w:val="single" w:sz="4" w:space="0" w:color="auto"/>
              <w:bottom w:val="single" w:sz="4" w:space="0" w:color="auto"/>
              <w:right w:val="single" w:sz="4" w:space="0" w:color="auto"/>
            </w:tcBorders>
            <w:vAlign w:val="center"/>
          </w:tcPr>
          <w:p w14:paraId="59AE3187" w14:textId="2542BF8B" w:rsidR="009D321E" w:rsidRPr="00D5649B" w:rsidRDefault="009D321E" w:rsidP="00C27B83">
            <w:pPr>
              <w:pStyle w:val="TableParagraph"/>
              <w:jc w:val="center"/>
            </w:pPr>
            <w:r w:rsidRPr="00D5649B">
              <w:t>Entre Reconhecimento e Redistribuição: Repensando as Políticas Públicas de Proteção às Mulheres sob a Ótica da Efetividade Jurídica</w:t>
            </w:r>
          </w:p>
        </w:tc>
        <w:tc>
          <w:tcPr>
            <w:tcW w:w="1829" w:type="dxa"/>
            <w:tcBorders>
              <w:top w:val="single" w:sz="4" w:space="0" w:color="auto"/>
              <w:left w:val="single" w:sz="4" w:space="0" w:color="auto"/>
              <w:bottom w:val="single" w:sz="4" w:space="0" w:color="auto"/>
              <w:right w:val="single" w:sz="4" w:space="0" w:color="auto"/>
            </w:tcBorders>
            <w:vAlign w:val="center"/>
          </w:tcPr>
          <w:p w14:paraId="0AAEF49E" w14:textId="158F8BC1" w:rsidR="009D321E" w:rsidRPr="00D5649B" w:rsidRDefault="009D321E" w:rsidP="00C27B83">
            <w:pPr>
              <w:pStyle w:val="TableParagraph"/>
              <w:jc w:val="center"/>
            </w:pPr>
            <w:r w:rsidRPr="00D5649B">
              <w:t>Lucyana Ruth Alves da Silva e Juvêncio Borges Silva</w:t>
            </w:r>
          </w:p>
        </w:tc>
        <w:tc>
          <w:tcPr>
            <w:tcW w:w="1710" w:type="dxa"/>
            <w:tcBorders>
              <w:top w:val="single" w:sz="4" w:space="0" w:color="auto"/>
              <w:left w:val="single" w:sz="4" w:space="0" w:color="auto"/>
              <w:bottom w:val="single" w:sz="4" w:space="0" w:color="auto"/>
              <w:right w:val="single" w:sz="4" w:space="0" w:color="auto"/>
            </w:tcBorders>
            <w:vAlign w:val="center"/>
          </w:tcPr>
          <w:p w14:paraId="74EB0C70" w14:textId="1BA9B96D" w:rsidR="009D321E" w:rsidRPr="00D5649B" w:rsidRDefault="009D321E" w:rsidP="00C27B83">
            <w:pPr>
              <w:pStyle w:val="TableParagraph"/>
              <w:jc w:val="center"/>
            </w:pPr>
            <w:r w:rsidRPr="00D5649B">
              <w:t>2025</w:t>
            </w:r>
          </w:p>
        </w:tc>
        <w:tc>
          <w:tcPr>
            <w:tcW w:w="1886" w:type="dxa"/>
            <w:tcBorders>
              <w:top w:val="single" w:sz="4" w:space="0" w:color="auto"/>
              <w:left w:val="single" w:sz="4" w:space="0" w:color="auto"/>
              <w:bottom w:val="single" w:sz="4" w:space="0" w:color="auto"/>
              <w:right w:val="single" w:sz="4" w:space="0" w:color="auto"/>
            </w:tcBorders>
            <w:vAlign w:val="center"/>
          </w:tcPr>
          <w:p w14:paraId="784929FB" w14:textId="781A5AEB" w:rsidR="009D321E" w:rsidRPr="00D5649B" w:rsidRDefault="009D321E" w:rsidP="00C27B83">
            <w:pPr>
              <w:pStyle w:val="TableParagraph"/>
              <w:jc w:val="center"/>
            </w:pPr>
            <w:r w:rsidRPr="00D5649B">
              <w:t>O estudo investiga se as políticas conseguem articular de forma equilibrada as dimensões de reconhecimento e redistribuição baseadas no modelo de justiça de Nancy Fraser. E analisar criticamente a formulação e a execução das políticas públicas de proteção às mulheres no Brasil, avaliando sua eficácia sob a ótica da efetividade jurídica.</w:t>
            </w:r>
          </w:p>
        </w:tc>
        <w:tc>
          <w:tcPr>
            <w:tcW w:w="1604" w:type="dxa"/>
            <w:tcBorders>
              <w:top w:val="single" w:sz="4" w:space="0" w:color="auto"/>
              <w:left w:val="single" w:sz="4" w:space="0" w:color="auto"/>
              <w:bottom w:val="single" w:sz="4" w:space="0" w:color="auto"/>
              <w:right w:val="single" w:sz="4" w:space="0" w:color="auto"/>
            </w:tcBorders>
            <w:vAlign w:val="center"/>
          </w:tcPr>
          <w:p w14:paraId="29DC87C8" w14:textId="4D69C65D" w:rsidR="009D321E" w:rsidRPr="00D5649B" w:rsidRDefault="009D321E" w:rsidP="00C27B83">
            <w:pPr>
              <w:pStyle w:val="TableParagraph"/>
              <w:jc w:val="center"/>
            </w:pPr>
            <w:r w:rsidRPr="00D5649B">
              <w:t>Pesquisa bibliográfica</w:t>
            </w:r>
          </w:p>
        </w:tc>
      </w:tr>
    </w:tbl>
    <w:p w14:paraId="213E4BF2" w14:textId="77777777" w:rsidR="00B81B6B" w:rsidRDefault="00B81B6B" w:rsidP="00B81B6B">
      <w:pPr>
        <w:tabs>
          <w:tab w:val="left" w:pos="4920"/>
        </w:tabs>
        <w:ind w:firstLine="0"/>
        <w:rPr>
          <w:rFonts w:ascii="Times New Roman" w:hAnsi="Times New Roman" w:cs="Times New Roman"/>
          <w:b/>
          <w:bCs/>
          <w:sz w:val="24"/>
          <w:szCs w:val="24"/>
        </w:rPr>
      </w:pPr>
    </w:p>
    <w:p w14:paraId="7313F155" w14:textId="77777777" w:rsidR="00B81B6B" w:rsidRDefault="00B81B6B" w:rsidP="00B81B6B">
      <w:pPr>
        <w:tabs>
          <w:tab w:val="left" w:pos="4920"/>
        </w:tabs>
        <w:ind w:firstLine="0"/>
        <w:rPr>
          <w:rFonts w:ascii="Times New Roman" w:hAnsi="Times New Roman" w:cs="Times New Roman"/>
          <w:b/>
          <w:bCs/>
          <w:sz w:val="24"/>
          <w:szCs w:val="24"/>
        </w:rPr>
      </w:pPr>
      <w:r w:rsidRPr="00B81B6B">
        <w:rPr>
          <w:rFonts w:ascii="Times New Roman" w:hAnsi="Times New Roman" w:cs="Times New Roman"/>
          <w:b/>
          <w:bCs/>
          <w:sz w:val="24"/>
          <w:szCs w:val="24"/>
        </w:rPr>
        <w:t>DISCUSSÃO</w:t>
      </w:r>
    </w:p>
    <w:p w14:paraId="1BD0FE8F" w14:textId="4F866D17" w:rsidR="00B81B6B" w:rsidRPr="00B81B6B" w:rsidRDefault="00B81B6B" w:rsidP="00B81B6B">
      <w:pPr>
        <w:tabs>
          <w:tab w:val="left" w:pos="4920"/>
        </w:tabs>
        <w:spacing w:line="240" w:lineRule="auto"/>
        <w:ind w:firstLine="0"/>
        <w:rPr>
          <w:rFonts w:ascii="Times New Roman" w:hAnsi="Times New Roman" w:cs="Times New Roman"/>
          <w:b/>
          <w:bCs/>
          <w:sz w:val="24"/>
          <w:szCs w:val="24"/>
        </w:rPr>
      </w:pPr>
      <w:r w:rsidRPr="00B81B6B">
        <w:rPr>
          <w:rFonts w:ascii="Times New Roman" w:hAnsi="Times New Roman" w:cs="Times New Roman"/>
          <w:sz w:val="24"/>
          <w:szCs w:val="24"/>
        </w:rPr>
        <w:t xml:space="preserve">A análise dos estudos mostrou que ter acesso à informação jurídica é muito importante para que as mulheres conheçam seus direitos e saibam onde e como buscar ajuda quando precisarem. </w:t>
      </w:r>
      <w:r w:rsidRPr="00B81B6B">
        <w:rPr>
          <w:rFonts w:ascii="Times New Roman" w:hAnsi="Times New Roman" w:cs="Times New Roman"/>
          <w:sz w:val="24"/>
          <w:szCs w:val="24"/>
        </w:rPr>
        <w:lastRenderedPageBreak/>
        <w:t>Muitas vezes, o direito existe, mas a pessoa não sabe que ele existe ou não sabe como fazer para buscá-lo. Por isso, apenas ter a garantia na lei não é suficiente, sendo necessário também facilitar o acesso a essas informações.</w:t>
      </w:r>
    </w:p>
    <w:p w14:paraId="3BC282C6" w14:textId="77777777" w:rsidR="00B81B6B" w:rsidRPr="00B81B6B" w:rsidRDefault="00B81B6B" w:rsidP="00B81B6B">
      <w:pPr>
        <w:tabs>
          <w:tab w:val="left" w:pos="4920"/>
        </w:tabs>
        <w:spacing w:line="240" w:lineRule="auto"/>
        <w:ind w:firstLine="0"/>
        <w:rPr>
          <w:rFonts w:ascii="Times New Roman" w:hAnsi="Times New Roman" w:cs="Times New Roman"/>
          <w:sz w:val="24"/>
          <w:szCs w:val="24"/>
        </w:rPr>
      </w:pPr>
    </w:p>
    <w:p w14:paraId="301FC311" w14:textId="4DCA3336" w:rsidR="00B81B6B" w:rsidRPr="00B81B6B" w:rsidRDefault="00B81B6B" w:rsidP="00B81B6B">
      <w:pPr>
        <w:tabs>
          <w:tab w:val="left" w:pos="4920"/>
        </w:tabs>
        <w:spacing w:line="240" w:lineRule="auto"/>
        <w:ind w:firstLine="0"/>
        <w:rPr>
          <w:rFonts w:ascii="Times New Roman" w:hAnsi="Times New Roman" w:cs="Times New Roman"/>
          <w:sz w:val="24"/>
          <w:szCs w:val="24"/>
        </w:rPr>
      </w:pPr>
      <w:r w:rsidRPr="00B81B6B">
        <w:rPr>
          <w:rFonts w:ascii="Times New Roman" w:hAnsi="Times New Roman" w:cs="Times New Roman"/>
          <w:sz w:val="24"/>
          <w:szCs w:val="24"/>
        </w:rPr>
        <w:t>Custodio e Oliveira (2025) destacam que a educação pode ajudar no processo de emancipação das mulheres, principalmente quando envolve o conhecimento sobre direitos humanos. Dessa maneira, levar informações e conhecimento para as mulheres pode contribuir para que elas tenham mais autonomia e possam participar de forma mais ativa na sociedade</w:t>
      </w:r>
    </w:p>
    <w:p w14:paraId="4D8B348C" w14:textId="77777777" w:rsidR="00B81B6B" w:rsidRPr="00B81B6B" w:rsidRDefault="00B81B6B" w:rsidP="00B81B6B">
      <w:pPr>
        <w:tabs>
          <w:tab w:val="left" w:pos="4920"/>
        </w:tabs>
        <w:spacing w:line="240" w:lineRule="auto"/>
        <w:ind w:firstLine="0"/>
        <w:rPr>
          <w:rFonts w:ascii="Times New Roman" w:hAnsi="Times New Roman" w:cs="Times New Roman"/>
          <w:sz w:val="24"/>
          <w:szCs w:val="24"/>
        </w:rPr>
      </w:pPr>
    </w:p>
    <w:p w14:paraId="706BC2BC" w14:textId="35D1D44C" w:rsidR="00B81B6B" w:rsidRPr="00B81B6B" w:rsidRDefault="00B81B6B" w:rsidP="00B81B6B">
      <w:pPr>
        <w:tabs>
          <w:tab w:val="left" w:pos="4920"/>
        </w:tabs>
        <w:spacing w:line="240" w:lineRule="auto"/>
        <w:ind w:firstLine="0"/>
        <w:rPr>
          <w:rFonts w:ascii="Times New Roman" w:hAnsi="Times New Roman" w:cs="Times New Roman"/>
          <w:sz w:val="24"/>
          <w:szCs w:val="24"/>
        </w:rPr>
      </w:pPr>
      <w:r w:rsidRPr="00B81B6B">
        <w:rPr>
          <w:rFonts w:ascii="Times New Roman" w:hAnsi="Times New Roman" w:cs="Times New Roman"/>
          <w:sz w:val="24"/>
          <w:szCs w:val="24"/>
        </w:rPr>
        <w:t xml:space="preserve">Também foi possível observar a importância do trabalho para a independência feminina. Ypiranga e Barros Neto (2026) mostram como a atuação das mulheres no mercado de trabalho pode contribuir para sua emancipação. Ter a possibilidade de trabalhar e conquistar sua própria independência pode trazer mais segurança e autonomia, além de contribuir para o sustento e bem-estar da família. </w:t>
      </w:r>
    </w:p>
    <w:p w14:paraId="711AAB5E" w14:textId="77777777" w:rsidR="00B81B6B" w:rsidRPr="00B81B6B" w:rsidRDefault="00B81B6B" w:rsidP="00B81B6B">
      <w:pPr>
        <w:tabs>
          <w:tab w:val="left" w:pos="4920"/>
        </w:tabs>
        <w:spacing w:line="240" w:lineRule="auto"/>
        <w:ind w:firstLine="0"/>
        <w:rPr>
          <w:rFonts w:ascii="Times New Roman" w:hAnsi="Times New Roman" w:cs="Times New Roman"/>
          <w:sz w:val="24"/>
          <w:szCs w:val="24"/>
        </w:rPr>
      </w:pPr>
    </w:p>
    <w:p w14:paraId="272D25C4" w14:textId="7720866C" w:rsidR="00B81B6B" w:rsidRPr="00B81B6B" w:rsidRDefault="00B81B6B" w:rsidP="00B81B6B">
      <w:pPr>
        <w:tabs>
          <w:tab w:val="left" w:pos="4920"/>
        </w:tabs>
        <w:spacing w:line="240" w:lineRule="auto"/>
        <w:ind w:firstLine="0"/>
        <w:rPr>
          <w:rFonts w:ascii="Times New Roman" w:hAnsi="Times New Roman" w:cs="Times New Roman"/>
          <w:sz w:val="24"/>
          <w:szCs w:val="24"/>
        </w:rPr>
      </w:pPr>
      <w:r w:rsidRPr="00B81B6B">
        <w:rPr>
          <w:rFonts w:ascii="Times New Roman" w:hAnsi="Times New Roman" w:cs="Times New Roman"/>
          <w:sz w:val="24"/>
          <w:szCs w:val="24"/>
        </w:rPr>
        <w:t xml:space="preserve">A Constituição Federal de 1988 também aparece como uma base importante para a garantia desses direitos, principalmente por estabelecer direitos relacionados à igualdade, liberdade, segurança e justiça. Mesmo assim, ainda existem dificuldades para que esses direitos sejam realmente respeitados no dia a dia. </w:t>
      </w:r>
    </w:p>
    <w:p w14:paraId="0A0EAA58" w14:textId="77777777" w:rsidR="00B81B6B" w:rsidRPr="00B81B6B" w:rsidRDefault="00B81B6B" w:rsidP="00B81B6B">
      <w:pPr>
        <w:tabs>
          <w:tab w:val="left" w:pos="4920"/>
        </w:tabs>
        <w:spacing w:line="240" w:lineRule="auto"/>
        <w:ind w:firstLine="0"/>
        <w:rPr>
          <w:rFonts w:ascii="Times New Roman" w:hAnsi="Times New Roman" w:cs="Times New Roman"/>
          <w:sz w:val="24"/>
          <w:szCs w:val="24"/>
        </w:rPr>
      </w:pPr>
    </w:p>
    <w:p w14:paraId="6FA9B926" w14:textId="23866D6C" w:rsidR="00B81B6B" w:rsidRPr="00B81B6B" w:rsidRDefault="00B81B6B" w:rsidP="00B81B6B">
      <w:pPr>
        <w:tabs>
          <w:tab w:val="left" w:pos="4920"/>
        </w:tabs>
        <w:spacing w:line="240" w:lineRule="auto"/>
        <w:ind w:firstLine="0"/>
        <w:rPr>
          <w:rFonts w:ascii="Times New Roman" w:hAnsi="Times New Roman" w:cs="Times New Roman"/>
          <w:sz w:val="24"/>
          <w:szCs w:val="24"/>
        </w:rPr>
      </w:pPr>
      <w:r w:rsidRPr="00B81B6B">
        <w:rPr>
          <w:rFonts w:ascii="Times New Roman" w:hAnsi="Times New Roman" w:cs="Times New Roman"/>
          <w:sz w:val="24"/>
          <w:szCs w:val="24"/>
        </w:rPr>
        <w:t xml:space="preserve">Quando se trata da violência doméstica e familiar, essa situação se torna ainda mais preocupante. Santana (2025) mostra a importância de identificar os riscos e utilizar os instrumentos disponíveis para proteger as mulheres. Nesse sentido, conhecer os meios de proteção pode fazer diferença para que uma mulher consiga reconhecer uma situação de violência e procure ajuda. </w:t>
      </w:r>
    </w:p>
    <w:p w14:paraId="5D30D612" w14:textId="77777777" w:rsidR="00B81B6B" w:rsidRPr="00B81B6B" w:rsidRDefault="00B81B6B" w:rsidP="00B81B6B">
      <w:pPr>
        <w:tabs>
          <w:tab w:val="left" w:pos="4920"/>
        </w:tabs>
        <w:spacing w:line="240" w:lineRule="auto"/>
        <w:ind w:firstLine="0"/>
        <w:rPr>
          <w:rFonts w:ascii="Times New Roman" w:hAnsi="Times New Roman" w:cs="Times New Roman"/>
          <w:sz w:val="24"/>
          <w:szCs w:val="24"/>
        </w:rPr>
      </w:pPr>
    </w:p>
    <w:p w14:paraId="359166B4" w14:textId="5F1E2BE2" w:rsidR="00B81B6B" w:rsidRPr="00B81B6B" w:rsidRDefault="00B81B6B" w:rsidP="00B81B6B">
      <w:pPr>
        <w:tabs>
          <w:tab w:val="left" w:pos="4920"/>
        </w:tabs>
        <w:spacing w:line="240" w:lineRule="auto"/>
        <w:ind w:firstLine="0"/>
        <w:rPr>
          <w:rFonts w:ascii="Times New Roman" w:hAnsi="Times New Roman" w:cs="Times New Roman"/>
          <w:sz w:val="24"/>
          <w:szCs w:val="24"/>
        </w:rPr>
      </w:pPr>
      <w:r w:rsidRPr="00B81B6B">
        <w:rPr>
          <w:rFonts w:ascii="Times New Roman" w:hAnsi="Times New Roman" w:cs="Times New Roman"/>
          <w:sz w:val="24"/>
          <w:szCs w:val="24"/>
        </w:rPr>
        <w:t xml:space="preserve">Medeiros e Silva (2025) também apresentam a relação entre o Direito de Família e a igualdade de gênero. O estudo mostra que as desigualdades enfrentadas pelas mulheres precisam ser consideradas nas decisões judiciais, para que o sistema de justiça possa oferecer uma proteção mais adequada. </w:t>
      </w:r>
    </w:p>
    <w:p w14:paraId="261DCC07" w14:textId="77777777" w:rsidR="00B81B6B" w:rsidRPr="00B81B6B" w:rsidRDefault="00B81B6B" w:rsidP="00B81B6B">
      <w:pPr>
        <w:tabs>
          <w:tab w:val="left" w:pos="4920"/>
        </w:tabs>
        <w:spacing w:line="240" w:lineRule="auto"/>
        <w:ind w:firstLine="0"/>
        <w:rPr>
          <w:rFonts w:ascii="Times New Roman" w:hAnsi="Times New Roman" w:cs="Times New Roman"/>
          <w:sz w:val="24"/>
          <w:szCs w:val="24"/>
        </w:rPr>
      </w:pPr>
    </w:p>
    <w:p w14:paraId="6028EAB4" w14:textId="611B8305" w:rsidR="00B81B6B" w:rsidRPr="00B81B6B" w:rsidRDefault="00B81B6B" w:rsidP="00B81B6B">
      <w:pPr>
        <w:tabs>
          <w:tab w:val="left" w:pos="4920"/>
        </w:tabs>
        <w:spacing w:line="240" w:lineRule="auto"/>
        <w:ind w:firstLine="0"/>
        <w:rPr>
          <w:rFonts w:ascii="Times New Roman" w:hAnsi="Times New Roman" w:cs="Times New Roman"/>
          <w:sz w:val="24"/>
          <w:szCs w:val="24"/>
        </w:rPr>
      </w:pPr>
      <w:proofErr w:type="spellStart"/>
      <w:r w:rsidRPr="00B81B6B">
        <w:rPr>
          <w:rFonts w:ascii="Times New Roman" w:hAnsi="Times New Roman" w:cs="Times New Roman"/>
          <w:sz w:val="24"/>
          <w:szCs w:val="24"/>
        </w:rPr>
        <w:t>Miazato</w:t>
      </w:r>
      <w:proofErr w:type="spellEnd"/>
      <w:r w:rsidRPr="00B81B6B">
        <w:rPr>
          <w:rFonts w:ascii="Times New Roman" w:hAnsi="Times New Roman" w:cs="Times New Roman"/>
          <w:sz w:val="24"/>
          <w:szCs w:val="24"/>
        </w:rPr>
        <w:t xml:space="preserve"> (2025) reforça essa ideia ao mostrar que a igualdade não deve ficar apenas no que está escrito na lei. Ela precisa ser percebida também na prática e nas relações familiares. Por isso, é importante que existam ações que ajudem a transformar os direitos garantidos em realidade. </w:t>
      </w:r>
    </w:p>
    <w:p w14:paraId="1CC0E425" w14:textId="77777777" w:rsidR="00B81B6B" w:rsidRPr="00B81B6B" w:rsidRDefault="00B81B6B" w:rsidP="00B81B6B">
      <w:pPr>
        <w:tabs>
          <w:tab w:val="left" w:pos="4920"/>
        </w:tabs>
        <w:spacing w:line="240" w:lineRule="auto"/>
        <w:ind w:firstLine="0"/>
        <w:rPr>
          <w:rFonts w:ascii="Times New Roman" w:hAnsi="Times New Roman" w:cs="Times New Roman"/>
          <w:sz w:val="24"/>
          <w:szCs w:val="24"/>
        </w:rPr>
      </w:pPr>
    </w:p>
    <w:p w14:paraId="3D69D771" w14:textId="4DF608ED" w:rsidR="00B81B6B" w:rsidRDefault="00B81B6B" w:rsidP="00B81B6B">
      <w:pPr>
        <w:tabs>
          <w:tab w:val="left" w:pos="4920"/>
        </w:tabs>
        <w:spacing w:line="240" w:lineRule="auto"/>
        <w:ind w:firstLine="0"/>
        <w:rPr>
          <w:rFonts w:ascii="Times New Roman" w:hAnsi="Times New Roman" w:cs="Times New Roman"/>
          <w:sz w:val="24"/>
          <w:szCs w:val="24"/>
        </w:rPr>
      </w:pPr>
      <w:r w:rsidRPr="00B81B6B">
        <w:rPr>
          <w:rFonts w:ascii="Times New Roman" w:hAnsi="Times New Roman" w:cs="Times New Roman"/>
          <w:sz w:val="24"/>
          <w:szCs w:val="24"/>
        </w:rPr>
        <w:t xml:space="preserve">Além disso, Silva e Silva (2025) destacam a importância das políticas públicas na proteção das mulheres. Para que essas políticas realmente funcionem, é necessário que os direitos reconhecidos sejam acompanhados de medidas que possibilitem sua efetivação. </w:t>
      </w:r>
    </w:p>
    <w:p w14:paraId="7BE13724" w14:textId="77777777" w:rsidR="00B81B6B" w:rsidRPr="00B81B6B" w:rsidRDefault="00B81B6B" w:rsidP="00B81B6B">
      <w:pPr>
        <w:tabs>
          <w:tab w:val="left" w:pos="4920"/>
        </w:tabs>
        <w:spacing w:line="240" w:lineRule="auto"/>
        <w:ind w:firstLine="0"/>
        <w:rPr>
          <w:rFonts w:ascii="Times New Roman" w:hAnsi="Times New Roman" w:cs="Times New Roman"/>
          <w:sz w:val="24"/>
          <w:szCs w:val="24"/>
        </w:rPr>
      </w:pPr>
    </w:p>
    <w:p w14:paraId="7F8BC124" w14:textId="2F7D8DE5" w:rsidR="00AB721F" w:rsidRDefault="00B81B6B" w:rsidP="00AB721F">
      <w:pPr>
        <w:tabs>
          <w:tab w:val="left" w:pos="4920"/>
        </w:tabs>
        <w:spacing w:line="240" w:lineRule="auto"/>
        <w:ind w:firstLine="0"/>
        <w:rPr>
          <w:rFonts w:ascii="Times New Roman" w:hAnsi="Times New Roman" w:cs="Times New Roman"/>
          <w:b/>
          <w:bCs/>
          <w:sz w:val="24"/>
          <w:szCs w:val="24"/>
        </w:rPr>
      </w:pPr>
      <w:r w:rsidRPr="00B81B6B">
        <w:rPr>
          <w:rFonts w:ascii="Times New Roman" w:hAnsi="Times New Roman" w:cs="Times New Roman"/>
          <w:sz w:val="24"/>
          <w:szCs w:val="24"/>
        </w:rPr>
        <w:t>Assim, os estudos analisados mostram que conhecer os próprios direitos pode ser um dos primeiros passos para que as mulheres consigam buscar proteção e ter mais autonomia. A informação jurídica, junto com a educação, as políticas públicas e o acesso à justiça, pode contribuir para diminuir situações de desigualdade e fortalecer a proteção das mulheres e de seus familiares.</w:t>
      </w:r>
    </w:p>
    <w:p w14:paraId="28EEDC33" w14:textId="77777777" w:rsidR="00AB721F" w:rsidRDefault="00AB721F" w:rsidP="00AB721F">
      <w:pPr>
        <w:tabs>
          <w:tab w:val="left" w:pos="4920"/>
        </w:tabs>
        <w:spacing w:line="240" w:lineRule="auto"/>
        <w:ind w:firstLine="0"/>
        <w:rPr>
          <w:rFonts w:ascii="Times New Roman" w:hAnsi="Times New Roman" w:cs="Times New Roman"/>
          <w:b/>
          <w:bCs/>
          <w:sz w:val="24"/>
          <w:szCs w:val="24"/>
        </w:rPr>
      </w:pPr>
    </w:p>
    <w:p w14:paraId="1C3769D3" w14:textId="77777777" w:rsidR="00AB721F" w:rsidRDefault="00AB721F" w:rsidP="00AB721F">
      <w:pPr>
        <w:tabs>
          <w:tab w:val="left" w:pos="4920"/>
        </w:tabs>
        <w:spacing w:line="240" w:lineRule="auto"/>
        <w:ind w:firstLine="0"/>
        <w:rPr>
          <w:rFonts w:ascii="Times New Roman" w:hAnsi="Times New Roman" w:cs="Times New Roman"/>
          <w:b/>
          <w:bCs/>
          <w:sz w:val="24"/>
          <w:szCs w:val="24"/>
        </w:rPr>
      </w:pPr>
    </w:p>
    <w:p w14:paraId="019259E0" w14:textId="483E90C0" w:rsidR="00C3615A" w:rsidRDefault="006144E7" w:rsidP="008325E1">
      <w:pPr>
        <w:ind w:firstLine="0"/>
        <w:rPr>
          <w:rFonts w:ascii="Times New Roman" w:hAnsi="Times New Roman" w:cs="Times New Roman"/>
          <w:b/>
          <w:bCs/>
          <w:sz w:val="24"/>
          <w:szCs w:val="24"/>
        </w:rPr>
      </w:pPr>
      <w:r w:rsidRPr="000C3801">
        <w:rPr>
          <w:rFonts w:ascii="Times New Roman" w:hAnsi="Times New Roman" w:cs="Times New Roman"/>
          <w:b/>
          <w:bCs/>
          <w:sz w:val="24"/>
          <w:szCs w:val="24"/>
        </w:rPr>
        <w:lastRenderedPageBreak/>
        <w:t>5</w:t>
      </w:r>
      <w:r>
        <w:rPr>
          <w:rFonts w:ascii="Times New Roman" w:hAnsi="Times New Roman" w:cs="Times New Roman"/>
          <w:b/>
          <w:bCs/>
          <w:sz w:val="24"/>
          <w:szCs w:val="24"/>
        </w:rPr>
        <w:t xml:space="preserve">. </w:t>
      </w:r>
      <w:r w:rsidRPr="000C3801">
        <w:rPr>
          <w:rFonts w:ascii="Times New Roman" w:hAnsi="Times New Roman" w:cs="Times New Roman"/>
          <w:b/>
          <w:bCs/>
          <w:sz w:val="24"/>
          <w:szCs w:val="24"/>
        </w:rPr>
        <w:t>CONSIDERAÇÕES FINAIS</w:t>
      </w:r>
    </w:p>
    <w:p w14:paraId="75527F2D" w14:textId="77777777" w:rsidR="00AB721F" w:rsidRDefault="00AB721F" w:rsidP="008325E1">
      <w:pPr>
        <w:ind w:firstLine="0"/>
        <w:rPr>
          <w:rFonts w:ascii="Times New Roman" w:hAnsi="Times New Roman" w:cs="Times New Roman"/>
          <w:b/>
          <w:bCs/>
          <w:sz w:val="24"/>
          <w:szCs w:val="24"/>
        </w:rPr>
      </w:pPr>
    </w:p>
    <w:p w14:paraId="3F354321" w14:textId="6C85AAB7" w:rsidR="00C3615A" w:rsidRPr="006F0586" w:rsidRDefault="00C3615A" w:rsidP="00DD12B7">
      <w:pPr>
        <w:rPr>
          <w:rFonts w:ascii="Times New Roman" w:hAnsi="Times New Roman" w:cs="Times New Roman"/>
          <w:sz w:val="24"/>
          <w:szCs w:val="24"/>
        </w:rPr>
      </w:pPr>
      <w:r w:rsidRPr="006F0586">
        <w:rPr>
          <w:rFonts w:ascii="Times New Roman" w:hAnsi="Times New Roman" w:cs="Times New Roman"/>
          <w:sz w:val="24"/>
          <w:szCs w:val="24"/>
        </w:rPr>
        <w:t>Com o desenvolvimento deste trabalho, foi possível perceber que ter acesso à informação sobre os próprios direitos é muito importante para a proteção das mulheres e de seus familiares. Muitas vezes, a falta de conhecimento sobre a legislação faz com que situações de desigualdade e de violência sejam ainda mais difíceis de enfrentar.</w:t>
      </w:r>
    </w:p>
    <w:p w14:paraId="03C07FB1" w14:textId="5EF31595" w:rsidR="00C3615A" w:rsidRPr="006F0586" w:rsidRDefault="00C3615A" w:rsidP="00DD12B7">
      <w:pPr>
        <w:rPr>
          <w:rFonts w:ascii="Times New Roman" w:hAnsi="Times New Roman" w:cs="Times New Roman"/>
          <w:sz w:val="24"/>
          <w:szCs w:val="24"/>
        </w:rPr>
      </w:pPr>
      <w:r w:rsidRPr="006F0586">
        <w:rPr>
          <w:rFonts w:ascii="Times New Roman" w:hAnsi="Times New Roman" w:cs="Times New Roman"/>
          <w:sz w:val="24"/>
          <w:szCs w:val="24"/>
        </w:rPr>
        <w:t>Os estudos analisados mostram que, mesmo com os direitos garantidos pela Constituição Federal e com os avanços na proteção das mulheres, ainda existem problemas que precisam ser enfrentados. A desigualdade de gênero e questões relacionadas ao sistema patriarcal ainda estão presentes na sociedade e podem dificultar a autonomia e o acesso à justiça.</w:t>
      </w:r>
    </w:p>
    <w:p w14:paraId="1E61F1F7" w14:textId="2E8FCC92" w:rsidR="00C3615A" w:rsidRPr="006F0586" w:rsidRDefault="00C3615A" w:rsidP="00DD12B7">
      <w:pPr>
        <w:rPr>
          <w:rFonts w:ascii="Times New Roman" w:hAnsi="Times New Roman" w:cs="Times New Roman"/>
          <w:sz w:val="24"/>
          <w:szCs w:val="24"/>
        </w:rPr>
      </w:pPr>
      <w:r w:rsidRPr="006F0586">
        <w:rPr>
          <w:rFonts w:ascii="Times New Roman" w:hAnsi="Times New Roman" w:cs="Times New Roman"/>
          <w:sz w:val="24"/>
          <w:szCs w:val="24"/>
        </w:rPr>
        <w:t>Também foi possível perceber que a educação pode ajudar nesse processo. Levar informações sobre direitos para as pessoas, principalmente para aquelas que se encontram em situações de maior vulnerabilidade, pode fazer com que elas tenham mais conhecimento para tomar decisões e procurar ajuda quando necessário.</w:t>
      </w:r>
    </w:p>
    <w:p w14:paraId="20E6F76C" w14:textId="36ADBEF9" w:rsidR="00DA0BC0" w:rsidRDefault="00C3615A" w:rsidP="00DD12B7">
      <w:pPr>
        <w:rPr>
          <w:rFonts w:ascii="Times New Roman" w:hAnsi="Times New Roman" w:cs="Times New Roman"/>
          <w:sz w:val="24"/>
          <w:szCs w:val="24"/>
        </w:rPr>
      </w:pPr>
      <w:r w:rsidRPr="006F0586">
        <w:rPr>
          <w:rFonts w:ascii="Times New Roman" w:hAnsi="Times New Roman" w:cs="Times New Roman"/>
          <w:sz w:val="24"/>
          <w:szCs w:val="24"/>
        </w:rPr>
        <w:t>Dessa forma, entende-se que democratizar a informação jurídica vai além de simplesmente falar sobre leis. É uma maneira de aproximar as pessoas dos seus direitos e contribuir para que eles sejam realmente exercidos. Portanto, o acesso à informação, junto com a educação e as políticas públicas, pode contribuir para uma maior igualdade, autonomia e proteção das mulheres e de seus familiares.</w:t>
      </w:r>
    </w:p>
    <w:p w14:paraId="6581D083" w14:textId="77777777" w:rsidR="00D5649B" w:rsidRDefault="00D5649B" w:rsidP="00D5649B">
      <w:pPr>
        <w:ind w:firstLine="3261"/>
        <w:rPr>
          <w:rFonts w:ascii="Times New Roman" w:hAnsi="Times New Roman" w:cs="Times New Roman"/>
          <w:b/>
          <w:bCs/>
          <w:sz w:val="24"/>
          <w:szCs w:val="24"/>
        </w:rPr>
      </w:pPr>
    </w:p>
    <w:p w14:paraId="5EE777DF" w14:textId="3AB24EB2" w:rsidR="007E5A1D" w:rsidRDefault="007E5A1D" w:rsidP="00D5649B">
      <w:pPr>
        <w:ind w:firstLine="3261"/>
        <w:rPr>
          <w:rFonts w:ascii="Times New Roman" w:hAnsi="Times New Roman" w:cs="Times New Roman"/>
          <w:b/>
          <w:bCs/>
          <w:sz w:val="24"/>
          <w:szCs w:val="24"/>
        </w:rPr>
      </w:pPr>
      <w:r w:rsidRPr="007E5A1D">
        <w:rPr>
          <w:rFonts w:ascii="Times New Roman" w:hAnsi="Times New Roman" w:cs="Times New Roman"/>
          <w:b/>
          <w:bCs/>
          <w:sz w:val="24"/>
          <w:szCs w:val="24"/>
        </w:rPr>
        <w:t>REFERÊNCIAS</w:t>
      </w:r>
    </w:p>
    <w:p w14:paraId="4717C3DE" w14:textId="77777777" w:rsidR="00DD12B7" w:rsidRDefault="00DD12B7" w:rsidP="002407B5">
      <w:pPr>
        <w:ind w:firstLine="3402"/>
        <w:rPr>
          <w:rFonts w:ascii="Times New Roman" w:hAnsi="Times New Roman" w:cs="Times New Roman"/>
          <w:b/>
          <w:bCs/>
          <w:sz w:val="24"/>
          <w:szCs w:val="24"/>
        </w:rPr>
      </w:pPr>
    </w:p>
    <w:p w14:paraId="000AF603" w14:textId="77777777" w:rsidR="00451CE5" w:rsidRDefault="00451CE5" w:rsidP="00DD12B7">
      <w:pPr>
        <w:spacing w:after="240" w:line="240" w:lineRule="auto"/>
        <w:ind w:firstLine="0"/>
        <w:jc w:val="left"/>
      </w:pPr>
      <w:r>
        <w:rPr>
          <w:rFonts w:ascii="Times New Roman" w:hAnsi="Times New Roman"/>
          <w:sz w:val="24"/>
        </w:rPr>
        <w:t xml:space="preserve">BRASIL. </w:t>
      </w:r>
      <w:r>
        <w:rPr>
          <w:rFonts w:ascii="Times New Roman" w:hAnsi="Times New Roman"/>
          <w:b/>
          <w:sz w:val="24"/>
        </w:rPr>
        <w:t>Constituição da República Federativa do Brasil</w:t>
      </w:r>
      <w:r>
        <w:rPr>
          <w:rFonts w:ascii="Times New Roman" w:hAnsi="Times New Roman"/>
          <w:sz w:val="24"/>
        </w:rPr>
        <w:t>. Brasília, DF: Senado Federal, Centro Gráfico, 1988.</w:t>
      </w:r>
    </w:p>
    <w:p w14:paraId="6F3E83A3" w14:textId="77777777" w:rsidR="00DD12B7" w:rsidRDefault="00451CE5" w:rsidP="00DD12B7">
      <w:pPr>
        <w:spacing w:after="240" w:line="240" w:lineRule="auto"/>
        <w:ind w:firstLine="0"/>
        <w:jc w:val="left"/>
      </w:pPr>
      <w:r>
        <w:rPr>
          <w:rFonts w:ascii="Times New Roman" w:hAnsi="Times New Roman"/>
          <w:sz w:val="24"/>
        </w:rPr>
        <w:t xml:space="preserve">CUSTODIO, </w:t>
      </w:r>
      <w:proofErr w:type="spellStart"/>
      <w:r>
        <w:rPr>
          <w:rFonts w:ascii="Times New Roman" w:hAnsi="Times New Roman"/>
          <w:sz w:val="24"/>
        </w:rPr>
        <w:t>Junio</w:t>
      </w:r>
      <w:proofErr w:type="spellEnd"/>
      <w:r>
        <w:rPr>
          <w:rFonts w:ascii="Times New Roman" w:hAnsi="Times New Roman"/>
          <w:sz w:val="24"/>
        </w:rPr>
        <w:t xml:space="preserve"> Batista; OLIVEIRA, Grace Itana Cruz de. Inserção curricular da extensão e as perspectivas para emancipação de mulheres campesinas no Instituto Federal Baiano: curricular </w:t>
      </w:r>
      <w:proofErr w:type="spellStart"/>
      <w:r>
        <w:rPr>
          <w:rFonts w:ascii="Times New Roman" w:hAnsi="Times New Roman"/>
          <w:sz w:val="24"/>
        </w:rPr>
        <w:t>integration</w:t>
      </w:r>
      <w:proofErr w:type="spellEnd"/>
      <w:r>
        <w:rPr>
          <w:rFonts w:ascii="Times New Roman" w:hAnsi="Times New Roman"/>
          <w:sz w:val="24"/>
        </w:rPr>
        <w:t xml:space="preserve"> </w:t>
      </w:r>
      <w:proofErr w:type="spellStart"/>
      <w:r>
        <w:rPr>
          <w:rFonts w:ascii="Times New Roman" w:hAnsi="Times New Roman"/>
          <w:sz w:val="24"/>
        </w:rPr>
        <w:t>of</w:t>
      </w:r>
      <w:proofErr w:type="spellEnd"/>
      <w:r>
        <w:rPr>
          <w:rFonts w:ascii="Times New Roman" w:hAnsi="Times New Roman"/>
          <w:sz w:val="24"/>
        </w:rPr>
        <w:t xml:space="preserve"> </w:t>
      </w:r>
      <w:proofErr w:type="spellStart"/>
      <w:r>
        <w:rPr>
          <w:rFonts w:ascii="Times New Roman" w:hAnsi="Times New Roman"/>
          <w:sz w:val="24"/>
        </w:rPr>
        <w:t>extension</w:t>
      </w:r>
      <w:proofErr w:type="spellEnd"/>
      <w:r>
        <w:rPr>
          <w:rFonts w:ascii="Times New Roman" w:hAnsi="Times New Roman"/>
          <w:sz w:val="24"/>
        </w:rPr>
        <w:t xml:space="preserve"> </w:t>
      </w:r>
      <w:proofErr w:type="spellStart"/>
      <w:r>
        <w:rPr>
          <w:rFonts w:ascii="Times New Roman" w:hAnsi="Times New Roman"/>
          <w:sz w:val="24"/>
        </w:rPr>
        <w:t>end</w:t>
      </w:r>
      <w:proofErr w:type="spellEnd"/>
      <w:r>
        <w:rPr>
          <w:rFonts w:ascii="Times New Roman" w:hAnsi="Times New Roman"/>
          <w:sz w:val="24"/>
        </w:rPr>
        <w:t xml:space="preserve"> perspectives for </w:t>
      </w:r>
      <w:proofErr w:type="spellStart"/>
      <w:r>
        <w:rPr>
          <w:rFonts w:ascii="Times New Roman" w:hAnsi="Times New Roman"/>
          <w:sz w:val="24"/>
        </w:rPr>
        <w:t>the</w:t>
      </w:r>
      <w:proofErr w:type="spellEnd"/>
      <w:r>
        <w:rPr>
          <w:rFonts w:ascii="Times New Roman" w:hAnsi="Times New Roman"/>
          <w:sz w:val="24"/>
        </w:rPr>
        <w:t xml:space="preserve"> </w:t>
      </w:r>
      <w:proofErr w:type="spellStart"/>
      <w:r>
        <w:rPr>
          <w:rFonts w:ascii="Times New Roman" w:hAnsi="Times New Roman"/>
          <w:sz w:val="24"/>
        </w:rPr>
        <w:t>emancipation</w:t>
      </w:r>
      <w:proofErr w:type="spellEnd"/>
      <w:r>
        <w:rPr>
          <w:rFonts w:ascii="Times New Roman" w:hAnsi="Times New Roman"/>
          <w:sz w:val="24"/>
        </w:rPr>
        <w:t xml:space="preserve"> </w:t>
      </w:r>
      <w:proofErr w:type="spellStart"/>
      <w:r>
        <w:rPr>
          <w:rFonts w:ascii="Times New Roman" w:hAnsi="Times New Roman"/>
          <w:sz w:val="24"/>
        </w:rPr>
        <w:t>of</w:t>
      </w:r>
      <w:proofErr w:type="spellEnd"/>
      <w:r>
        <w:rPr>
          <w:rFonts w:ascii="Times New Roman" w:hAnsi="Times New Roman"/>
          <w:sz w:val="24"/>
        </w:rPr>
        <w:t xml:space="preserve"> </w:t>
      </w:r>
      <w:proofErr w:type="spellStart"/>
      <w:r>
        <w:rPr>
          <w:rFonts w:ascii="Times New Roman" w:hAnsi="Times New Roman"/>
          <w:sz w:val="24"/>
        </w:rPr>
        <w:t>peasant</w:t>
      </w:r>
      <w:proofErr w:type="spellEnd"/>
      <w:r>
        <w:rPr>
          <w:rFonts w:ascii="Times New Roman" w:hAnsi="Times New Roman"/>
          <w:sz w:val="24"/>
        </w:rPr>
        <w:t xml:space="preserve"> </w:t>
      </w:r>
      <w:proofErr w:type="spellStart"/>
      <w:r>
        <w:rPr>
          <w:rFonts w:ascii="Times New Roman" w:hAnsi="Times New Roman"/>
          <w:sz w:val="24"/>
        </w:rPr>
        <w:t>women</w:t>
      </w:r>
      <w:proofErr w:type="spellEnd"/>
      <w:r>
        <w:rPr>
          <w:rFonts w:ascii="Times New Roman" w:hAnsi="Times New Roman"/>
          <w:sz w:val="24"/>
        </w:rPr>
        <w:t xml:space="preserve"> in </w:t>
      </w:r>
      <w:proofErr w:type="spellStart"/>
      <w:r>
        <w:rPr>
          <w:rFonts w:ascii="Times New Roman" w:hAnsi="Times New Roman"/>
          <w:sz w:val="24"/>
        </w:rPr>
        <w:t>the</w:t>
      </w:r>
      <w:proofErr w:type="spellEnd"/>
      <w:r>
        <w:rPr>
          <w:rFonts w:ascii="Times New Roman" w:hAnsi="Times New Roman"/>
          <w:sz w:val="24"/>
        </w:rPr>
        <w:t xml:space="preserve"> Instituto Federal Baiano. </w:t>
      </w:r>
      <w:r>
        <w:rPr>
          <w:rFonts w:ascii="Times New Roman" w:hAnsi="Times New Roman"/>
          <w:b/>
          <w:sz w:val="24"/>
        </w:rPr>
        <w:t>Revista Cocar</w:t>
      </w:r>
      <w:r>
        <w:rPr>
          <w:rFonts w:ascii="Times New Roman" w:hAnsi="Times New Roman"/>
          <w:sz w:val="24"/>
        </w:rPr>
        <w:t>, [S. l.], n. 42, p. 1-17, 2025. Disponível em: https://periodicos.uepa.br/index.php/cocar/article/view/10871. Acesso em: 31 ago. 2026.</w:t>
      </w:r>
    </w:p>
    <w:p w14:paraId="0DCEF474" w14:textId="2CE52EBB" w:rsidR="00451CE5" w:rsidRDefault="00451CE5" w:rsidP="00DD12B7">
      <w:pPr>
        <w:spacing w:after="240" w:line="240" w:lineRule="auto"/>
        <w:ind w:firstLine="0"/>
        <w:jc w:val="left"/>
      </w:pPr>
      <w:r>
        <w:rPr>
          <w:rFonts w:ascii="Times New Roman" w:hAnsi="Times New Roman"/>
          <w:sz w:val="24"/>
        </w:rPr>
        <w:t xml:space="preserve">IBRAHIN, Francini </w:t>
      </w:r>
      <w:proofErr w:type="spellStart"/>
      <w:r>
        <w:rPr>
          <w:rFonts w:ascii="Times New Roman" w:hAnsi="Times New Roman"/>
          <w:sz w:val="24"/>
        </w:rPr>
        <w:t>Imene</w:t>
      </w:r>
      <w:proofErr w:type="spellEnd"/>
      <w:r>
        <w:rPr>
          <w:rFonts w:ascii="Times New Roman" w:hAnsi="Times New Roman"/>
          <w:sz w:val="24"/>
        </w:rPr>
        <w:t xml:space="preserve"> Dias; BERTOLIN, Patrícia Tuma Martins (org.). </w:t>
      </w:r>
      <w:r>
        <w:rPr>
          <w:rFonts w:ascii="Times New Roman" w:hAnsi="Times New Roman"/>
          <w:b/>
          <w:sz w:val="24"/>
        </w:rPr>
        <w:t>Direitos das mulheres</w:t>
      </w:r>
      <w:r>
        <w:rPr>
          <w:rFonts w:ascii="Times New Roman" w:hAnsi="Times New Roman"/>
          <w:sz w:val="24"/>
        </w:rPr>
        <w:t>. 1. ed. Leme, SP: Mizuno, 2026.</w:t>
      </w:r>
    </w:p>
    <w:p w14:paraId="487E6D2A" w14:textId="3A919FA5" w:rsidR="00451CE5" w:rsidRDefault="00451CE5" w:rsidP="00DD12B7">
      <w:pPr>
        <w:spacing w:after="240" w:line="240" w:lineRule="auto"/>
        <w:ind w:firstLine="0"/>
        <w:jc w:val="left"/>
      </w:pPr>
      <w:r>
        <w:rPr>
          <w:rFonts w:ascii="Times New Roman" w:hAnsi="Times New Roman"/>
          <w:sz w:val="24"/>
        </w:rPr>
        <w:t xml:space="preserve">MEDEIROS, Camila de Albuquerque; SILVA, Juvêncio Borges. A interdependência entre o direito de família e a equidade de gênero: uma análise sob o protocolo de julgamento com </w:t>
      </w:r>
      <w:r>
        <w:rPr>
          <w:rFonts w:ascii="Times New Roman" w:hAnsi="Times New Roman"/>
          <w:sz w:val="24"/>
        </w:rPr>
        <w:lastRenderedPageBreak/>
        <w:t xml:space="preserve">perspectiva de gênero. In: </w:t>
      </w:r>
      <w:r>
        <w:rPr>
          <w:rFonts w:ascii="Times New Roman" w:hAnsi="Times New Roman"/>
          <w:b/>
          <w:sz w:val="24"/>
        </w:rPr>
        <w:t>ANAIS DO CONGRESSO BRASILEIRO DE PROCESSO COLETIVO E CIDADANIA</w:t>
      </w:r>
      <w:r>
        <w:rPr>
          <w:rFonts w:ascii="Times New Roman" w:hAnsi="Times New Roman"/>
          <w:sz w:val="24"/>
        </w:rPr>
        <w:t>. Ribeirão Preto: UNAERP, 2025.</w:t>
      </w:r>
    </w:p>
    <w:p w14:paraId="352EAF56" w14:textId="77777777" w:rsidR="00451CE5" w:rsidRDefault="00451CE5" w:rsidP="00DD12B7">
      <w:pPr>
        <w:spacing w:after="240" w:line="240" w:lineRule="auto"/>
        <w:ind w:firstLine="0"/>
        <w:jc w:val="left"/>
      </w:pPr>
      <w:r>
        <w:rPr>
          <w:rFonts w:ascii="Times New Roman" w:hAnsi="Times New Roman"/>
          <w:sz w:val="24"/>
        </w:rPr>
        <w:t xml:space="preserve">MIAZATO, Barbara Rodrigues. </w:t>
      </w:r>
      <w:r>
        <w:rPr>
          <w:rFonts w:ascii="Times New Roman" w:hAnsi="Times New Roman"/>
          <w:b/>
          <w:sz w:val="24"/>
        </w:rPr>
        <w:t>A proteção da mulher nas decisões judiciais em direito de família</w:t>
      </w:r>
      <w:r>
        <w:rPr>
          <w:rFonts w:ascii="Times New Roman" w:hAnsi="Times New Roman"/>
          <w:sz w:val="24"/>
        </w:rPr>
        <w:t>. 2025. Trabalho de Conclusão de Curso (Graduação em Direito) – Faculdade de Direito, Pontifícia Universidade Católica de São Paulo, São Paulo, 2025. Disponível em: https://repositorio.pucsp.br/jspui/handle/handle/46449. Acesso em: 31 ago. 2026.</w:t>
      </w:r>
    </w:p>
    <w:p w14:paraId="5B09503B" w14:textId="77777777" w:rsidR="00451CE5" w:rsidRDefault="00451CE5" w:rsidP="00DD12B7">
      <w:pPr>
        <w:spacing w:after="240" w:line="240" w:lineRule="auto"/>
        <w:ind w:firstLine="0"/>
        <w:jc w:val="left"/>
      </w:pPr>
      <w:r>
        <w:rPr>
          <w:rFonts w:ascii="Times New Roman" w:hAnsi="Times New Roman"/>
          <w:sz w:val="24"/>
        </w:rPr>
        <w:t xml:space="preserve">SANTANA, Louise </w:t>
      </w:r>
      <w:proofErr w:type="spellStart"/>
      <w:r>
        <w:rPr>
          <w:rFonts w:ascii="Times New Roman" w:hAnsi="Times New Roman"/>
          <w:sz w:val="24"/>
        </w:rPr>
        <w:t>Kristina</w:t>
      </w:r>
      <w:proofErr w:type="spellEnd"/>
      <w:r>
        <w:rPr>
          <w:rFonts w:ascii="Times New Roman" w:hAnsi="Times New Roman"/>
          <w:sz w:val="24"/>
        </w:rPr>
        <w:t xml:space="preserve"> Lopes de Oliveira. </w:t>
      </w:r>
      <w:r>
        <w:rPr>
          <w:rFonts w:ascii="Times New Roman" w:hAnsi="Times New Roman"/>
          <w:b/>
          <w:sz w:val="24"/>
        </w:rPr>
        <w:t>Avaliação de risco na violência doméstica e familiar contra a mulher: potencialidades do formulário nacional como instrumento de proteção no estado do Acre</w:t>
      </w:r>
      <w:r>
        <w:rPr>
          <w:rFonts w:ascii="Times New Roman" w:hAnsi="Times New Roman"/>
          <w:sz w:val="24"/>
        </w:rPr>
        <w:t>. 2025. 157 f. Dissertação (Mestrado Profissional e Interdisciplinar em Prestação Jurisdicional e Direitos Humanos) – Universidade Federal do Tocantins, Palmas, 2025. Disponível em: http://hdl.handle.net/11612/8063. Acesso em: 31 ago. 2026.</w:t>
      </w:r>
    </w:p>
    <w:p w14:paraId="0F57C70C" w14:textId="77777777" w:rsidR="00451CE5" w:rsidRDefault="00451CE5" w:rsidP="00DD12B7">
      <w:pPr>
        <w:spacing w:after="240" w:line="240" w:lineRule="auto"/>
        <w:ind w:firstLine="0"/>
        <w:jc w:val="left"/>
      </w:pPr>
      <w:r>
        <w:rPr>
          <w:rFonts w:ascii="Times New Roman" w:hAnsi="Times New Roman"/>
          <w:sz w:val="24"/>
        </w:rPr>
        <w:t xml:space="preserve">SILVA, </w:t>
      </w:r>
      <w:proofErr w:type="spellStart"/>
      <w:r>
        <w:rPr>
          <w:rFonts w:ascii="Times New Roman" w:hAnsi="Times New Roman"/>
          <w:sz w:val="24"/>
        </w:rPr>
        <w:t>Lucyana</w:t>
      </w:r>
      <w:proofErr w:type="spellEnd"/>
      <w:r>
        <w:rPr>
          <w:rFonts w:ascii="Times New Roman" w:hAnsi="Times New Roman"/>
          <w:sz w:val="24"/>
        </w:rPr>
        <w:t xml:space="preserve"> Ruth Alves da; SILVA, Juvêncio Borges. Entre reconhecimento e redistribuição: repensando as políticas públicas de proteção às mulheres sob a ótica da efetividade jurídica. </w:t>
      </w:r>
      <w:r>
        <w:rPr>
          <w:rFonts w:ascii="Times New Roman" w:hAnsi="Times New Roman"/>
          <w:b/>
          <w:sz w:val="24"/>
        </w:rPr>
        <w:t>Anais do Congresso Brasileiro de Processo Coletivo e Cidadania</w:t>
      </w:r>
      <w:r>
        <w:rPr>
          <w:rFonts w:ascii="Times New Roman" w:hAnsi="Times New Roman"/>
          <w:sz w:val="24"/>
        </w:rPr>
        <w:t>, Ribeirão Preto, v. 13, n. 13, p. 328-347, 2025. Disponível em: https://revistas.unaerp.br/cbpcc/article/view/3913. Acesso em: 31 ago. 2026.</w:t>
      </w:r>
    </w:p>
    <w:p w14:paraId="357BC225" w14:textId="77777777" w:rsidR="00451CE5" w:rsidRDefault="00451CE5" w:rsidP="00DD12B7">
      <w:pPr>
        <w:spacing w:after="240" w:line="240" w:lineRule="auto"/>
        <w:ind w:firstLine="0"/>
        <w:jc w:val="left"/>
      </w:pPr>
      <w:r>
        <w:rPr>
          <w:rFonts w:ascii="Times New Roman" w:hAnsi="Times New Roman"/>
          <w:sz w:val="24"/>
        </w:rPr>
        <w:t xml:space="preserve">YPIRANGA, Maria Teresa Lopes; BARROS NETO, Dionísio Tito de. “Fui começando aos poucos, até chegar ao topo que eu já estou”: a moda e a emancipação feminina presentes no discurso das mulheres atuantes no polo de confecções do Agreste de Pernambuco. </w:t>
      </w:r>
      <w:proofErr w:type="spellStart"/>
      <w:r>
        <w:rPr>
          <w:rFonts w:ascii="Times New Roman" w:hAnsi="Times New Roman"/>
          <w:b/>
          <w:sz w:val="24"/>
        </w:rPr>
        <w:t>dObra</w:t>
      </w:r>
      <w:proofErr w:type="spellEnd"/>
      <w:r>
        <w:rPr>
          <w:rFonts w:ascii="Times New Roman" w:hAnsi="Times New Roman"/>
          <w:b/>
          <w:sz w:val="24"/>
        </w:rPr>
        <w:t>[s] – Revista da Associação Brasileira de Estudos de Pesquisas em Moda</w:t>
      </w:r>
      <w:r>
        <w:rPr>
          <w:rFonts w:ascii="Times New Roman" w:hAnsi="Times New Roman"/>
          <w:sz w:val="24"/>
        </w:rPr>
        <w:t>, [S. l.], v. 19, n. 47, p. 77-101, 2026. DOI: 10.26563/dobras.v19i47.2026. Disponível em: https://dobras.emnuvens.com.br/dobras/article/view/2026. Acesso em: 31 ago. 2026.</w:t>
      </w:r>
    </w:p>
    <w:p w14:paraId="088B6309" w14:textId="4A358900" w:rsidR="007E5A1D" w:rsidRDefault="007E5A1D" w:rsidP="00D5649B">
      <w:pPr>
        <w:spacing w:line="240" w:lineRule="auto"/>
        <w:ind w:firstLine="0"/>
        <w:rPr>
          <w:rFonts w:ascii="Times New Roman" w:eastAsia="Times New Roman" w:hAnsi="Times New Roman" w:cs="Times New Roman"/>
          <w:sz w:val="24"/>
          <w:szCs w:val="24"/>
        </w:rPr>
      </w:pPr>
    </w:p>
    <w:sectPr w:rsidR="007E5A1D" w:rsidSect="00C3615A">
      <w:headerReference w:type="default" r:id="rId8"/>
      <w:footerReference w:type="default" r:id="rId9"/>
      <w:pgSz w:w="11906" w:h="16838"/>
      <w:pgMar w:top="1701" w:right="1134" w:bottom="0"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15043" w14:textId="77777777" w:rsidR="008B37CE" w:rsidRDefault="008B37CE" w:rsidP="00862265">
      <w:pPr>
        <w:spacing w:line="240" w:lineRule="auto"/>
      </w:pPr>
      <w:r>
        <w:separator/>
      </w:r>
    </w:p>
  </w:endnote>
  <w:endnote w:type="continuationSeparator" w:id="0">
    <w:p w14:paraId="0F1B48CC" w14:textId="77777777" w:rsidR="008B37CE" w:rsidRDefault="008B37CE" w:rsidP="008622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6EF1AFE8-3B86-4F50-9771-9CF01CA35738}"/>
    <w:embedBold r:id="rId2" w:fontKey="{9A240C84-D4C9-48BF-987A-5220BD7B5C15}"/>
  </w:font>
  <w:font w:name="Georgia">
    <w:panose1 w:val="02040502050405020303"/>
    <w:charset w:val="00"/>
    <w:family w:val="roman"/>
    <w:pitch w:val="variable"/>
    <w:sig w:usb0="00000287" w:usb1="00000000" w:usb2="00000000" w:usb3="00000000" w:csb0="0000009F" w:csb1="00000000"/>
    <w:embedItalic r:id="rId3" w:fontKey="{7283A67E-CF6E-4AB4-A392-8783587D74D0}"/>
  </w:font>
  <w:font w:name="Cambria">
    <w:panose1 w:val="02040503050406030204"/>
    <w:charset w:val="00"/>
    <w:family w:val="roman"/>
    <w:pitch w:val="variable"/>
    <w:sig w:usb0="E00006FF" w:usb1="420024FF" w:usb2="02000000" w:usb3="00000000" w:csb0="0000019F" w:csb1="00000000"/>
    <w:embedRegular r:id="rId4" w:fontKey="{6E0711E5-24C0-4C19-A63E-4013B7DB4441}"/>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8293F" w14:textId="7C29E2C2" w:rsidR="006A1CF1" w:rsidRPr="006A1CF1" w:rsidRDefault="005B55E2" w:rsidP="00022C29">
    <w:pPr>
      <w:jc w:val="center"/>
      <w:rPr>
        <w:b/>
        <w:bCs/>
        <w:sz w:val="24"/>
        <w:szCs w:val="24"/>
      </w:rPr>
    </w:pPr>
    <w:r>
      <w:rPr>
        <w:noProof/>
      </w:rPr>
      <w:drawing>
        <wp:anchor distT="0" distB="0" distL="0" distR="0" simplePos="0" relativeHeight="251659264" behindDoc="1" locked="0" layoutInCell="1" hidden="0" allowOverlap="1" wp14:anchorId="6DED3179" wp14:editId="3F8FD8AE">
          <wp:simplePos x="0" y="0"/>
          <wp:positionH relativeFrom="column">
            <wp:posOffset>0</wp:posOffset>
          </wp:positionH>
          <wp:positionV relativeFrom="paragraph">
            <wp:posOffset>-635</wp:posOffset>
          </wp:positionV>
          <wp:extent cx="5643037" cy="1037590"/>
          <wp:effectExtent l="0" t="0" r="0" b="0"/>
          <wp:wrapNone/>
          <wp:docPr id="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652BA" w14:textId="77777777" w:rsidR="008B37CE" w:rsidRDefault="008B37CE" w:rsidP="00862265">
      <w:pPr>
        <w:spacing w:line="240" w:lineRule="auto"/>
      </w:pPr>
      <w:r>
        <w:separator/>
      </w:r>
    </w:p>
  </w:footnote>
  <w:footnote w:type="continuationSeparator" w:id="0">
    <w:p w14:paraId="20F85046" w14:textId="77777777" w:rsidR="008B37CE" w:rsidRDefault="008B37CE" w:rsidP="0086226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FD930" w14:textId="18C4102F" w:rsidR="00862265" w:rsidRDefault="00862265" w:rsidP="00862265">
    <w:pPr>
      <w:pStyle w:val="Cabealho"/>
      <w:ind w:left="-850" w:hanging="851"/>
    </w:pPr>
    <w:r>
      <w:rPr>
        <w:noProof/>
      </w:rPr>
      <w:drawing>
        <wp:inline distT="0" distB="0" distL="0" distR="0" wp14:anchorId="34ADA10F" wp14:editId="541E2F81">
          <wp:extent cx="7566660" cy="1285875"/>
          <wp:effectExtent l="0" t="0" r="0" b="9525"/>
          <wp:docPr id="27" name="image2.png"/>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1"/>
                  <a:srcRect t="4160" b="4160"/>
                  <a:stretch>
                    <a:fillRect/>
                  </a:stretch>
                </pic:blipFill>
                <pic:spPr>
                  <a:xfrm>
                    <a:off x="0" y="0"/>
                    <a:ext cx="7566660" cy="12858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251ABA"/>
    <w:multiLevelType w:val="hybridMultilevel"/>
    <w:tmpl w:val="22FED5D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006008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DE3"/>
    <w:rsid w:val="00022C29"/>
    <w:rsid w:val="00022D96"/>
    <w:rsid w:val="000333BD"/>
    <w:rsid w:val="00043587"/>
    <w:rsid w:val="00050E1F"/>
    <w:rsid w:val="00073E7E"/>
    <w:rsid w:val="000836D9"/>
    <w:rsid w:val="000837ED"/>
    <w:rsid w:val="000A1584"/>
    <w:rsid w:val="000A2FB6"/>
    <w:rsid w:val="000B0495"/>
    <w:rsid w:val="000B1454"/>
    <w:rsid w:val="000B24E2"/>
    <w:rsid w:val="000B2C08"/>
    <w:rsid w:val="000C3801"/>
    <w:rsid w:val="000D6E86"/>
    <w:rsid w:val="000E10B7"/>
    <w:rsid w:val="00102B4C"/>
    <w:rsid w:val="001034E1"/>
    <w:rsid w:val="00110EF5"/>
    <w:rsid w:val="0011323A"/>
    <w:rsid w:val="00117567"/>
    <w:rsid w:val="0012348E"/>
    <w:rsid w:val="00135684"/>
    <w:rsid w:val="00142A70"/>
    <w:rsid w:val="0014512B"/>
    <w:rsid w:val="00151D62"/>
    <w:rsid w:val="00155334"/>
    <w:rsid w:val="001646E1"/>
    <w:rsid w:val="001814A7"/>
    <w:rsid w:val="00183DFD"/>
    <w:rsid w:val="001A016A"/>
    <w:rsid w:val="001A1DB5"/>
    <w:rsid w:val="001A3E10"/>
    <w:rsid w:val="001B52D0"/>
    <w:rsid w:val="001D0D92"/>
    <w:rsid w:val="001D49A0"/>
    <w:rsid w:val="001D4ED7"/>
    <w:rsid w:val="001F63B7"/>
    <w:rsid w:val="00205963"/>
    <w:rsid w:val="00206E9D"/>
    <w:rsid w:val="00216C69"/>
    <w:rsid w:val="0022247B"/>
    <w:rsid w:val="00230179"/>
    <w:rsid w:val="00233D3F"/>
    <w:rsid w:val="002407B5"/>
    <w:rsid w:val="0024584C"/>
    <w:rsid w:val="00246298"/>
    <w:rsid w:val="00247771"/>
    <w:rsid w:val="00261709"/>
    <w:rsid w:val="0026459C"/>
    <w:rsid w:val="00266504"/>
    <w:rsid w:val="00267748"/>
    <w:rsid w:val="00271212"/>
    <w:rsid w:val="00282570"/>
    <w:rsid w:val="00295311"/>
    <w:rsid w:val="002B268D"/>
    <w:rsid w:val="002B28A8"/>
    <w:rsid w:val="002B4333"/>
    <w:rsid w:val="002F3D0B"/>
    <w:rsid w:val="002F6A89"/>
    <w:rsid w:val="00315384"/>
    <w:rsid w:val="00342A92"/>
    <w:rsid w:val="00343847"/>
    <w:rsid w:val="003447F7"/>
    <w:rsid w:val="00360D39"/>
    <w:rsid w:val="0036105A"/>
    <w:rsid w:val="003724FA"/>
    <w:rsid w:val="00382687"/>
    <w:rsid w:val="00383F9D"/>
    <w:rsid w:val="00392E9F"/>
    <w:rsid w:val="003A34FE"/>
    <w:rsid w:val="003C600F"/>
    <w:rsid w:val="003D3FD8"/>
    <w:rsid w:val="003E2D14"/>
    <w:rsid w:val="003E45FA"/>
    <w:rsid w:val="003E4F69"/>
    <w:rsid w:val="003E5289"/>
    <w:rsid w:val="00410440"/>
    <w:rsid w:val="0041725B"/>
    <w:rsid w:val="00430284"/>
    <w:rsid w:val="00451CE5"/>
    <w:rsid w:val="00460D84"/>
    <w:rsid w:val="00465B35"/>
    <w:rsid w:val="004758DA"/>
    <w:rsid w:val="00487BE7"/>
    <w:rsid w:val="004A0A96"/>
    <w:rsid w:val="004A1256"/>
    <w:rsid w:val="004A67B4"/>
    <w:rsid w:val="004B2754"/>
    <w:rsid w:val="004B3BFD"/>
    <w:rsid w:val="004C0982"/>
    <w:rsid w:val="004D1DE3"/>
    <w:rsid w:val="004D2C2B"/>
    <w:rsid w:val="004E4C80"/>
    <w:rsid w:val="004F3957"/>
    <w:rsid w:val="0050348F"/>
    <w:rsid w:val="00510719"/>
    <w:rsid w:val="005174C2"/>
    <w:rsid w:val="00520A76"/>
    <w:rsid w:val="005241D6"/>
    <w:rsid w:val="00526894"/>
    <w:rsid w:val="00535B1F"/>
    <w:rsid w:val="005430E5"/>
    <w:rsid w:val="00544685"/>
    <w:rsid w:val="00572346"/>
    <w:rsid w:val="00577E04"/>
    <w:rsid w:val="00581237"/>
    <w:rsid w:val="00582BCA"/>
    <w:rsid w:val="0059056B"/>
    <w:rsid w:val="005B55E2"/>
    <w:rsid w:val="005D10DF"/>
    <w:rsid w:val="005D1CDA"/>
    <w:rsid w:val="005D48E0"/>
    <w:rsid w:val="005E2859"/>
    <w:rsid w:val="005E678E"/>
    <w:rsid w:val="006144E7"/>
    <w:rsid w:val="00614720"/>
    <w:rsid w:val="00617290"/>
    <w:rsid w:val="00630FF6"/>
    <w:rsid w:val="00631A3C"/>
    <w:rsid w:val="00633A42"/>
    <w:rsid w:val="006409A2"/>
    <w:rsid w:val="006643BD"/>
    <w:rsid w:val="00670501"/>
    <w:rsid w:val="00671C90"/>
    <w:rsid w:val="006737FB"/>
    <w:rsid w:val="00687740"/>
    <w:rsid w:val="00693493"/>
    <w:rsid w:val="00695988"/>
    <w:rsid w:val="006A0750"/>
    <w:rsid w:val="006A1CF1"/>
    <w:rsid w:val="006A7930"/>
    <w:rsid w:val="006C10AC"/>
    <w:rsid w:val="006C6846"/>
    <w:rsid w:val="006D28F0"/>
    <w:rsid w:val="006D5774"/>
    <w:rsid w:val="006E04C8"/>
    <w:rsid w:val="006E3BD2"/>
    <w:rsid w:val="006E3C80"/>
    <w:rsid w:val="006F0586"/>
    <w:rsid w:val="006F3F5D"/>
    <w:rsid w:val="006F5285"/>
    <w:rsid w:val="007069E2"/>
    <w:rsid w:val="00715725"/>
    <w:rsid w:val="0075294C"/>
    <w:rsid w:val="00756E78"/>
    <w:rsid w:val="00757608"/>
    <w:rsid w:val="007636C8"/>
    <w:rsid w:val="00770A46"/>
    <w:rsid w:val="00777EE3"/>
    <w:rsid w:val="0078215E"/>
    <w:rsid w:val="00793994"/>
    <w:rsid w:val="007A0BAE"/>
    <w:rsid w:val="007A6729"/>
    <w:rsid w:val="007B2DFF"/>
    <w:rsid w:val="007B59AB"/>
    <w:rsid w:val="007C7C99"/>
    <w:rsid w:val="007D57B0"/>
    <w:rsid w:val="007E1BEE"/>
    <w:rsid w:val="007E5A1D"/>
    <w:rsid w:val="007F06BC"/>
    <w:rsid w:val="007F4DB1"/>
    <w:rsid w:val="007F5F10"/>
    <w:rsid w:val="00800A7A"/>
    <w:rsid w:val="00801014"/>
    <w:rsid w:val="00817788"/>
    <w:rsid w:val="008205EE"/>
    <w:rsid w:val="008325E1"/>
    <w:rsid w:val="008408C0"/>
    <w:rsid w:val="008410B5"/>
    <w:rsid w:val="00846F30"/>
    <w:rsid w:val="00850340"/>
    <w:rsid w:val="008558AE"/>
    <w:rsid w:val="00862265"/>
    <w:rsid w:val="00862BD9"/>
    <w:rsid w:val="00866208"/>
    <w:rsid w:val="00876406"/>
    <w:rsid w:val="00883A8D"/>
    <w:rsid w:val="008A45BE"/>
    <w:rsid w:val="008A7183"/>
    <w:rsid w:val="008B37CE"/>
    <w:rsid w:val="008B5154"/>
    <w:rsid w:val="008C4B3E"/>
    <w:rsid w:val="008D1CE8"/>
    <w:rsid w:val="008E3A78"/>
    <w:rsid w:val="008E7EA9"/>
    <w:rsid w:val="00904B14"/>
    <w:rsid w:val="009154D5"/>
    <w:rsid w:val="00924529"/>
    <w:rsid w:val="009342CE"/>
    <w:rsid w:val="00934D36"/>
    <w:rsid w:val="009423F6"/>
    <w:rsid w:val="00942E88"/>
    <w:rsid w:val="009447C7"/>
    <w:rsid w:val="00954B7D"/>
    <w:rsid w:val="009635E7"/>
    <w:rsid w:val="00967072"/>
    <w:rsid w:val="0098495E"/>
    <w:rsid w:val="00993DA7"/>
    <w:rsid w:val="009A0786"/>
    <w:rsid w:val="009A5862"/>
    <w:rsid w:val="009B1652"/>
    <w:rsid w:val="009C1047"/>
    <w:rsid w:val="009D321E"/>
    <w:rsid w:val="009E0E2A"/>
    <w:rsid w:val="009F4C21"/>
    <w:rsid w:val="00A056EC"/>
    <w:rsid w:val="00A40ED0"/>
    <w:rsid w:val="00A42406"/>
    <w:rsid w:val="00A56CC7"/>
    <w:rsid w:val="00A66D4E"/>
    <w:rsid w:val="00A73F71"/>
    <w:rsid w:val="00A901AB"/>
    <w:rsid w:val="00AA78D1"/>
    <w:rsid w:val="00AB721F"/>
    <w:rsid w:val="00AB7642"/>
    <w:rsid w:val="00AB7E10"/>
    <w:rsid w:val="00AC6522"/>
    <w:rsid w:val="00AC74CB"/>
    <w:rsid w:val="00AD4A1B"/>
    <w:rsid w:val="00B0176F"/>
    <w:rsid w:val="00B06806"/>
    <w:rsid w:val="00B14F51"/>
    <w:rsid w:val="00B16316"/>
    <w:rsid w:val="00B17C49"/>
    <w:rsid w:val="00B20B0E"/>
    <w:rsid w:val="00B21D5D"/>
    <w:rsid w:val="00B229EC"/>
    <w:rsid w:val="00B238C1"/>
    <w:rsid w:val="00B3666A"/>
    <w:rsid w:val="00B53EC9"/>
    <w:rsid w:val="00B81B6B"/>
    <w:rsid w:val="00B86EEC"/>
    <w:rsid w:val="00BA22A1"/>
    <w:rsid w:val="00BC302F"/>
    <w:rsid w:val="00BC3D0C"/>
    <w:rsid w:val="00BE3991"/>
    <w:rsid w:val="00BF4A8B"/>
    <w:rsid w:val="00BF734D"/>
    <w:rsid w:val="00C14E6C"/>
    <w:rsid w:val="00C2167C"/>
    <w:rsid w:val="00C22DAF"/>
    <w:rsid w:val="00C27B83"/>
    <w:rsid w:val="00C30FA1"/>
    <w:rsid w:val="00C3279E"/>
    <w:rsid w:val="00C3615A"/>
    <w:rsid w:val="00C37D22"/>
    <w:rsid w:val="00C51AC6"/>
    <w:rsid w:val="00C65512"/>
    <w:rsid w:val="00C748BE"/>
    <w:rsid w:val="00C7686C"/>
    <w:rsid w:val="00C84784"/>
    <w:rsid w:val="00C90DC0"/>
    <w:rsid w:val="00C93219"/>
    <w:rsid w:val="00C976D2"/>
    <w:rsid w:val="00CA064B"/>
    <w:rsid w:val="00CB11FE"/>
    <w:rsid w:val="00CB4345"/>
    <w:rsid w:val="00CC2409"/>
    <w:rsid w:val="00CC3CFB"/>
    <w:rsid w:val="00CC4A83"/>
    <w:rsid w:val="00CD2709"/>
    <w:rsid w:val="00CE16FF"/>
    <w:rsid w:val="00CF48E3"/>
    <w:rsid w:val="00D03BEB"/>
    <w:rsid w:val="00D04DF9"/>
    <w:rsid w:val="00D1710A"/>
    <w:rsid w:val="00D357FD"/>
    <w:rsid w:val="00D46775"/>
    <w:rsid w:val="00D5529A"/>
    <w:rsid w:val="00D55FEA"/>
    <w:rsid w:val="00D5649B"/>
    <w:rsid w:val="00D57C37"/>
    <w:rsid w:val="00D60B87"/>
    <w:rsid w:val="00D7465A"/>
    <w:rsid w:val="00D74930"/>
    <w:rsid w:val="00D95031"/>
    <w:rsid w:val="00D951D5"/>
    <w:rsid w:val="00D9661A"/>
    <w:rsid w:val="00DA0BC0"/>
    <w:rsid w:val="00DA7496"/>
    <w:rsid w:val="00DC01B6"/>
    <w:rsid w:val="00DC4986"/>
    <w:rsid w:val="00DD0498"/>
    <w:rsid w:val="00DD12B7"/>
    <w:rsid w:val="00DD475B"/>
    <w:rsid w:val="00DF36DE"/>
    <w:rsid w:val="00DF7FFC"/>
    <w:rsid w:val="00E02364"/>
    <w:rsid w:val="00E0789A"/>
    <w:rsid w:val="00E13347"/>
    <w:rsid w:val="00E47427"/>
    <w:rsid w:val="00E50E31"/>
    <w:rsid w:val="00E60C1C"/>
    <w:rsid w:val="00E61827"/>
    <w:rsid w:val="00E626A5"/>
    <w:rsid w:val="00E71C4C"/>
    <w:rsid w:val="00E77655"/>
    <w:rsid w:val="00EA3B63"/>
    <w:rsid w:val="00EA5DCF"/>
    <w:rsid w:val="00EB7EEB"/>
    <w:rsid w:val="00ED2450"/>
    <w:rsid w:val="00EF153C"/>
    <w:rsid w:val="00F07DA7"/>
    <w:rsid w:val="00F12B56"/>
    <w:rsid w:val="00F25277"/>
    <w:rsid w:val="00F263D1"/>
    <w:rsid w:val="00F26AF7"/>
    <w:rsid w:val="00F4566B"/>
    <w:rsid w:val="00F51482"/>
    <w:rsid w:val="00F66B39"/>
    <w:rsid w:val="00F76039"/>
    <w:rsid w:val="00F83297"/>
    <w:rsid w:val="00FA74F9"/>
    <w:rsid w:val="00FB352A"/>
    <w:rsid w:val="00FB48ED"/>
    <w:rsid w:val="00FB5681"/>
    <w:rsid w:val="00FD0217"/>
    <w:rsid w:val="00FD202B"/>
    <w:rsid w:val="00FD47D8"/>
    <w:rsid w:val="00FE2AA1"/>
    <w:rsid w:val="00FE4B73"/>
    <w:rsid w:val="00FF2B40"/>
    <w:rsid w:val="00FF41B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A4A731"/>
  <w15:docId w15:val="{49D2F08D-24E3-4DBF-921A-862A6BE9F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line="36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abealho">
    <w:name w:val="header"/>
    <w:basedOn w:val="Normal"/>
    <w:link w:val="CabealhoChar"/>
    <w:uiPriority w:val="99"/>
    <w:unhideWhenUsed/>
    <w:rsid w:val="00862265"/>
    <w:pPr>
      <w:tabs>
        <w:tab w:val="center" w:pos="4252"/>
        <w:tab w:val="right" w:pos="8504"/>
      </w:tabs>
      <w:spacing w:line="240" w:lineRule="auto"/>
    </w:pPr>
  </w:style>
  <w:style w:type="character" w:customStyle="1" w:styleId="CabealhoChar">
    <w:name w:val="Cabeçalho Char"/>
    <w:basedOn w:val="Fontepargpadro"/>
    <w:link w:val="Cabealho"/>
    <w:uiPriority w:val="99"/>
    <w:rsid w:val="00862265"/>
  </w:style>
  <w:style w:type="paragraph" w:styleId="Rodap">
    <w:name w:val="footer"/>
    <w:basedOn w:val="Normal"/>
    <w:link w:val="RodapChar"/>
    <w:uiPriority w:val="99"/>
    <w:unhideWhenUsed/>
    <w:rsid w:val="00862265"/>
    <w:pPr>
      <w:tabs>
        <w:tab w:val="center" w:pos="4252"/>
        <w:tab w:val="right" w:pos="8504"/>
      </w:tabs>
      <w:spacing w:line="240" w:lineRule="auto"/>
    </w:pPr>
  </w:style>
  <w:style w:type="character" w:customStyle="1" w:styleId="RodapChar">
    <w:name w:val="Rodapé Char"/>
    <w:basedOn w:val="Fontepargpadro"/>
    <w:link w:val="Rodap"/>
    <w:uiPriority w:val="99"/>
    <w:rsid w:val="00862265"/>
  </w:style>
  <w:style w:type="paragraph" w:styleId="PargrafodaLista">
    <w:name w:val="List Paragraph"/>
    <w:basedOn w:val="Normal"/>
    <w:uiPriority w:val="34"/>
    <w:qFormat/>
    <w:rsid w:val="00261709"/>
    <w:pPr>
      <w:ind w:left="720"/>
      <w:contextualSpacing/>
    </w:pPr>
  </w:style>
  <w:style w:type="character" w:styleId="TextodoEspaoReservado">
    <w:name w:val="Placeholder Text"/>
    <w:basedOn w:val="Fontepargpadro"/>
    <w:uiPriority w:val="99"/>
    <w:semiHidden/>
    <w:rsid w:val="00261709"/>
    <w:rPr>
      <w:color w:val="808080"/>
    </w:rPr>
  </w:style>
  <w:style w:type="paragraph" w:customStyle="1" w:styleId="TableParagraph">
    <w:name w:val="Table Paragraph"/>
    <w:basedOn w:val="Normal"/>
    <w:uiPriority w:val="1"/>
    <w:qFormat/>
    <w:rsid w:val="00155334"/>
    <w:pPr>
      <w:widowControl w:val="0"/>
      <w:autoSpaceDE w:val="0"/>
      <w:autoSpaceDN w:val="0"/>
      <w:spacing w:line="240" w:lineRule="auto"/>
      <w:ind w:firstLine="0"/>
      <w:jc w:val="left"/>
    </w:pPr>
    <w:rPr>
      <w:rFonts w:ascii="Times New Roman" w:eastAsia="Times New Roman" w:hAnsi="Times New Roman" w:cs="Times New Roman"/>
      <w:lang w:val="pt-PT" w:eastAsia="en-US"/>
    </w:rPr>
  </w:style>
  <w:style w:type="table" w:styleId="Tabelacomgrade">
    <w:name w:val="Table Grid"/>
    <w:basedOn w:val="Tabelanormal"/>
    <w:uiPriority w:val="39"/>
    <w:qFormat/>
    <w:rsid w:val="00155334"/>
    <w:pPr>
      <w:spacing w:line="240" w:lineRule="auto"/>
      <w:ind w:firstLine="0"/>
      <w:jc w:val="left"/>
    </w:pPr>
    <w:rPr>
      <w:rFonts w:asciiTheme="minorHAnsi" w:eastAsiaTheme="minorHAnsi" w:hAnsiTheme="minorHAnsi" w:cstheme="minorBidi"/>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43411">
      <w:bodyDiv w:val="1"/>
      <w:marLeft w:val="0"/>
      <w:marRight w:val="0"/>
      <w:marTop w:val="0"/>
      <w:marBottom w:val="0"/>
      <w:divBdr>
        <w:top w:val="none" w:sz="0" w:space="0" w:color="auto"/>
        <w:left w:val="none" w:sz="0" w:space="0" w:color="auto"/>
        <w:bottom w:val="none" w:sz="0" w:space="0" w:color="auto"/>
        <w:right w:val="none" w:sz="0" w:space="0" w:color="auto"/>
      </w:divBdr>
    </w:div>
    <w:div w:id="61027618">
      <w:bodyDiv w:val="1"/>
      <w:marLeft w:val="0"/>
      <w:marRight w:val="0"/>
      <w:marTop w:val="0"/>
      <w:marBottom w:val="0"/>
      <w:divBdr>
        <w:top w:val="none" w:sz="0" w:space="0" w:color="auto"/>
        <w:left w:val="none" w:sz="0" w:space="0" w:color="auto"/>
        <w:bottom w:val="none" w:sz="0" w:space="0" w:color="auto"/>
        <w:right w:val="none" w:sz="0" w:space="0" w:color="auto"/>
      </w:divBdr>
    </w:div>
    <w:div w:id="76902148">
      <w:bodyDiv w:val="1"/>
      <w:marLeft w:val="0"/>
      <w:marRight w:val="0"/>
      <w:marTop w:val="0"/>
      <w:marBottom w:val="0"/>
      <w:divBdr>
        <w:top w:val="none" w:sz="0" w:space="0" w:color="auto"/>
        <w:left w:val="none" w:sz="0" w:space="0" w:color="auto"/>
        <w:bottom w:val="none" w:sz="0" w:space="0" w:color="auto"/>
        <w:right w:val="none" w:sz="0" w:space="0" w:color="auto"/>
      </w:divBdr>
    </w:div>
    <w:div w:id="562758612">
      <w:bodyDiv w:val="1"/>
      <w:marLeft w:val="0"/>
      <w:marRight w:val="0"/>
      <w:marTop w:val="0"/>
      <w:marBottom w:val="0"/>
      <w:divBdr>
        <w:top w:val="none" w:sz="0" w:space="0" w:color="auto"/>
        <w:left w:val="none" w:sz="0" w:space="0" w:color="auto"/>
        <w:bottom w:val="none" w:sz="0" w:space="0" w:color="auto"/>
        <w:right w:val="none" w:sz="0" w:space="0" w:color="auto"/>
      </w:divBdr>
    </w:div>
    <w:div w:id="918367089">
      <w:bodyDiv w:val="1"/>
      <w:marLeft w:val="0"/>
      <w:marRight w:val="0"/>
      <w:marTop w:val="0"/>
      <w:marBottom w:val="0"/>
      <w:divBdr>
        <w:top w:val="none" w:sz="0" w:space="0" w:color="auto"/>
        <w:left w:val="none" w:sz="0" w:space="0" w:color="auto"/>
        <w:bottom w:val="none" w:sz="0" w:space="0" w:color="auto"/>
        <w:right w:val="none" w:sz="0" w:space="0" w:color="auto"/>
      </w:divBdr>
    </w:div>
    <w:div w:id="1084036670">
      <w:bodyDiv w:val="1"/>
      <w:marLeft w:val="0"/>
      <w:marRight w:val="0"/>
      <w:marTop w:val="0"/>
      <w:marBottom w:val="0"/>
      <w:divBdr>
        <w:top w:val="none" w:sz="0" w:space="0" w:color="auto"/>
        <w:left w:val="none" w:sz="0" w:space="0" w:color="auto"/>
        <w:bottom w:val="none" w:sz="0" w:space="0" w:color="auto"/>
        <w:right w:val="none" w:sz="0" w:space="0" w:color="auto"/>
      </w:divBdr>
    </w:div>
    <w:div w:id="1149829539">
      <w:bodyDiv w:val="1"/>
      <w:marLeft w:val="0"/>
      <w:marRight w:val="0"/>
      <w:marTop w:val="0"/>
      <w:marBottom w:val="0"/>
      <w:divBdr>
        <w:top w:val="none" w:sz="0" w:space="0" w:color="auto"/>
        <w:left w:val="none" w:sz="0" w:space="0" w:color="auto"/>
        <w:bottom w:val="none" w:sz="0" w:space="0" w:color="auto"/>
        <w:right w:val="none" w:sz="0" w:space="0" w:color="auto"/>
      </w:divBdr>
    </w:div>
    <w:div w:id="1311902046">
      <w:bodyDiv w:val="1"/>
      <w:marLeft w:val="0"/>
      <w:marRight w:val="0"/>
      <w:marTop w:val="0"/>
      <w:marBottom w:val="0"/>
      <w:divBdr>
        <w:top w:val="none" w:sz="0" w:space="0" w:color="auto"/>
        <w:left w:val="none" w:sz="0" w:space="0" w:color="auto"/>
        <w:bottom w:val="none" w:sz="0" w:space="0" w:color="auto"/>
        <w:right w:val="none" w:sz="0" w:space="0" w:color="auto"/>
      </w:divBdr>
    </w:div>
    <w:div w:id="1433472315">
      <w:bodyDiv w:val="1"/>
      <w:marLeft w:val="0"/>
      <w:marRight w:val="0"/>
      <w:marTop w:val="0"/>
      <w:marBottom w:val="0"/>
      <w:divBdr>
        <w:top w:val="none" w:sz="0" w:space="0" w:color="auto"/>
        <w:left w:val="none" w:sz="0" w:space="0" w:color="auto"/>
        <w:bottom w:val="none" w:sz="0" w:space="0" w:color="auto"/>
        <w:right w:val="none" w:sz="0" w:space="0" w:color="auto"/>
      </w:divBdr>
    </w:div>
    <w:div w:id="1611930278">
      <w:bodyDiv w:val="1"/>
      <w:marLeft w:val="0"/>
      <w:marRight w:val="0"/>
      <w:marTop w:val="0"/>
      <w:marBottom w:val="0"/>
      <w:divBdr>
        <w:top w:val="none" w:sz="0" w:space="0" w:color="auto"/>
        <w:left w:val="none" w:sz="0" w:space="0" w:color="auto"/>
        <w:bottom w:val="none" w:sz="0" w:space="0" w:color="auto"/>
        <w:right w:val="none" w:sz="0" w:space="0" w:color="auto"/>
      </w:divBdr>
    </w:div>
    <w:div w:id="1660381645">
      <w:bodyDiv w:val="1"/>
      <w:marLeft w:val="0"/>
      <w:marRight w:val="0"/>
      <w:marTop w:val="0"/>
      <w:marBottom w:val="0"/>
      <w:divBdr>
        <w:top w:val="none" w:sz="0" w:space="0" w:color="auto"/>
        <w:left w:val="none" w:sz="0" w:space="0" w:color="auto"/>
        <w:bottom w:val="none" w:sz="0" w:space="0" w:color="auto"/>
        <w:right w:val="none" w:sz="0" w:space="0" w:color="auto"/>
      </w:divBdr>
    </w:div>
    <w:div w:id="20109844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5592E-212A-4776-8D40-75DAC0748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9</Pages>
  <Words>2797</Words>
  <Characters>15109</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Vitória</dc:creator>
  <cp:lastModifiedBy>Maria Medeiros.</cp:lastModifiedBy>
  <cp:revision>2</cp:revision>
  <dcterms:created xsi:type="dcterms:W3CDTF">2026-09-07T23:55:00Z</dcterms:created>
  <dcterms:modified xsi:type="dcterms:W3CDTF">2026-09-07T23:55:00Z</dcterms:modified>
</cp:coreProperties>
</file>