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9E99A" w14:textId="77777777" w:rsidR="00A5051A" w:rsidRDefault="00B4616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9E99B" wp14:editId="76F9E99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5460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9E9A7" w14:textId="31DF819B" w:rsidR="00B46162" w:rsidRPr="00FC5544" w:rsidRDefault="001021FA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D15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Elias </w:t>
                            </w:r>
                            <w:proofErr w:type="spellStart"/>
                            <w:r w:rsidR="00BD15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Junio</w:t>
                            </w:r>
                            <w:proofErr w:type="spellEnd"/>
                            <w:r w:rsidR="00BD15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Martins Braga</w:t>
                            </w:r>
                            <w:r w:rsidR="00BD15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D15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Giovanna D’</w:t>
                            </w:r>
                            <w:proofErr w:type="spellStart"/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Antonio</w:t>
                            </w:r>
                            <w:proofErr w:type="spellEnd"/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Braz</w:t>
                            </w:r>
                            <w:r w:rsidR="00B46162" w:rsidRPr="004324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Daniel Vinicius Elói</w:t>
                            </w:r>
                            <w:proofErr w:type="gramStart"/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Juhly</w:t>
                            </w:r>
                            <w:proofErr w:type="spellEnd"/>
                            <w:proofErr w:type="gramEnd"/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Severino dos Santos</w:t>
                            </w:r>
                            <w:r w:rsidR="00B46162" w:rsidRPr="004324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46162" w:rsidRPr="009C4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Cristhyano</w:t>
                            </w:r>
                            <w:proofErr w:type="spellEnd"/>
                            <w:r w:rsidR="00B46162" w:rsidRPr="009C4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Pimenta Marques</w:t>
                            </w:r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461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9E99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9pt;width:398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0pMgIAAFkEAAAOAAAAZHJzL2Uyb0RvYy54bWysVMGO2jAQvVfqP1i+lwRK2G5EWFFWVJXQ&#10;7kpQ7dk4NonkeFzbkNCv79gJLNr2VPVixn6TN573xswfukaRk7CuBl3Q8SilRGgOZa0PBf2xW3/6&#10;QonzTJdMgRYFPQtHHxYfP8xbk4sJVKBKYQmSaJe3pqCV9yZPEscr0TA3AiM0ghJswzxu7SEpLWuR&#10;vVHJJE1nSQu2NBa4cA5PH3uQLiK/lIL7Zymd8EQVFO/m42rjug9rspiz/GCZqWo+XIP9wy0aVmss&#10;eqV6ZJ6Ro63/oGpqbsGB9CMOTQJS1lzEHrCbcfqum23FjIi9oDjOXGVy/4+WP51eLKnLgk5QHs0a&#10;9GjF6o6RUpCd6DwQBFCl1rgck7cG0333FTp0+3Lu8DA030nbhF9siyCOhOerxkhFOB5maTadpQhx&#10;xLLZ+P4uCzTJ29fGOv9NQENCUFCLHkZp2WnjfJ96SQnFNKxrpaKPSpO2oLPPWRo/uCJIrjTWCD30&#10;dw2R7/bd0NgeyjP2ZaGfD2f4usbiG+b8C7M4EHhfHHL/jItUgEVgiCipwP7623nIR58QpaTFASuo&#10;+3lkVlCivmt08H48nSKtj5tpdhf0t7fI/hbRx2YFOMNjfE6GxzDke3UJpYXmFd/CMlRFiGmOtQvq&#10;L+HK92OPb4mL5TIm4Qwa5jd6a3igDnIGaXfdK7Nm0N+jc09wGUWWv7Ohz+2NWB49yDp6FATuVR10&#10;x/mNLg9vLTyQ233MevtHWPwGAAD//wMAUEsDBBQABgAIAAAAIQApT6sS4AAAAAkBAAAPAAAAZHJz&#10;L2Rvd25yZXYueG1sTI9BS8NAEIXvgv9hmYI3u2k0IcRMSgkUQfTQ2ou3TXabBLOzMbtto7/e8WRv&#10;b3iPN98r1rMdxNlMvneEsFpGIAw1TvfUIhzet/cZCB8UaTU4MgjfxsO6vL0pVK7dhXbmvA+t4BLy&#10;uULoQhhzKX3TGav80o2G2Du6yarA59RKPakLl9tBxlGUSqt64g+dGk3VmeZzf7IIL9X2Te3q2GY/&#10;Q/X8etyMX4ePBPFuMW+eQAQzh/8w/OEzOpTMVLsTaS8GhJSXBIQ4yViwn0Uxixrh4TFNQJaFvF5Q&#10;/gIAAP//AwBQSwECLQAUAAYACAAAACEAtoM4kv4AAADhAQAAEwAAAAAAAAAAAAAAAAAAAAAAW0Nv&#10;bnRlbnRfVHlwZXNdLnhtbFBLAQItABQABgAIAAAAIQA4/SH/1gAAAJQBAAALAAAAAAAAAAAAAAAA&#10;AC8BAABfcmVscy8ucmVsc1BLAQItABQABgAIAAAAIQDtxW0pMgIAAFkEAAAOAAAAAAAAAAAAAAAA&#10;AC4CAABkcnMvZTJvRG9jLnhtbFBLAQItABQABgAIAAAAIQApT6sS4AAAAAkBAAAPAAAAAAAAAAAA&#10;AAAAAIwEAABkcnMvZG93bnJldi54bWxQSwUGAAAAAAQABADzAAAAmQUAAAAA&#10;" filled="f" stroked="f" strokeweight=".5pt">
                <v:textbox>
                  <w:txbxContent>
                    <w:p w14:paraId="76F9E9A7" w14:textId="31DF819B" w:rsidR="00B46162" w:rsidRPr="00FC5544" w:rsidRDefault="001021FA" w:rsidP="00B4616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D15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Elias </w:t>
                      </w:r>
                      <w:proofErr w:type="spellStart"/>
                      <w:r w:rsidR="00BD15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Junio</w:t>
                      </w:r>
                      <w:proofErr w:type="spellEnd"/>
                      <w:r w:rsidR="00BD15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Martins Braga</w:t>
                      </w:r>
                      <w:r w:rsidR="00BD15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D15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Giovanna D’</w:t>
                      </w:r>
                      <w:proofErr w:type="spellStart"/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Antonio</w:t>
                      </w:r>
                      <w:proofErr w:type="spellEnd"/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Braz</w:t>
                      </w:r>
                      <w:r w:rsidR="00B46162" w:rsidRPr="004324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Daniel Vinicius Elói</w:t>
                      </w:r>
                      <w:proofErr w:type="gramStart"/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proofErr w:type="spellStart"/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Juhly</w:t>
                      </w:r>
                      <w:proofErr w:type="spellEnd"/>
                      <w:proofErr w:type="gramEnd"/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Severino dos Santos</w:t>
                      </w:r>
                      <w:r w:rsidR="00B46162" w:rsidRPr="004324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B46162" w:rsidRPr="009C4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Cristhyano</w:t>
                      </w:r>
                      <w:proofErr w:type="spellEnd"/>
                      <w:r w:rsidR="00B46162" w:rsidRPr="009C4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Pimenta Marques</w:t>
                      </w:r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461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9E99D" wp14:editId="76F9E99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9E9A8" w14:textId="77777777" w:rsidR="00B46162" w:rsidRPr="009C2829" w:rsidRDefault="00B46162" w:rsidP="00B46162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9E99D" id="Caixa de Texto 24" o:spid="_x0000_s1027" type="#_x0000_t202" style="position:absolute;margin-left:307.5pt;margin-top:812.95pt;width:212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76F9E9A8" w14:textId="77777777" w:rsidR="00B46162" w:rsidRPr="009C2829" w:rsidRDefault="00B46162" w:rsidP="00B46162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5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9E99F" wp14:editId="76F9E9A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BFBFA7" id="Retângulo 23" o:spid="_x0000_s1026" style="position:absolute;margin-left:501pt;margin-top:774.75pt;width:40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7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9E9A1" wp14:editId="76F9E9A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9E9A9" w14:textId="77777777" w:rsidR="00B46162" w:rsidRDefault="00B46162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6F9E9AA" w14:textId="77777777" w:rsidR="0053246B" w:rsidRDefault="0053246B" w:rsidP="00B46162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</w:pPr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 xml:space="preserve">Uma complicação da </w:t>
                            </w:r>
                            <w:proofErr w:type="spellStart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>raquianestesia</w:t>
                            </w:r>
                            <w:proofErr w:type="spellEnd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 xml:space="preserve"> é a </w:t>
                            </w:r>
                            <w:proofErr w:type="spellStart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>cefaléia</w:t>
                            </w:r>
                            <w:proofErr w:type="spellEnd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 xml:space="preserve"> pós-punção </w:t>
                            </w:r>
                            <w:proofErr w:type="spellStart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>dural</w:t>
                            </w:r>
                            <w:proofErr w:type="spellEnd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 xml:space="preserve"> (CPPD), onde a dor </w:t>
                            </w:r>
                            <w:proofErr w:type="spellStart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>frontooccipital</w:t>
                            </w:r>
                            <w:proofErr w:type="spellEnd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 xml:space="preserve"> é intensa e limitante. O Bloqueio do gânglio </w:t>
                            </w:r>
                            <w:proofErr w:type="spellStart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>esfenopalatino</w:t>
                            </w:r>
                            <w:proofErr w:type="spellEnd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 xml:space="preserve"> (BGEP) é uma alternativa inovadora, menos invasiva que o </w:t>
                            </w:r>
                            <w:proofErr w:type="spellStart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>Blood</w:t>
                            </w:r>
                            <w:proofErr w:type="spellEnd"/>
                            <w:r w:rsidRPr="0053246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  <w:t xml:space="preserve"> Patch – tampão sanguíneo peridural - e altamente eficaz no manejo da CPPD.</w:t>
                            </w:r>
                          </w:p>
                          <w:p w14:paraId="76F9E9AB" w14:textId="77777777" w:rsidR="00B46162" w:rsidRDefault="00B46162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6F9E9AC" w14:textId="77777777" w:rsidR="0053246B" w:rsidRDefault="0053246B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324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Ressaltar a importância acerca da utilização do BGEP, propiciando um manejo simples, porém de elevada eficácia, na eliminação da CPPD, minimizando riscos e complicações decorrentes de ações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notoriamente invasivas.</w:t>
                            </w:r>
                          </w:p>
                          <w:p w14:paraId="76F9E9AD" w14:textId="77777777" w:rsidR="00B46162" w:rsidRPr="00B36A7F" w:rsidRDefault="00B46162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110EBFC" w14:textId="77777777" w:rsidR="003460D0" w:rsidRDefault="003460D0" w:rsidP="00B46162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Trata-se de revisão de literatura baseada em artigos alcançados nas bases do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Scielo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e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Pubmed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, Revista Brasileira de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Anestesiologia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e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Brazilian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Journal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of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Health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Review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, utilizando os seguintes descritores: “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raquianestesia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”, “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cefaléia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pós-punção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dural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” e “bloqueio do gânglio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esfenopalatino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” presentes na classificação dos Descritores em Ciências da Saúde. Foram selecionados 3 artigos da Revista Brasileira de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Anestesiologia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dentre os 32 disponíveis no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Scielo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, 1 artigo do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Brazilian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Journal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of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Health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Review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e 1 da Revista Brasileira de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Anestesiologia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contido no </w:t>
                            </w:r>
                            <w:proofErr w:type="spellStart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Pubmed</w:t>
                            </w:r>
                            <w:proofErr w:type="spellEnd"/>
                            <w:r w:rsidRPr="003460D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, dos 13 resultados encontrados. Todos os artigos selecionados tiveram como critério a publicação entre os anos de 2017 e 2020.</w:t>
                            </w:r>
                          </w:p>
                          <w:p w14:paraId="76F9E9AF" w14:textId="5139E84E" w:rsidR="00B75527" w:rsidRDefault="00B46162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6F9E9B0" w14:textId="39018795" w:rsidR="00DF5A56" w:rsidRDefault="00DF5A56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proofErr w:type="spellStart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anestesiologista</w:t>
                            </w:r>
                            <w:proofErr w:type="spellEnd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possui a capacidade de mitigar e/ou cessar a </w:t>
                            </w:r>
                            <w:proofErr w:type="spellStart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cefaléia</w:t>
                            </w:r>
                            <w:proofErr w:type="spellEnd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pós-</w:t>
                            </w:r>
                            <w:proofErr w:type="spellStart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raquianestesia</w:t>
                            </w:r>
                            <w:proofErr w:type="spellEnd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através da utilização do BGEP onde, ao se introduzir um aplicador </w:t>
                            </w:r>
                            <w:proofErr w:type="spellStart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transnasal</w:t>
                            </w:r>
                            <w:proofErr w:type="spellEnd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tópico embebido em solução anestésica – lidocaína, </w:t>
                            </w:r>
                            <w:proofErr w:type="spellStart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C515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pivacaína</w:t>
                            </w:r>
                            <w:proofErr w:type="spellEnd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obtém-se o bloqueio da atividade parassimpática do gânglio e, em questão de minutos, a dor se dissipa. Nota-se assim, uma alternativa potencialmente substitutiva ao tampão sanguíneo - </w:t>
                            </w:r>
                            <w:proofErr w:type="spellStart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blood</w:t>
                            </w:r>
                            <w:proofErr w:type="spellEnd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patch - uma vez que, por ser menos invasiva, possuir baixo custo, oferecer menor risco ao paciente e ainda possibilitar a auto aplicação pelo indivíduo, vem como uma proposta terapêutica </w:t>
                            </w:r>
                            <w:proofErr w:type="spellStart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disruptiva</w:t>
                            </w:r>
                            <w:proofErr w:type="spellEnd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o manejo eficaz da </w:t>
                            </w:r>
                            <w:proofErr w:type="spellStart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cefaléia</w:t>
                            </w:r>
                            <w:proofErr w:type="spellEnd"/>
                            <w:r w:rsidRPr="00DF5A5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supracitada.</w:t>
                            </w:r>
                          </w:p>
                          <w:p w14:paraId="76F9E9B1" w14:textId="77777777" w:rsidR="00B46162" w:rsidRDefault="00B46162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76F9E9B2" w14:textId="77777777" w:rsidR="00B95668" w:rsidRDefault="00B95668" w:rsidP="00B46162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B95668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Com vistas à análise obtida e, embora o BGEP possua limitações e ensaios clínicos reduzidos, há resultados de alívio da dor quase que imediatos. Cabe ressaltar que, a </w:t>
                            </w:r>
                            <w:proofErr w:type="spellStart"/>
                            <w:r w:rsidRPr="00B95668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auto-</w:t>
                            </w:r>
                            <w:bookmarkStart w:id="0" w:name="_GoBack"/>
                            <w:bookmarkEnd w:id="0"/>
                            <w:r w:rsidRPr="00B95668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administração</w:t>
                            </w:r>
                            <w:proofErr w:type="spellEnd"/>
                            <w:r w:rsidRPr="00B95668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B95668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>transnasal</w:t>
                            </w:r>
                            <w:proofErr w:type="spellEnd"/>
                            <w:r w:rsidRPr="00B95668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kern w:val="36"/>
                                <w:sz w:val="20"/>
                                <w:szCs w:val="20"/>
                                <w:lang w:eastAsia="pt-BR"/>
                              </w:rPr>
                              <w:t xml:space="preserve"> tópica domiciliar e ambulatorial, favorecem de forma promissora a redução do risco de complicações.</w:t>
                            </w:r>
                          </w:p>
                          <w:p w14:paraId="76F9E9B3" w14:textId="77777777" w:rsidR="00B46162" w:rsidRPr="00B36A7F" w:rsidRDefault="00B46162" w:rsidP="00B4616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6F9E9B4" w14:textId="7C1C2B25" w:rsidR="00B46162" w:rsidRPr="008F0A83" w:rsidRDefault="008F0A83" w:rsidP="00B46162">
                            <w:pPr>
                              <w:pStyle w:val="Ttulo1"/>
                              <w:spacing w:before="0" w:after="0"/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Pr="008F0A83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aquianestesia</w:t>
                            </w:r>
                            <w:proofErr w:type="spellEnd"/>
                            <w:r w:rsidR="001021FA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Pr="008F0A83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efaléia</w:t>
                            </w:r>
                            <w:proofErr w:type="spellEnd"/>
                            <w:r w:rsidRPr="008F0A83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pós-punção </w:t>
                            </w:r>
                            <w:proofErr w:type="spellStart"/>
                            <w:r w:rsidRPr="008F0A83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dural</w:t>
                            </w:r>
                            <w:proofErr w:type="spellEnd"/>
                            <w:r w:rsidR="001021FA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</w:t>
                            </w:r>
                            <w:r w:rsidRPr="008F0A83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loqueio do gânglio </w:t>
                            </w:r>
                            <w:proofErr w:type="spellStart"/>
                            <w:r w:rsidRPr="008F0A83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esfenopalatino</w:t>
                            </w:r>
                            <w:proofErr w:type="spellEnd"/>
                            <w:r w:rsidR="00B46162" w:rsidRPr="008F0A83">
                              <w:rPr>
                                <w:rFonts w:ascii="Bookman Old Style" w:hAnsi="Bookman Old Style" w:cs="Arial"/>
                                <w:b w:val="0"/>
                                <w:bCs w:val="0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6F9E9B5" w14:textId="77777777" w:rsidR="00B46162" w:rsidRDefault="00B46162" w:rsidP="00B4616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6F9E9B6" w14:textId="77777777" w:rsidR="00B46162" w:rsidRPr="00B36A7F" w:rsidRDefault="00B46162" w:rsidP="00B4616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6F9E9B7" w14:textId="77777777" w:rsidR="00B46162" w:rsidRDefault="00B46162" w:rsidP="00B4616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 do curso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Paracatu, MG</w:t>
                            </w:r>
                          </w:p>
                          <w:p w14:paraId="76F9E9B8" w14:textId="77777777" w:rsidR="00B46162" w:rsidRPr="00B36A7F" w:rsidRDefault="00B46162" w:rsidP="00B4616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24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curso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Atenas, Paracatu, MG</w:t>
                            </w:r>
                          </w:p>
                          <w:p w14:paraId="76F9E9B9" w14:textId="77777777" w:rsidR="00B46162" w:rsidRPr="00B36A7F" w:rsidRDefault="00B46162" w:rsidP="00B4616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9E9A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6F9E9A9" w14:textId="77777777" w:rsidR="00B46162" w:rsidRDefault="00B46162" w:rsidP="00B4616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6F9E9AA" w14:textId="77777777" w:rsidR="0053246B" w:rsidRDefault="0053246B" w:rsidP="00B46162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</w:pPr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 xml:space="preserve">Uma complicação da </w:t>
                      </w:r>
                      <w:proofErr w:type="spellStart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>raquianestesia</w:t>
                      </w:r>
                      <w:proofErr w:type="spellEnd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 xml:space="preserve"> é a </w:t>
                      </w:r>
                      <w:proofErr w:type="spellStart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>cefaléia</w:t>
                      </w:r>
                      <w:proofErr w:type="spellEnd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 xml:space="preserve"> pós-punção </w:t>
                      </w:r>
                      <w:proofErr w:type="spellStart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>dural</w:t>
                      </w:r>
                      <w:proofErr w:type="spellEnd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 xml:space="preserve"> (CPPD), onde a dor </w:t>
                      </w:r>
                      <w:proofErr w:type="spellStart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>frontooccipital</w:t>
                      </w:r>
                      <w:proofErr w:type="spellEnd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 xml:space="preserve"> é intensa e limitante. O Bloqueio do gânglio </w:t>
                      </w:r>
                      <w:proofErr w:type="spellStart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>esfenopalatino</w:t>
                      </w:r>
                      <w:proofErr w:type="spellEnd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 xml:space="preserve"> (BGEP) é uma alternativa inovadora, menos invasiva que o </w:t>
                      </w:r>
                      <w:proofErr w:type="spellStart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>Blood</w:t>
                      </w:r>
                      <w:proofErr w:type="spellEnd"/>
                      <w:r w:rsidRPr="0053246B"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  <w:t xml:space="preserve"> Patch – tampão sanguíneo peridural - e altamente eficaz no manejo da CPPD.</w:t>
                      </w:r>
                    </w:p>
                    <w:p w14:paraId="76F9E9AB" w14:textId="77777777" w:rsidR="00B46162" w:rsidRDefault="00B46162" w:rsidP="00B4616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6F9E9AC" w14:textId="77777777" w:rsidR="0053246B" w:rsidRDefault="0053246B" w:rsidP="00B4616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324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Ressaltar a importância acerca da utilização do BGEP, propiciando um manejo simples, porém de elevada eficácia, na eliminação da CPPD, minimizando riscos e complicações decorrentes de ações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notoriamente invasivas.</w:t>
                      </w:r>
                    </w:p>
                    <w:p w14:paraId="76F9E9AD" w14:textId="77777777" w:rsidR="00B46162" w:rsidRPr="00B36A7F" w:rsidRDefault="00B46162" w:rsidP="00B4616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110EBFC" w14:textId="77777777" w:rsidR="003460D0" w:rsidRDefault="003460D0" w:rsidP="00B46162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</w:pPr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Trata-se de revisão de literatura baseada em artigos alcançados nas bases do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Scielo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e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Pubmed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, Revista Brasileira de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Anestesiologia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e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Brazilian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Journal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of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Health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Review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, utilizando os seguintes descritores: “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raquianestesia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”, “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cefaléia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pós-punção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dural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” e “bloqueio do gânglio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esfenopalatino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” presentes na classificação dos Descritores em Ciências da Saúde. Foram selecionados 3 artigos da Revista Brasileira de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Anestesiologia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dentre os 32 disponíveis no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Scielo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, 1 artigo do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Brazilian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Journal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of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Health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Review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e 1 da Revista Brasileira de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Anestesiologia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contido no </w:t>
                      </w:r>
                      <w:proofErr w:type="spellStart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Pubmed</w:t>
                      </w:r>
                      <w:proofErr w:type="spellEnd"/>
                      <w:r w:rsidRPr="003460D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, dos 13 resultados encontrados. Todos os artigos selecionados tiveram como critério a publicação entre os anos de 2017 e 2020.</w:t>
                      </w:r>
                    </w:p>
                    <w:p w14:paraId="76F9E9AF" w14:textId="5139E84E" w:rsidR="00B75527" w:rsidRDefault="00B46162" w:rsidP="00B4616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6F9E9B0" w14:textId="39018795" w:rsidR="00DF5A56" w:rsidRDefault="00DF5A56" w:rsidP="00B4616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proofErr w:type="spellStart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anestesiologista</w:t>
                      </w:r>
                      <w:proofErr w:type="spellEnd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possui a capacidade de mitigar e/ou cessar a </w:t>
                      </w:r>
                      <w:proofErr w:type="spellStart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cefaléia</w:t>
                      </w:r>
                      <w:proofErr w:type="spellEnd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pós-</w:t>
                      </w:r>
                      <w:proofErr w:type="spellStart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raquianestesia</w:t>
                      </w:r>
                      <w:proofErr w:type="spellEnd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através da utilização do BGEP onde, ao se introduzir um aplicador </w:t>
                      </w:r>
                      <w:proofErr w:type="spellStart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transnasal</w:t>
                      </w:r>
                      <w:proofErr w:type="spellEnd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tópico embebido em solução anestésica – lidocaína, </w:t>
                      </w:r>
                      <w:proofErr w:type="spellStart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C515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pivacaína</w:t>
                      </w:r>
                      <w:proofErr w:type="spellEnd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– obtém-se o bloqueio da atividade parassimpática do gânglio e, em questão de minutos, a dor se dissipa. Nota-se assim, uma alternativa potencialmente substitutiva ao tampão sanguíneo - </w:t>
                      </w:r>
                      <w:proofErr w:type="spellStart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blood</w:t>
                      </w:r>
                      <w:proofErr w:type="spellEnd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patch - uma vez que, por ser menos invasiva, possuir baixo custo, oferecer menor risco ao paciente e ainda possibilitar a auto aplicação pelo indivíduo, vem como uma proposta terapêutica </w:t>
                      </w:r>
                      <w:proofErr w:type="spellStart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disruptiva</w:t>
                      </w:r>
                      <w:proofErr w:type="spellEnd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o manejo eficaz da </w:t>
                      </w:r>
                      <w:proofErr w:type="spellStart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cefaléia</w:t>
                      </w:r>
                      <w:proofErr w:type="spellEnd"/>
                      <w:r w:rsidRPr="00DF5A5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supracitada.</w:t>
                      </w:r>
                    </w:p>
                    <w:p w14:paraId="76F9E9B1" w14:textId="77777777" w:rsidR="00B46162" w:rsidRDefault="00B46162" w:rsidP="00B46162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76F9E9B2" w14:textId="77777777" w:rsidR="00B95668" w:rsidRDefault="00B95668" w:rsidP="00B46162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</w:pPr>
                      <w:r w:rsidRPr="00B95668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Com vistas à análise obtida e, embora o BGEP possua limitações e ensaios clínicos reduzidos, há resultados de alívio da dor quase que imediatos. Cabe ressaltar que, a </w:t>
                      </w:r>
                      <w:proofErr w:type="spellStart"/>
                      <w:r w:rsidRPr="00B95668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auto-</w:t>
                      </w:r>
                      <w:bookmarkStart w:id="1" w:name="_GoBack"/>
                      <w:bookmarkEnd w:id="1"/>
                      <w:r w:rsidRPr="00B95668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administração</w:t>
                      </w:r>
                      <w:proofErr w:type="spellEnd"/>
                      <w:r w:rsidRPr="00B95668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proofErr w:type="spellStart"/>
                      <w:r w:rsidRPr="00B95668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>transnasal</w:t>
                      </w:r>
                      <w:proofErr w:type="spellEnd"/>
                      <w:r w:rsidRPr="00B95668">
                        <w:rPr>
                          <w:rFonts w:ascii="Bookman Old Style" w:eastAsia="Times New Roman" w:hAnsi="Bookman Old Style" w:cs="Arial"/>
                          <w:color w:val="FFFFFF" w:themeColor="background1"/>
                          <w:kern w:val="36"/>
                          <w:sz w:val="20"/>
                          <w:szCs w:val="20"/>
                          <w:lang w:eastAsia="pt-BR"/>
                        </w:rPr>
                        <w:t xml:space="preserve"> tópica domiciliar e ambulatorial, favorecem de forma promissora a redução do risco de complicações.</w:t>
                      </w:r>
                    </w:p>
                    <w:p w14:paraId="76F9E9B3" w14:textId="77777777" w:rsidR="00B46162" w:rsidRPr="00B36A7F" w:rsidRDefault="00B46162" w:rsidP="00B4616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6F9E9B4" w14:textId="7C1C2B25" w:rsidR="00B46162" w:rsidRPr="008F0A83" w:rsidRDefault="008F0A83" w:rsidP="00B46162">
                      <w:pPr>
                        <w:pStyle w:val="Ttulo1"/>
                        <w:spacing w:before="0" w:after="0"/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Pr="008F0A83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>aquianestesia</w:t>
                      </w:r>
                      <w:proofErr w:type="spellEnd"/>
                      <w:r w:rsidR="001021FA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Pr="008F0A83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>efaléia</w:t>
                      </w:r>
                      <w:proofErr w:type="spellEnd"/>
                      <w:r w:rsidRPr="008F0A83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pós-punção </w:t>
                      </w:r>
                      <w:proofErr w:type="spellStart"/>
                      <w:r w:rsidRPr="008F0A83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>dural</w:t>
                      </w:r>
                      <w:proofErr w:type="spellEnd"/>
                      <w:r w:rsidR="001021FA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>B</w:t>
                      </w:r>
                      <w:r w:rsidRPr="008F0A83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loqueio do gânglio </w:t>
                      </w:r>
                      <w:proofErr w:type="spellStart"/>
                      <w:r w:rsidRPr="008F0A83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color w:val="FFFFFF" w:themeColor="background1"/>
                          <w:sz w:val="20"/>
                          <w:szCs w:val="20"/>
                        </w:rPr>
                        <w:t>esfenopalatino</w:t>
                      </w:r>
                      <w:proofErr w:type="spellEnd"/>
                      <w:r w:rsidR="00B46162" w:rsidRPr="008F0A83">
                        <w:rPr>
                          <w:rFonts w:ascii="Bookman Old Style" w:hAnsi="Bookman Old Style" w:cs="Arial"/>
                          <w:b w:val="0"/>
                          <w:bCs w:val="0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6F9E9B5" w14:textId="77777777" w:rsidR="00B46162" w:rsidRDefault="00B46162" w:rsidP="00B4616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6F9E9B6" w14:textId="77777777" w:rsidR="00B46162" w:rsidRPr="00B36A7F" w:rsidRDefault="00B46162" w:rsidP="00B4616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6F9E9B7" w14:textId="77777777" w:rsidR="00B46162" w:rsidRDefault="00B46162" w:rsidP="00B4616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 do curso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Paracatu, MG</w:t>
                      </w:r>
                    </w:p>
                    <w:p w14:paraId="76F9E9B8" w14:textId="77777777" w:rsidR="00B46162" w:rsidRPr="00B36A7F" w:rsidRDefault="00B46162" w:rsidP="00B4616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24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curso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Atenas, Paracatu, MG</w:t>
                      </w:r>
                    </w:p>
                    <w:p w14:paraId="76F9E9B9" w14:textId="77777777" w:rsidR="00B46162" w:rsidRPr="00B36A7F" w:rsidRDefault="00B46162" w:rsidP="00B4616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9E9A3" wp14:editId="76F9E9A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9E9BA" w14:textId="3D57425C" w:rsidR="00B46162" w:rsidRPr="00FB7FC4" w:rsidRDefault="00BD15CA" w:rsidP="00BD15CA">
                            <w:pPr>
                              <w:ind w:left="708"/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4"/>
                                <w:szCs w:val="42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Manejo </w:t>
                            </w:r>
                            <w:r w:rsidR="002A797E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proofErr w:type="spellStart"/>
                            <w:r w:rsidR="008F0A83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Cefaléia</w:t>
                            </w:r>
                            <w:proofErr w:type="spellEnd"/>
                            <w:r w:rsidR="008F0A83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Pós-</w:t>
                            </w:r>
                            <w:r w:rsidR="000C7173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="008F0A83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unção </w:t>
                            </w:r>
                            <w:proofErr w:type="spellStart"/>
                            <w:r w:rsidR="009961ED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8F0A83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ural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Pelo Bloqueio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Transnasal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961ED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Gânglio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Esfenopalatino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9E9A3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6F9E9BA" w14:textId="3D57425C" w:rsidR="00B46162" w:rsidRPr="00FB7FC4" w:rsidRDefault="00BD15CA" w:rsidP="00BD15CA">
                      <w:pPr>
                        <w:ind w:left="708"/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4"/>
                          <w:szCs w:val="42"/>
                        </w:rPr>
                      </w:pP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Manejo </w:t>
                      </w:r>
                      <w:r w:rsidR="002A797E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8F0A83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Cefaléia Pós-</w:t>
                      </w:r>
                      <w:r w:rsidR="000C7173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="008F0A83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unção </w:t>
                      </w:r>
                      <w:r w:rsidR="009961ED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8F0A83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ural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Pelo Bloqueio Transnasal </w:t>
                      </w:r>
                      <w:r w:rsidR="009961ED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o Gânglio Esfenopalatino</w:t>
                      </w:r>
                    </w:p>
                  </w:txbxContent>
                </v:textbox>
              </v:shape>
            </w:pict>
          </mc:Fallback>
        </mc:AlternateContent>
      </w:r>
      <w:r w:rsidRPr="00BB621E">
        <w:rPr>
          <w:noProof/>
          <w:lang w:eastAsia="pt-BR"/>
        </w:rPr>
        <w:drawing>
          <wp:inline distT="0" distB="0" distL="0" distR="0" wp14:anchorId="76F9E9A5" wp14:editId="76F9E9A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51A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162"/>
    <w:rsid w:val="000B063A"/>
    <w:rsid w:val="000C7173"/>
    <w:rsid w:val="001021FA"/>
    <w:rsid w:val="002A797E"/>
    <w:rsid w:val="002E3194"/>
    <w:rsid w:val="003460D0"/>
    <w:rsid w:val="00352298"/>
    <w:rsid w:val="003A3825"/>
    <w:rsid w:val="00441238"/>
    <w:rsid w:val="0053246B"/>
    <w:rsid w:val="00570C83"/>
    <w:rsid w:val="006A1310"/>
    <w:rsid w:val="0075478D"/>
    <w:rsid w:val="0084696A"/>
    <w:rsid w:val="008F0A83"/>
    <w:rsid w:val="009522C7"/>
    <w:rsid w:val="009961ED"/>
    <w:rsid w:val="00A5051A"/>
    <w:rsid w:val="00AA74C0"/>
    <w:rsid w:val="00B46162"/>
    <w:rsid w:val="00B47494"/>
    <w:rsid w:val="00B75527"/>
    <w:rsid w:val="00B95668"/>
    <w:rsid w:val="00BB7D2C"/>
    <w:rsid w:val="00BD15CA"/>
    <w:rsid w:val="00C15609"/>
    <w:rsid w:val="00C32A51"/>
    <w:rsid w:val="00C40134"/>
    <w:rsid w:val="00C447DE"/>
    <w:rsid w:val="00C51516"/>
    <w:rsid w:val="00C61857"/>
    <w:rsid w:val="00CC4FDF"/>
    <w:rsid w:val="00DF5A56"/>
    <w:rsid w:val="00E33A54"/>
    <w:rsid w:val="00ED399B"/>
    <w:rsid w:val="00F678B6"/>
    <w:rsid w:val="00F9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9E99A"/>
  <w15:chartTrackingRefBased/>
  <w15:docId w15:val="{E403DEA6-D157-473B-B61D-65BE3AAB5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162"/>
  </w:style>
  <w:style w:type="paragraph" w:styleId="Ttulo1">
    <w:name w:val="heading 1"/>
    <w:basedOn w:val="Normal"/>
    <w:link w:val="Ttulo1Char"/>
    <w:uiPriority w:val="9"/>
    <w:qFormat/>
    <w:rsid w:val="00B461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4616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B461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editorapasteur.com.br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editorapasteur.com.b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14</cp:revision>
  <dcterms:created xsi:type="dcterms:W3CDTF">2021-05-28T08:09:00Z</dcterms:created>
  <dcterms:modified xsi:type="dcterms:W3CDTF">2021-06-20T17:20:00Z</dcterms:modified>
</cp:coreProperties>
</file>