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CA5D2" w14:textId="0A74D9BB" w:rsidR="000B0FBF" w:rsidRDefault="00000000" w:rsidP="00210A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MUDANÇAS CLIMÁTICAS E CRIME ORGANIZADO: COMO A ATUAÇÃO DE FACÇÕES CONTRIBUEM PARA O AGRAVAMENTO DE QUESTÕES AMBIENTAIS NA AMAZÔNIA</w:t>
      </w:r>
    </w:p>
    <w:p w14:paraId="65AD1FAD" w14:textId="77777777" w:rsidR="00210A65" w:rsidRPr="00210A65" w:rsidRDefault="00210A65" w:rsidP="00210A65">
      <w:pPr>
        <w:jc w:val="center"/>
        <w:rPr>
          <w:b/>
          <w:bCs/>
          <w:sz w:val="24"/>
          <w:szCs w:val="24"/>
        </w:rPr>
      </w:pPr>
    </w:p>
    <w:p w14:paraId="6B222A1A" w14:textId="1BFA0CD3" w:rsidR="000B0FBF" w:rsidRDefault="00000000" w:rsidP="00E80F8F">
      <w:pPr>
        <w:jc w:val="center"/>
        <w:rPr>
          <w:sz w:val="24"/>
          <w:szCs w:val="24"/>
        </w:rPr>
      </w:pPr>
      <w:r>
        <w:rPr>
          <w:sz w:val="24"/>
          <w:szCs w:val="24"/>
        </w:rPr>
        <w:t>Brenda Fernandes Vidigal</w:t>
      </w:r>
      <w:r w:rsidR="005D7062">
        <w:rPr>
          <w:sz w:val="24"/>
          <w:szCs w:val="24"/>
          <w:vertAlign w:val="superscript"/>
        </w:rPr>
        <w:t>1</w:t>
      </w:r>
      <w:r w:rsidR="005D7062">
        <w:rPr>
          <w:sz w:val="24"/>
          <w:szCs w:val="24"/>
        </w:rPr>
        <w:t xml:space="preserve">; </w:t>
      </w:r>
      <w:r w:rsidR="005D7062" w:rsidRPr="00DB087A">
        <w:rPr>
          <w:sz w:val="24"/>
          <w:szCs w:val="24"/>
          <w:u w:val="single"/>
        </w:rPr>
        <w:t>Sebastião Ribeiro Xavier Júnior</w:t>
      </w:r>
      <w:r w:rsidR="005D7062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Claudilene Palheta de Lima³; Jheniffer Eloisse Ribeiro Moraes⁴; Edjanne Lorena da Silva de souza de Lima⁵; Mônica Levynsk dos Santos Damasceno⁶; Ian da Cruz Montelo⁷.</w:t>
      </w:r>
    </w:p>
    <w:p w14:paraId="16A862F7" w14:textId="77777777" w:rsidR="00E80F8F" w:rsidRPr="00E77721" w:rsidRDefault="00E80F8F" w:rsidP="00E80F8F">
      <w:pPr>
        <w:jc w:val="center"/>
        <w:rPr>
          <w:sz w:val="24"/>
          <w:szCs w:val="24"/>
          <w:lang w:val="pt-BR"/>
        </w:rPr>
      </w:pPr>
    </w:p>
    <w:p w14:paraId="1A0B774E" w14:textId="04BD81C7" w:rsidR="000B0FBF" w:rsidRDefault="00DB087A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Graduanda em Licenciatura em Ciências Naturais. Universidade Federal do Pará. brendafvidigal@gmail.com.</w:t>
      </w:r>
    </w:p>
    <w:p w14:paraId="42A15A1C" w14:textId="77777777" w:rsidR="00DB087A" w:rsidRDefault="00DB087A" w:rsidP="00DB087A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Analista e supervisor do Laboratório de Botânica. Embrapa Amazônia Oriental.</w:t>
      </w:r>
    </w:p>
    <w:p w14:paraId="7009F8BA" w14:textId="620706EB" w:rsidR="00DB087A" w:rsidRDefault="00DB087A" w:rsidP="00DB087A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³Graduada em Nutrição. Universidade da Amazônia. </w:t>
      </w:r>
    </w:p>
    <w:p w14:paraId="47166665" w14:textId="77777777" w:rsidR="000B0FBF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⁴Graduanda em Engenharia Ambiental e Sanitária. Universidade do Estado do Pará. </w:t>
      </w:r>
    </w:p>
    <w:p w14:paraId="41630BCE" w14:textId="77777777" w:rsidR="000B0FBF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⁵Especialista em Letras Língua Portuguesa. Universidade Unopar.</w:t>
      </w:r>
    </w:p>
    <w:p w14:paraId="0FC8B2E2" w14:textId="77777777" w:rsidR="000B0FBF" w:rsidRDefault="00000000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⁶Graduanda em Engenharia Ambiental e Sanitária. Universidade Estadual do Pará.</w:t>
      </w:r>
    </w:p>
    <w:p w14:paraId="218341CC" w14:textId="77777777" w:rsidR="000B0FBF" w:rsidRDefault="00000000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⁷Graduando em Engenharia Ambiental e Sanitária. Universidade Estadual do Pará.</w:t>
      </w:r>
    </w:p>
    <w:p w14:paraId="438003B4" w14:textId="77777777" w:rsidR="000B0FBF" w:rsidRDefault="000B0FBF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211AED01" w14:textId="77777777" w:rsidR="000B0FBF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RESUMO</w:t>
      </w:r>
    </w:p>
    <w:p w14:paraId="0C165228" w14:textId="3DA51ED1" w:rsidR="000B0FBF" w:rsidRDefault="00000000" w:rsidP="00210A65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Este artigo analisa a relação entre a atuação de facções criminosas e o agravamento da degradação ambiental e das mudanças climáticas na Amazônia. Nas últimas décadas, observa-se a interiorização do crime organizado, impulsionada pela fragilidade institucional, pela baixa presença do Estado e pela abundância de recursos naturais estratégicos. A expansão de grupos como PCC, Comando Vermelho e facções regionais consolidou um modelo de exploração ilícita baseado em desmatamento, garimpo, tráfico de madeira e grilagem de terras, atividades que intensificam a perda de cobertura florestal e ampliam as emissões de gases de efeito estufa. Tais práticas resultam em impactos socioambientais significativos, incluindo contaminação de rios por mercúrio, destruição de habitats, savanização de áreas florestais e redução da resiliência ecológica, comprometendo o papel da Amazônia como reguladora do clima global. Paralelamente, a presença dessas organizações criminosas fortalece dinâmicas de violência no campo, ameaça comunidades tradicionais, restringe a atuação de agentes de fiscalização e aprofunda conflitos fundiários, revelando um cenário de captura territorial e corrosão da governança ambiental. A pesquisa, fundamentada em revisão bibliográfica, análise documental e geoespacial, demonstra que a articulação das redes criminosas com cadeias legais e semi-legais dificulta o controle estatal, permitindo a perpetuação das atividades ilegais. Conclui-se que o crime organizado atua como catalisador da crise climática na região, tornando urgente a implementação de políticas públicas integradas que articulem segurança, fiscalização ambiental, regularização fundiária e promoção da bioeconomia sustentável. O enfrentamento desse fenômeno deve considerar a complexidade territorial amazônica e a necessidade de fortalecer mecanismos de governança capazes de frear a expansão das economias ilícitas e garantir a proteção socioambiental da floresta. </w:t>
      </w:r>
    </w:p>
    <w:p w14:paraId="3870BD3B" w14:textId="77777777" w:rsidR="00210A65" w:rsidRPr="00210A65" w:rsidRDefault="00210A65" w:rsidP="00210A65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4F5A7E41" w14:textId="77777777" w:rsidR="000B0FBF" w:rsidRDefault="00000000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>Desmatamento. Amazônia. Crime Ambiental.</w:t>
      </w:r>
    </w:p>
    <w:p w14:paraId="5DAA6684" w14:textId="77777777" w:rsidR="000B0FBF" w:rsidRDefault="000B0FBF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6D2BCD29" w14:textId="77777777" w:rsidR="000B0FBF" w:rsidRDefault="00000000">
      <w:pPr>
        <w:shd w:val="clear" w:color="auto" w:fill="FFFFFF"/>
        <w:tabs>
          <w:tab w:val="left" w:pos="2500"/>
        </w:tabs>
        <w:rPr>
          <w:b/>
          <w:bCs/>
          <w:color w:val="0000FF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lastRenderedPageBreak/>
        <w:t>Área de Interesse do Simpósio</w:t>
      </w:r>
      <w:r>
        <w:rPr>
          <w:sz w:val="24"/>
          <w:szCs w:val="24"/>
        </w:rPr>
        <w:t>: Ciências Biológicas</w:t>
      </w:r>
    </w:p>
    <w:p w14:paraId="36245C72" w14:textId="77777777" w:rsidR="00210A65" w:rsidRDefault="00210A65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</w:pPr>
    </w:p>
    <w:p w14:paraId="0E8FD1CB" w14:textId="58184538" w:rsidR="000B0FBF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1. INTRODUÇÃO</w:t>
      </w:r>
    </w:p>
    <w:p w14:paraId="3E701CDB" w14:textId="77777777" w:rsidR="000B0FBF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Nas últimas décadas, o Brasil tem vivenciado a expansão territorial das organizações criminosas, que deixam de atuar apenas nos grandes centros urbanos e avançam para pequenas cidades, áreas rurais e regiões remotas como a Amazônia. Esse movimento reflete estratégias de descentralização e diversificação das atividades ilícitas, favorecidas pela fragilidade institucional e pelas oportunidades econômicas locais (Feltran, 2020; Paes-Machado; Leite, 2022).</w:t>
      </w:r>
    </w:p>
    <w:p w14:paraId="6E0FDBAB" w14:textId="77777777" w:rsidR="000B0FBF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interiorização das facções é impulsionada pela repressão nas capitais, pela busca de novas rotas de tráfico e pelo interesse em atividades de alto valor ilícito, como garimpo, extração de madeira e grilagem (Araújo; Costa, 2023). Assim, grupos como PCC, CV e facções regionais passaram a disputar territórios na Amazônia, ampliando sua influência em áreas de baixa presença estatal.</w:t>
      </w:r>
    </w:p>
    <w:p w14:paraId="716B0E5A" w14:textId="77777777" w:rsidR="000B0FBF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Nesse contexto, a atuação dessas redes consolida a conexão entre crime organizado e crimes ambientais. As facções fortalecem economias predatórias baseadas em desmatamento, mineração ilegal e tráfico de madeira, ao mesmo tempo em que impõem violência e controle social sobre comunidades locais e dificultam a fiscalização (Ferrante et al., 2023).</w:t>
      </w:r>
    </w:p>
    <w:p w14:paraId="33128DCE" w14:textId="77777777" w:rsidR="000B0FBF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ocupação criminosa da Amazônia constitui uma nova fronteira de degradação ambiental, contribuindo diretamente para emissões de gases de efeito estufa, perda de biodiversidade e comprometimento dos ciclos hidrológicos, fatores que agravam a crise climática (Silva Junior et al., 2021). A destruição florestal resultante do desmatamento e da grilagem altera profundamente o equilíbrio ecológico e acelera processos de savanização (Assunção et al., 2020).</w:t>
      </w:r>
    </w:p>
    <w:p w14:paraId="69D6DC18" w14:textId="77777777" w:rsidR="000B0FBF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dos danos ambientais, há impactos sociais significativos, como violência no campo, exploração de comunidades tradicionais e enfraquecimento das políticas de proteção ambiental (Rajão et al., 2020). Assim, compreender como o crime organizado intensifica a degradação ambiental é fundamental para formular estratégias integradas de governança, fiscalização e desenvolvimento sustentável na Amazônia (Ferrante et al., 2023). </w:t>
      </w:r>
    </w:p>
    <w:p w14:paraId="72C670C3" w14:textId="77777777" w:rsidR="000B0FBF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2. METODOLOGIA</w:t>
      </w:r>
    </w:p>
    <w:p w14:paraId="41E0E632" w14:textId="77777777" w:rsidR="000B0FBF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metodologia deste estudo foi estruturada de forma a permitir uma análise abrangente e interdisciplinar da relação entre a atuação das facções criminosas e os impactos ambientais e climáticos na Amazônia. Para isso, foi adotada uma abordagem qualitativa e descritiva, com elementos de análise documental e geoespacial, buscando integrar informações provenientes de bases de dados oficiais, publicações científicas, relatórios institucionais e plataformas de monitoramento ambiental. Esse tipo de abordagem é apropriado quando se pretende compreender fenômenos complexos e multifatoriais, como a sobreposição entre o crime organizado e as dinâmicas socioambientais na Amazônia (Gil, 2019; Minayo, 2021).</w:t>
      </w:r>
    </w:p>
    <w:p w14:paraId="6BEBE1A8" w14:textId="77777777" w:rsidR="000B0FBF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Inicialmente, foi realizada uma pesquisa bibliográfica e documental sobre a expansão territorial das facções criminosas no Brasil e sua inserção em regiões amazônicas. A revisão de literatura abrangeu livros, artigos científicos, relatórios governamentais, notícias e documentos de organizações não governamentais que tratam da temática do crime ambiental e da governança territorial. Foram utilizadas bases de dados como Scielo, Web of Science, Scopus e Google Scholar, priorizando estudos publicados nos últimos dez anos, de modo a refletir a conjuntura recente da criminalidade ambiental e das mudanças climáticas na Amazônia (Lakatos, Marconi, 2017; Severino, 2018).</w:t>
      </w:r>
    </w:p>
    <w:p w14:paraId="533CCD89" w14:textId="77777777" w:rsidR="000B0FBF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análise documental incluiu também informações provenientes de relatórios de órgãos de controle e fiscalização, como o Instituto Nacional de Pesquisas Espaciais (INPE), o Instituto Brasileiro do Meio Ambiente e dos Recursos Naturais Renováveis (IBAMA), o Instituto Socioambiental (ISA), e a Polícia Federal, além de publicações do Observatório do Clima e da Organização das Nações Unidas (ONU). Esses documentos permitiram identificar as principais rotas de desmatamento, mineração e transporte ilegal de produtos florestais e minerais, frequentemente controladas ou exploradas por facções criminosas (Ferrante et al., 2023; Rajão et al., 2020).</w:t>
      </w:r>
    </w:p>
    <w:p w14:paraId="5EA5E300" w14:textId="77777777" w:rsidR="000B0FBF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Complementarmente, foi realizada uma análise geoespacial baseada em dados de monitoramento de desmatamento e queimadas disponibilizados pelos sistemas PRODES e DETER (INPE, 2023). As informações geográficas foram tratadas em ambiente SIG (Sistema de Informação Geográfica), utilizando softwares como ArcGIS e QGIS, para mapear a </w:t>
      </w:r>
      <w:r>
        <w:rPr>
          <w:sz w:val="24"/>
          <w:szCs w:val="24"/>
        </w:rPr>
        <w:lastRenderedPageBreak/>
        <w:t>sobreposição entre áreas de alta taxa de desmatamento e regiões de registro de atividades criminosas. Essa etapa metodológica permitiu correlacionar espacialmente a expansão das facções com a intensificação dos impactos ambientais e climáticos, conforme metodologias aplicadas em estudos anteriores sobre crime ambiental e uso da terra (Barlow et al., 2023; Silva Junior et al., 2021).</w:t>
      </w:r>
    </w:p>
    <w:p w14:paraId="1D0255DD" w14:textId="77777777" w:rsidR="000B0FBF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abordagem qualitativa consistiu em identificar e interpretar padrões de atuação das facções na Amazônia, considerando dimensões territoriais, políticas e socioambientais. Para isso, foi empregada a análise de conteúdo de acordo com Bardin (2016), permitindo a categorização temática dos discursos e das práticas criminosas observadas em fontes secundárias. Essa técnica possibilitou compreender as motivações econômicas, os mecanismos de dominação territorial e as estratégias de ocultamento das atividades ilícitas vinculadas ao desmatamento, à grilagem e ao garimpo.</w:t>
      </w:r>
    </w:p>
    <w:p w14:paraId="7DA4B11C" w14:textId="77777777" w:rsidR="000B0FBF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Também foram consideradas entrevistas e depoimentos secundários de lideranças locais, agentes ambientais e jornalistas, publicados em relatórios e investigações jornalísticas, que contribuem para contextualizar o papel das facções na exploração de recursos naturais e na intimidação de comunidades tradicionais. Essas fontes complementares reforçam a dimensão social e humana do problema, destacando como a presença de grupos criminosos interfere na gestão ambiental e na implementação de políticas públicas (Araújo, Costa, 2023).</w:t>
      </w:r>
    </w:p>
    <w:p w14:paraId="322B775C" w14:textId="77777777" w:rsidR="000B0FBF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metodologia também incorpora uma perspectiva analítica de governança ambiental, baseada na literatura de Ostrom (2010) e Young (2017), a fim de compreender os desafios institucionais e os mecanismos de falha do Estado na contenção da criminalidade ambiental. Essa análise busca identificar como as estruturas de poder informal, exercidas pelas facções, se sobrepõem às políticas de conservação e segurança pública, criando “vazios institucionais” que facilitam a degradação dos ecossistemas.</w:t>
      </w:r>
    </w:p>
    <w:p w14:paraId="488EC562" w14:textId="77777777" w:rsidR="000B0FBF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Por fim, os resultados obtidos foram sistematizados e discutidos à luz do referencial teórico das mudanças climáticas e da criminalidade ambiental, permitindo identificar correlações entre a expansão territorial das facções, o aumento das emissões de gases de efeito estufa e os impactos sobre a resiliência ecológica da Amazônia. A triangulação de dados qualitativos, espaciais e documentais assegurou a consistência analítica da pesquisa, conforme recomendações metodológicas de Flick (2018).</w:t>
      </w:r>
    </w:p>
    <w:p w14:paraId="28372CF3" w14:textId="77777777" w:rsidR="000B0FBF" w:rsidRDefault="000000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Essa estrutura metodológica permite, portanto, compreender a atuação do crime organizado na Amazônia sob múltiplas dimensões territorial, ambiental, social e política e fornecer subsídios científicos para o desenvolvimento de políticas públicas integradas que unam segurança, sustentabilidade e mitigação climática.</w:t>
      </w:r>
    </w:p>
    <w:p w14:paraId="67C432C7" w14:textId="77777777" w:rsidR="000B0FBF" w:rsidRDefault="000B0FB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bCs/>
          <w:sz w:val="24"/>
          <w:szCs w:val="24"/>
        </w:rPr>
      </w:pPr>
    </w:p>
    <w:p w14:paraId="6CDCE796" w14:textId="77777777" w:rsidR="000B0FBF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3. RESULTADOS E DISCUSSÃO</w:t>
      </w:r>
      <w:r>
        <w:rPr>
          <w:b/>
          <w:bCs/>
          <w:sz w:val="28"/>
          <w:szCs w:val="28"/>
        </w:rPr>
        <w:t xml:space="preserve"> </w:t>
      </w:r>
    </w:p>
    <w:p w14:paraId="71AD69E3" w14:textId="77777777" w:rsidR="000B0FBF" w:rsidRDefault="00000000" w:rsidP="00210A6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resultados indicam que a expansão do crime organizado na Amazônia está fortemente associada ao aumento do desmatamento, queimadas, garimpo ilegal e grilagem, configurando um sistema ilícito que agrava a degradação ambiental e intensifica as mudanças climáticas (Ferrante et al., 2023; Silva Junior et al., 2021). Essas atividades, estruturadas em cadeias econômicas de alto valor, envolvem desde a abertura de áreas para agropecuária até o contrabando de madeira e ouro, comprometendo a biodiversidade, os recursos hídricos e o equilíbrio climático regional (Barlow et al., 2023). O garimpo ilegal destaca-se pela contaminação de rios por mercúrio, que afeta ecossistemas aquáticos e a saúde de comunidades ribeirinhas e indígenas (Oliveira et al., 2022).</w:t>
      </w:r>
    </w:p>
    <w:p w14:paraId="24C4282C" w14:textId="77777777" w:rsidR="000B0FBF" w:rsidRDefault="00000000" w:rsidP="00210A6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desmatamento impulsionado por redes criminosas é hoje um dos principais vetores de emissão de carbono na região, e grande parte dos produtos oriundos dessas áreas entra na economia formal, dificultando o controle estatal e reforçando a ligação entre crime e degradação ambiental (Rajão et al., 2020). Essa dinâmica acelera processos de savanização, reduz o sequestro de carbono e aumenta a vulnerabilidade da floresta a secas e incêndios (Lovejoy; Nobre, 2019; Nobre et al., 2020). Assim, a destruição promovida por facções representa não apenas um problema de segurança ambiental local, mas uma ameaça ao clima global (Ferrante; Fearnside, 2019).</w:t>
      </w:r>
    </w:p>
    <w:p w14:paraId="1445D975" w14:textId="77777777" w:rsidR="000B0FBF" w:rsidRDefault="00000000" w:rsidP="00210A6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 campo social e político, a presença das facções intensifica conflitos fundiários, provoca violência contra lideranças ambientais e dificulta a atuação de órgãos de fiscalização, corroendo a governança territorial (Ferrante et al., 2023; Assunção et al., 2020). Mesmo com ações repressivas, essas redes demonstram grande capacidade de adaptação e reorganização, mantendo suas atividades através de cadeias logísticas clandestinas e mecanismos de lavagem em mercados legais.</w:t>
      </w:r>
    </w:p>
    <w:p w14:paraId="56B41D31" w14:textId="77777777" w:rsidR="000B0FB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Diante disso, torna-se essencial a adoção de políticas integradas que combinem segurança pública, fiscalização ambiental, tecnologias de monitoramento, transparência fundiária e incentivos à bioeconomia, além da cooperação entre Estado, comunidades locais e instituições ambientais (Assunção et al., 2020; Rajão et al., 2020).</w:t>
      </w:r>
    </w:p>
    <w:p w14:paraId="56D0C9C6" w14:textId="77777777" w:rsidR="000B0FB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 CONCLUSÃO</w:t>
      </w:r>
    </w:p>
    <w:p w14:paraId="22D99D21" w14:textId="77777777" w:rsidR="000B0FBF" w:rsidRDefault="00000000" w:rsidP="00210A6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Análise desenvolvida ao longo deste trabalho demonstra que a expansão das facções criminosas na Amazônia constitui um dos fatores centrais para a intensificação da degradação ambiental e para o agravamento dos impactos das mudanças climáticas na região. A inserção de grupos do crime organizado em atividades como desmatamento, garimpo, tráfico de madeira e grilagem evidencia que a criminalidade amazônica opera por meio de economias ilícitas estruturadas, articuladas a redes que atravessam fronteiras territoriais, políticas e econômicas. Essa atuação amplia as emissões de gases de efeito estufa, compromete a resiliência ecológica da floresta e acelera processos de savanização, colocando em risco a estabilidade climática regional e global.</w:t>
      </w:r>
    </w:p>
    <w:p w14:paraId="116DB98E" w14:textId="77777777" w:rsidR="000B0FBF" w:rsidRDefault="00000000" w:rsidP="00210A65">
      <w:pPr>
        <w:widowControl/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Os resultados também indicam que a presença dessas organizações criminosas enfraquece profundamente a governança ambiental. A violência no campo, a intimidação de lideranças ambientais e indígenas e a captura territorial exercida pelas facções dificultam a atuação de órgãos de fiscalização e ampliam o ambiente de impunidade. Esse cenário evidencia que a crise ambiental amazônica não pode ser dissociada da crise de segurança pública e da fragilidade institucional que marca vastas áreas da região.</w:t>
      </w:r>
    </w:p>
    <w:p w14:paraId="397449C3" w14:textId="77777777" w:rsidR="000B0FBF" w:rsidRDefault="00000000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Diante dessa realidade, torna-se evidente que políticas isoladas de repressão não são suficientes para conter a expansão das economias ilegais. É necessário adotar uma abordagem integrada, combinando segurança pública, fortalecimento institucional, regularização fundiária, rastreabilidade das cadeias produtivas e promoção de alternativas econômicas sustentáveis baseadas na bioeconomia. O enfrentamento ao crime ambiental deve articular monitoramento tecnológico, cooperação interagências, participação comunitária e estratégias de desenvolvimento que reduzam a vulnerabilidade social.</w:t>
      </w:r>
    </w:p>
    <w:p w14:paraId="3D3E9B20" w14:textId="77777777" w:rsidR="000B0FBF" w:rsidRDefault="00000000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Proteger a Amazônia implica reconhecer a interdependência entre conservação ambiental, combate ao crime organizado e mitigação das mudanças climáticas. Somente com políticas públicas robustas, contínuas e integradas será possível interromper a expansão das facções, preservar a floresta e assegurar o papel estratégico da região para o equilíbrio climático planetário e para as gerações futuras.</w:t>
      </w:r>
    </w:p>
    <w:p w14:paraId="25D1F9F0" w14:textId="77777777" w:rsidR="000B0FBF" w:rsidRDefault="000B0FBF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sz w:val="24"/>
          <w:szCs w:val="24"/>
        </w:rPr>
      </w:pPr>
    </w:p>
    <w:p w14:paraId="036E2177" w14:textId="77777777" w:rsidR="000B0FBF" w:rsidRDefault="00000000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REFERÊNCIAS </w:t>
      </w:r>
    </w:p>
    <w:p w14:paraId="33068B54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ASSUNÇÃO, J.; GANDOUR, C.; ROCHA, R. Deforestation slowdown in the Brazilian Amazon: prices or policies? Environment and Development Economics, v. 25, n. 4, p. 378–400, 2020.</w:t>
      </w:r>
    </w:p>
    <w:p w14:paraId="1D1BD8BB" w14:textId="77777777" w:rsidR="000B0FBF" w:rsidRDefault="000B0FBF">
      <w:pPr>
        <w:jc w:val="both"/>
        <w:rPr>
          <w:sz w:val="24"/>
          <w:szCs w:val="24"/>
        </w:rPr>
      </w:pPr>
      <w:bookmarkStart w:id="0" w:name="_e54deffhsnyr" w:colFirst="0" w:colLast="0"/>
      <w:bookmarkEnd w:id="0"/>
    </w:p>
    <w:p w14:paraId="50562EC9" w14:textId="77777777" w:rsidR="000B0FBF" w:rsidRDefault="00000000">
      <w:pPr>
        <w:jc w:val="both"/>
        <w:rPr>
          <w:sz w:val="24"/>
          <w:szCs w:val="24"/>
        </w:rPr>
      </w:pPr>
      <w:bookmarkStart w:id="1" w:name="_njer66z1ehmi" w:colFirst="0" w:colLast="0"/>
      <w:bookmarkEnd w:id="1"/>
      <w:r>
        <w:rPr>
          <w:sz w:val="24"/>
          <w:szCs w:val="24"/>
        </w:rPr>
        <w:t>ARAÚJO, J. F.; COSTA, D. R. Facções criminosas e interiorização da violência no Brasil: novas territorialidades do crime. Revista Brasileira de Segurança Pública, v. 17, n. 1, p. 45–66, 2023.</w:t>
      </w:r>
    </w:p>
    <w:p w14:paraId="154DBF59" w14:textId="77777777" w:rsidR="000B0FBF" w:rsidRDefault="000B0FBF">
      <w:pPr>
        <w:jc w:val="both"/>
        <w:rPr>
          <w:sz w:val="24"/>
          <w:szCs w:val="24"/>
        </w:rPr>
      </w:pPr>
      <w:bookmarkStart w:id="2" w:name="_omxexmiuaqbx" w:colFirst="0" w:colLast="0"/>
      <w:bookmarkEnd w:id="2"/>
    </w:p>
    <w:p w14:paraId="62B26324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BARLOW, J. et al. The future of the Amazon: new perspectives from political ecology and conservation science. Nature Sustainability, v. 6, p. 12–21, 2023.</w:t>
      </w:r>
    </w:p>
    <w:p w14:paraId="7092438D" w14:textId="77777777" w:rsidR="000B0FBF" w:rsidRDefault="000B0FBF">
      <w:pPr>
        <w:jc w:val="both"/>
        <w:rPr>
          <w:sz w:val="24"/>
          <w:szCs w:val="24"/>
        </w:rPr>
      </w:pPr>
    </w:p>
    <w:p w14:paraId="36367282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FELTRAN, G. de S. Irmandade: o PCC e o mundo do crime. São Paulo: Companhia das Letras, 2020.</w:t>
      </w:r>
    </w:p>
    <w:p w14:paraId="61D3A97C" w14:textId="77777777" w:rsidR="000B0FBF" w:rsidRDefault="000B0FBF">
      <w:pPr>
        <w:jc w:val="both"/>
        <w:rPr>
          <w:sz w:val="24"/>
          <w:szCs w:val="24"/>
        </w:rPr>
      </w:pPr>
    </w:p>
    <w:p w14:paraId="1019E619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FERRANTE, L.; BARBOSA, R. I.; FEARNSIDE, P. M. Criminal networks, deforestation, and climate change in the Brazilian Amazon. Frontiers in Environmental Science, v. 11, p. 1100934, 2023.</w:t>
      </w:r>
    </w:p>
    <w:p w14:paraId="4C9CFDB6" w14:textId="77777777" w:rsidR="000B0FBF" w:rsidRDefault="000B0FBF">
      <w:pPr>
        <w:jc w:val="both"/>
        <w:rPr>
          <w:sz w:val="24"/>
          <w:szCs w:val="24"/>
        </w:rPr>
      </w:pPr>
    </w:p>
    <w:p w14:paraId="3DBE0489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FERRANTE, L.; FEARNSIDE, P. M. Brazil’s new president and “ruralists” threaten Amazonia’s environment, traditional peoples and the global climate. Environmental Conservation, v. 46, n. 4, p. 261–263, 2019.</w:t>
      </w:r>
    </w:p>
    <w:p w14:paraId="3DC0D84E" w14:textId="77777777" w:rsidR="000B0FBF" w:rsidRDefault="000B0FBF">
      <w:pPr>
        <w:jc w:val="both"/>
        <w:rPr>
          <w:sz w:val="24"/>
          <w:szCs w:val="24"/>
        </w:rPr>
      </w:pPr>
    </w:p>
    <w:p w14:paraId="2A370EB1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LOVEJOY, T. E.; NOBRE, C. Amazon tipping point: last chance for action. Science Advances, v. 5, n. 12, eaaw9771, 2019.</w:t>
      </w:r>
    </w:p>
    <w:p w14:paraId="1D3B546D" w14:textId="77777777" w:rsidR="000B0FBF" w:rsidRDefault="000B0FBF">
      <w:pPr>
        <w:jc w:val="both"/>
        <w:rPr>
          <w:sz w:val="24"/>
          <w:szCs w:val="24"/>
        </w:rPr>
      </w:pPr>
    </w:p>
    <w:p w14:paraId="08228EF3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NEPSTAD, D. et al. Slowing Amazon deforestation through public policy and interventions in beef and soy supply chains. Science, v. 344, p. 1118–1123, 2014.</w:t>
      </w:r>
    </w:p>
    <w:p w14:paraId="30D2C058" w14:textId="77777777" w:rsidR="000B0FBF" w:rsidRDefault="000B0FBF">
      <w:pPr>
        <w:jc w:val="both"/>
        <w:rPr>
          <w:sz w:val="24"/>
          <w:szCs w:val="24"/>
        </w:rPr>
      </w:pPr>
    </w:p>
    <w:p w14:paraId="2029AF10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NOBRE, C. A. et al. Land-use and climate change risks in the Amazon and the need of a novel sustainable development paradigm. Proceedings of the National Academy of Sciences, v. 117, n. 44, p. 27155–27163, 2020.</w:t>
      </w:r>
    </w:p>
    <w:p w14:paraId="7A2DAA0A" w14:textId="77777777" w:rsidR="000B0FBF" w:rsidRDefault="000B0FBF">
      <w:pPr>
        <w:jc w:val="both"/>
        <w:rPr>
          <w:sz w:val="24"/>
          <w:szCs w:val="24"/>
        </w:rPr>
      </w:pPr>
    </w:p>
    <w:p w14:paraId="44E1286F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OLIVEIRA, S. M.; SANTOS, G. M.; CUNHA, H. F. Mercury contamination and illegal gold </w:t>
      </w:r>
      <w:r>
        <w:rPr>
          <w:sz w:val="24"/>
          <w:szCs w:val="24"/>
        </w:rPr>
        <w:lastRenderedPageBreak/>
        <w:t>mining in the Brazilian Amazon: environmental and health implications. Environmental Science and Pollution Research, v. 29, p. 56741–56755, 2022.</w:t>
      </w:r>
    </w:p>
    <w:p w14:paraId="0CD90C42" w14:textId="77777777" w:rsidR="000B0FBF" w:rsidRDefault="000B0FBF">
      <w:pPr>
        <w:jc w:val="both"/>
        <w:rPr>
          <w:sz w:val="24"/>
          <w:szCs w:val="24"/>
        </w:rPr>
      </w:pPr>
    </w:p>
    <w:p w14:paraId="7DB802F6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PAES-MACHADO, E.; LEITE, G. C. A interiorização do crime organizado e os desafios para a segurança pública no Brasil. Revista Brasileira de Sociologia, v. 10, n. 26, p. 112–133, 2022.</w:t>
      </w:r>
    </w:p>
    <w:p w14:paraId="1756800B" w14:textId="77777777" w:rsidR="000B0FBF" w:rsidRDefault="000B0FBF">
      <w:pPr>
        <w:jc w:val="both"/>
        <w:rPr>
          <w:sz w:val="24"/>
          <w:szCs w:val="24"/>
        </w:rPr>
      </w:pPr>
    </w:p>
    <w:p w14:paraId="6C7AF664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RAJÃO, R.; SOARES-FILHO, B.; NARANJAS, L. The rotten apples of Brazil’s agribusiness. Science, v. 369, n. 6501, p. 246–248, 2020.</w:t>
      </w:r>
    </w:p>
    <w:p w14:paraId="444B56B6" w14:textId="77777777" w:rsidR="000B0FBF" w:rsidRDefault="000B0FBF">
      <w:pPr>
        <w:jc w:val="both"/>
        <w:rPr>
          <w:sz w:val="24"/>
          <w:szCs w:val="24"/>
        </w:rPr>
      </w:pPr>
    </w:p>
    <w:p w14:paraId="194A4BAD" w14:textId="77777777" w:rsidR="000B0F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SILVA JUNIOR, C. H. L. et al. Amazon forest on the edge of collapse due to deforestation. Science Advances, v. 7, n. 29, eabg1693, 2021.</w:t>
      </w:r>
    </w:p>
    <w:p w14:paraId="5245F13B" w14:textId="77777777" w:rsidR="000B0FBF" w:rsidRDefault="000B0FBF">
      <w:pPr>
        <w:jc w:val="both"/>
        <w:rPr>
          <w:sz w:val="24"/>
          <w:szCs w:val="24"/>
        </w:rPr>
      </w:pPr>
    </w:p>
    <w:p w14:paraId="604445EA" w14:textId="77777777" w:rsidR="000B0FBF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63B07E9" w14:textId="77777777" w:rsidR="000B0FBF" w:rsidRDefault="000B0FBF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</w:rPr>
      </w:pPr>
    </w:p>
    <w:p w14:paraId="11AB50B0" w14:textId="77777777" w:rsidR="000B0FBF" w:rsidRDefault="000B0FBF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</w:rPr>
      </w:pPr>
    </w:p>
    <w:p w14:paraId="744317A6" w14:textId="77777777" w:rsidR="000B0FBF" w:rsidRDefault="000B0FBF"/>
    <w:sectPr w:rsidR="000B0FBF">
      <w:headerReference w:type="default" r:id="rId6"/>
      <w:footerReference w:type="default" r:id="rId7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F9B06" w14:textId="77777777" w:rsidR="00FA1CE6" w:rsidRDefault="00FA1CE6">
      <w:r>
        <w:separator/>
      </w:r>
    </w:p>
  </w:endnote>
  <w:endnote w:type="continuationSeparator" w:id="0">
    <w:p w14:paraId="75A14C2D" w14:textId="77777777" w:rsidR="00FA1CE6" w:rsidRDefault="00FA1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4AFFE35-41E8-4F65-A39E-9DEA634B4E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4D6759-D2BB-4E12-AC64-7D7678471C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44D92F4-5CBF-46B4-9565-AD6FAEC785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12E8A" w14:textId="77777777" w:rsidR="000B0F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018BE45" wp14:editId="204806A7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634073E" wp14:editId="15068F72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6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7B9CB8D" wp14:editId="6DC2B078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0F8DA09" wp14:editId="45D18195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16503B4" wp14:editId="6B4BCA4F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59D2232" wp14:editId="0835CEC7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2E334" w14:textId="77777777" w:rsidR="00FA1CE6" w:rsidRDefault="00FA1CE6">
      <w:r>
        <w:separator/>
      </w:r>
    </w:p>
  </w:footnote>
  <w:footnote w:type="continuationSeparator" w:id="0">
    <w:p w14:paraId="6EC0BE75" w14:textId="77777777" w:rsidR="00FA1CE6" w:rsidRDefault="00FA1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841AB" w14:textId="77777777" w:rsidR="000B0F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81622F7" wp14:editId="74482DFA">
          <wp:extent cx="3253105" cy="1610360"/>
          <wp:effectExtent l="0" t="0" r="0" b="0"/>
          <wp:docPr id="3" name="image5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FBF"/>
    <w:rsid w:val="00085983"/>
    <w:rsid w:val="000B0FBF"/>
    <w:rsid w:val="000D435E"/>
    <w:rsid w:val="00210A65"/>
    <w:rsid w:val="005D7062"/>
    <w:rsid w:val="007F7EF7"/>
    <w:rsid w:val="008C2024"/>
    <w:rsid w:val="009C40DC"/>
    <w:rsid w:val="00D305E2"/>
    <w:rsid w:val="00DB087A"/>
    <w:rsid w:val="00E77721"/>
    <w:rsid w:val="00E80F8F"/>
    <w:rsid w:val="00FA1CE6"/>
    <w:rsid w:val="00FE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C5E2AD"/>
  <w15:docId w15:val="{B594AD8E-F3FB-4395-9557-DB3308CE4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2719</Words>
  <Characters>14685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Marcos Vinicius Afonso Cabral</cp:lastModifiedBy>
  <cp:revision>5</cp:revision>
  <dcterms:created xsi:type="dcterms:W3CDTF">2025-12-03T00:37:00Z</dcterms:created>
  <dcterms:modified xsi:type="dcterms:W3CDTF">2025-12-03T10:29:00Z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2022-08-23T00:00:00Z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2023-08-30T00:00:00Z</vt:lpwstr>
  </property>
</Properties>
</file>