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2E" w:rsidRPr="004306A6" w:rsidRDefault="00C472D4" w:rsidP="00124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FILTROS INTERMITENTES PARA TRATAMENTO DE ÁGUA CINZA SINTÉTICA</w:t>
      </w: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</w:p>
    <w:p w:rsidR="0012462E" w:rsidRPr="004F6258" w:rsidRDefault="008010F1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Tais Carolina de Oliveira Alcântara</w:t>
      </w:r>
      <w:r w:rsidR="0012462E" w:rsidRPr="004F6258">
        <w:rPr>
          <w:sz w:val="24"/>
          <w:szCs w:val="24"/>
          <w:vertAlign w:val="superscript"/>
        </w:rPr>
        <w:t>1</w:t>
      </w:r>
    </w:p>
    <w:p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:rsidR="0012462E" w:rsidRPr="004A6BB3" w:rsidRDefault="0012462E" w:rsidP="004A6BB3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 w:rsidR="006B70E0">
        <w:rPr>
          <w:sz w:val="24"/>
          <w:szCs w:val="24"/>
        </w:rPr>
        <w:t>Pós-graduanda em Auditoria e Perícia Ambiental</w:t>
      </w:r>
      <w:r w:rsidRPr="004F6258">
        <w:rPr>
          <w:sz w:val="24"/>
          <w:szCs w:val="24"/>
        </w:rPr>
        <w:t xml:space="preserve">. </w:t>
      </w:r>
      <w:r w:rsidR="008010F1">
        <w:rPr>
          <w:sz w:val="24"/>
          <w:szCs w:val="24"/>
        </w:rPr>
        <w:t>taisalcantara2@hotmail.com</w:t>
      </w:r>
    </w:p>
    <w:p w:rsidR="00C472D4" w:rsidRDefault="00C472D4" w:rsidP="0012462E">
      <w:pPr>
        <w:jc w:val="center"/>
        <w:rPr>
          <w:b/>
          <w:sz w:val="24"/>
          <w:szCs w:val="24"/>
        </w:rPr>
      </w:pPr>
    </w:p>
    <w:p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12462E" w:rsidRDefault="00C472D4" w:rsidP="00C472D4">
      <w:pPr>
        <w:jc w:val="both"/>
        <w:rPr>
          <w:sz w:val="24"/>
          <w:szCs w:val="24"/>
        </w:rPr>
      </w:pPr>
      <w:r w:rsidRPr="00C472D4">
        <w:rPr>
          <w:sz w:val="24"/>
          <w:szCs w:val="24"/>
        </w:rPr>
        <w:t xml:space="preserve">A água é um patrimônio da humanidade e indispensável para a existência da vida. No entanto, a disponibilidade de água para uso está se esgotando devido ao uso desordenado, contexto que revela a importância da conservação da água. Neste </w:t>
      </w:r>
      <w:r>
        <w:rPr>
          <w:sz w:val="24"/>
          <w:szCs w:val="24"/>
        </w:rPr>
        <w:t>sentido</w:t>
      </w:r>
      <w:r w:rsidRPr="00C472D4">
        <w:rPr>
          <w:sz w:val="24"/>
          <w:szCs w:val="24"/>
        </w:rPr>
        <w:t>,</w:t>
      </w:r>
      <w:r w:rsidR="00F04ED2">
        <w:rPr>
          <w:sz w:val="24"/>
          <w:szCs w:val="24"/>
        </w:rPr>
        <w:t xml:space="preserve"> o estimulo à proteção de mananciais e redução no uso de insumos vem ganhando notoriedade em face a problemática vivida, sendo assim a reutilização de águas residuais, como a água cinza, vem ganhando destaque no atual contexto e para uso de fins menos nobres.</w:t>
      </w:r>
      <w:r w:rsidRPr="00C472D4">
        <w:rPr>
          <w:sz w:val="24"/>
          <w:szCs w:val="24"/>
        </w:rPr>
        <w:t xml:space="preserve"> </w:t>
      </w:r>
      <w:r w:rsidR="00F04ED2">
        <w:rPr>
          <w:sz w:val="24"/>
          <w:szCs w:val="24"/>
        </w:rPr>
        <w:t>E</w:t>
      </w:r>
      <w:r w:rsidRPr="00C472D4">
        <w:rPr>
          <w:sz w:val="24"/>
          <w:szCs w:val="24"/>
        </w:rPr>
        <w:t>ste estudo</w:t>
      </w:r>
      <w:r>
        <w:rPr>
          <w:sz w:val="24"/>
          <w:szCs w:val="24"/>
        </w:rPr>
        <w:t xml:space="preserve"> foi realizado na </w:t>
      </w:r>
      <w:proofErr w:type="spellStart"/>
      <w:r>
        <w:rPr>
          <w:sz w:val="24"/>
          <w:szCs w:val="24"/>
        </w:rPr>
        <w:t>Mercer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University</w:t>
      </w:r>
      <w:proofErr w:type="spellEnd"/>
      <w:r w:rsidRPr="00C472D4">
        <w:rPr>
          <w:sz w:val="24"/>
          <w:szCs w:val="24"/>
        </w:rPr>
        <w:t>,</w:t>
      </w:r>
      <w:r w:rsidR="00E25817">
        <w:rPr>
          <w:sz w:val="24"/>
          <w:szCs w:val="24"/>
        </w:rPr>
        <w:t xml:space="preserve"> Campus</w:t>
      </w:r>
      <w:r>
        <w:rPr>
          <w:sz w:val="24"/>
          <w:szCs w:val="24"/>
        </w:rPr>
        <w:t xml:space="preserve"> Macon</w:t>
      </w:r>
      <w:r w:rsidR="00E258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GA </w:t>
      </w:r>
      <w:r w:rsidR="00E25817">
        <w:rPr>
          <w:sz w:val="24"/>
          <w:szCs w:val="24"/>
        </w:rPr>
        <w:t>(</w:t>
      </w:r>
      <w:r>
        <w:rPr>
          <w:sz w:val="24"/>
          <w:szCs w:val="24"/>
        </w:rPr>
        <w:t>EUA</w:t>
      </w:r>
      <w:r w:rsidR="00E25817">
        <w:rPr>
          <w:sz w:val="24"/>
          <w:szCs w:val="24"/>
        </w:rPr>
        <w:t>)</w:t>
      </w:r>
      <w:r>
        <w:rPr>
          <w:sz w:val="24"/>
          <w:szCs w:val="24"/>
        </w:rPr>
        <w:t xml:space="preserve"> e buscou</w:t>
      </w:r>
      <w:r w:rsidRPr="00C472D4">
        <w:rPr>
          <w:sz w:val="24"/>
          <w:szCs w:val="24"/>
        </w:rPr>
        <w:t xml:space="preserve"> </w:t>
      </w:r>
      <w:r>
        <w:rPr>
          <w:sz w:val="24"/>
          <w:szCs w:val="24"/>
        </w:rPr>
        <w:t>analisar</w:t>
      </w:r>
      <w:r w:rsidRPr="00C472D4">
        <w:rPr>
          <w:sz w:val="24"/>
          <w:szCs w:val="24"/>
        </w:rPr>
        <w:t xml:space="preserve"> </w:t>
      </w:r>
      <w:r w:rsidR="000508B1">
        <w:rPr>
          <w:sz w:val="24"/>
          <w:szCs w:val="24"/>
        </w:rPr>
        <w:t>dois grupos</w:t>
      </w:r>
      <w:r>
        <w:rPr>
          <w:sz w:val="24"/>
          <w:szCs w:val="24"/>
        </w:rPr>
        <w:t xml:space="preserve"> de</w:t>
      </w:r>
      <w:r w:rsidRPr="00C472D4">
        <w:rPr>
          <w:sz w:val="24"/>
          <w:szCs w:val="24"/>
        </w:rPr>
        <w:t xml:space="preserve"> sistema</w:t>
      </w:r>
      <w:r>
        <w:rPr>
          <w:sz w:val="24"/>
          <w:szCs w:val="24"/>
        </w:rPr>
        <w:t>s</w:t>
      </w:r>
      <w:r w:rsidRPr="00C472D4">
        <w:rPr>
          <w:sz w:val="24"/>
          <w:szCs w:val="24"/>
        </w:rPr>
        <w:t xml:space="preserve"> de filtragem de areia intermitente</w:t>
      </w:r>
      <w:r w:rsidR="00F04ED2">
        <w:rPr>
          <w:sz w:val="24"/>
          <w:szCs w:val="24"/>
        </w:rPr>
        <w:t>, construídos com materiais de baixo custo e fácil acesso à comunidade,</w:t>
      </w:r>
      <w:r w:rsidRPr="00C472D4">
        <w:rPr>
          <w:sz w:val="24"/>
          <w:szCs w:val="24"/>
        </w:rPr>
        <w:t xml:space="preserve"> para trata</w:t>
      </w:r>
      <w:r>
        <w:rPr>
          <w:sz w:val="24"/>
          <w:szCs w:val="24"/>
        </w:rPr>
        <w:t>mento</w:t>
      </w:r>
      <w:r w:rsidRPr="00C472D4"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Pr="00C472D4">
        <w:rPr>
          <w:sz w:val="24"/>
          <w:szCs w:val="24"/>
        </w:rPr>
        <w:t xml:space="preserve"> água cin</w:t>
      </w:r>
      <w:r>
        <w:rPr>
          <w:sz w:val="24"/>
          <w:szCs w:val="24"/>
        </w:rPr>
        <w:t xml:space="preserve">za sintética </w:t>
      </w:r>
      <w:r w:rsidR="00F04ED2">
        <w:rPr>
          <w:sz w:val="24"/>
          <w:szCs w:val="24"/>
        </w:rPr>
        <w:t>a fim de reduzir</w:t>
      </w:r>
      <w:r w:rsidRPr="00C472D4">
        <w:rPr>
          <w:sz w:val="24"/>
          <w:szCs w:val="24"/>
        </w:rPr>
        <w:t xml:space="preserve"> </w:t>
      </w:r>
      <w:r>
        <w:rPr>
          <w:sz w:val="24"/>
          <w:szCs w:val="24"/>
        </w:rPr>
        <w:t>a concentração de poluentes no efluente bem como alcançar</w:t>
      </w:r>
      <w:r w:rsidR="00E80732">
        <w:rPr>
          <w:sz w:val="24"/>
          <w:szCs w:val="24"/>
        </w:rPr>
        <w:t xml:space="preserve"> </w:t>
      </w:r>
      <w:r>
        <w:rPr>
          <w:sz w:val="24"/>
          <w:szCs w:val="24"/>
        </w:rPr>
        <w:t>ótimos</w:t>
      </w:r>
      <w:r w:rsidR="00E80732">
        <w:rPr>
          <w:sz w:val="24"/>
          <w:szCs w:val="24"/>
        </w:rPr>
        <w:t xml:space="preserve"> níveis</w:t>
      </w:r>
      <w:r>
        <w:rPr>
          <w:sz w:val="24"/>
          <w:szCs w:val="24"/>
        </w:rPr>
        <w:t xml:space="preserve"> para os parâmetros</w:t>
      </w:r>
      <w:r w:rsidR="00F04ED2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E80732">
        <w:rPr>
          <w:sz w:val="24"/>
          <w:szCs w:val="24"/>
        </w:rPr>
        <w:t>Demanda Química de Oxigênio (</w:t>
      </w:r>
      <w:r>
        <w:rPr>
          <w:sz w:val="24"/>
          <w:szCs w:val="24"/>
        </w:rPr>
        <w:t>DQO</w:t>
      </w:r>
      <w:r w:rsidR="00E80732">
        <w:rPr>
          <w:sz w:val="24"/>
          <w:szCs w:val="24"/>
        </w:rPr>
        <w:t>) e Demanda Bioquímica de Oxigênio (</w:t>
      </w:r>
      <w:r>
        <w:rPr>
          <w:sz w:val="24"/>
          <w:szCs w:val="24"/>
        </w:rPr>
        <w:t>DBO</w:t>
      </w:r>
      <w:r w:rsidR="00E80732">
        <w:rPr>
          <w:sz w:val="24"/>
          <w:szCs w:val="24"/>
        </w:rPr>
        <w:t>)</w:t>
      </w:r>
      <w:r>
        <w:rPr>
          <w:sz w:val="24"/>
          <w:szCs w:val="24"/>
        </w:rPr>
        <w:t xml:space="preserve"> e dessa forma </w:t>
      </w:r>
      <w:r w:rsidR="00E80732">
        <w:rPr>
          <w:sz w:val="24"/>
          <w:szCs w:val="24"/>
        </w:rPr>
        <w:t xml:space="preserve">incentivar </w:t>
      </w:r>
      <w:r>
        <w:rPr>
          <w:sz w:val="24"/>
          <w:szCs w:val="24"/>
        </w:rPr>
        <w:t>a reutilização de efluentes, estando em acordo com as leis locai</w:t>
      </w:r>
      <w:r w:rsidR="00F04ED2">
        <w:rPr>
          <w:sz w:val="24"/>
          <w:szCs w:val="24"/>
        </w:rPr>
        <w:t>s.</w:t>
      </w:r>
      <w:r w:rsidR="004D434D">
        <w:rPr>
          <w:sz w:val="24"/>
          <w:szCs w:val="24"/>
        </w:rPr>
        <w:t xml:space="preserve"> Pôde-se verificar a eficácia do estudo para o tratamento do efluente em questão, visto que </w:t>
      </w:r>
      <w:r w:rsidR="00952FB4">
        <w:rPr>
          <w:sz w:val="24"/>
          <w:szCs w:val="24"/>
        </w:rPr>
        <w:t>foi verificada</w:t>
      </w:r>
      <w:r w:rsidR="00722E48" w:rsidRPr="00722E48">
        <w:rPr>
          <w:sz w:val="24"/>
          <w:szCs w:val="24"/>
        </w:rPr>
        <w:t xml:space="preserve"> </w:t>
      </w:r>
      <w:r w:rsidR="00952FB4">
        <w:rPr>
          <w:sz w:val="24"/>
          <w:szCs w:val="24"/>
        </w:rPr>
        <w:t xml:space="preserve">considerável </w:t>
      </w:r>
      <w:r w:rsidR="00722E48" w:rsidRPr="00722E48">
        <w:rPr>
          <w:sz w:val="24"/>
          <w:szCs w:val="24"/>
        </w:rPr>
        <w:t xml:space="preserve">redução da concentração de DBO5 e DQO; </w:t>
      </w:r>
      <w:r w:rsidR="00952FB4">
        <w:rPr>
          <w:sz w:val="24"/>
          <w:szCs w:val="24"/>
        </w:rPr>
        <w:t xml:space="preserve">com relação aos diâmetros eles </w:t>
      </w:r>
      <w:r w:rsidR="00722E48" w:rsidRPr="00722E48">
        <w:rPr>
          <w:sz w:val="24"/>
          <w:szCs w:val="24"/>
        </w:rPr>
        <w:t>não se apresentam significativos na remoção de eficiência</w:t>
      </w:r>
      <w:r w:rsidR="00952FB4">
        <w:rPr>
          <w:sz w:val="24"/>
          <w:szCs w:val="24"/>
        </w:rPr>
        <w:t xml:space="preserve"> segundo a comparação entre os grupos</w:t>
      </w:r>
      <w:r w:rsidR="00722E48" w:rsidRPr="00722E48">
        <w:rPr>
          <w:sz w:val="24"/>
          <w:szCs w:val="24"/>
        </w:rPr>
        <w:t>; não foram identificados problemas com relação à entupimento para nenhum dos grupos de filtros analisados e apenas o grupo 2 de filtros obteve resultados de acordo com o padrão de reuso USEPA (2012) para o parâmetro de DBO5. No grupo 1, apenas o filtro de 3 polegadas se apresentou em conformidade com tal padrão.</w:t>
      </w:r>
    </w:p>
    <w:p w:rsidR="00C472D4" w:rsidRPr="004F6258" w:rsidRDefault="00C472D4" w:rsidP="0012462E">
      <w:pPr>
        <w:rPr>
          <w:b/>
          <w:bCs/>
          <w:sz w:val="24"/>
          <w:szCs w:val="24"/>
        </w:rPr>
      </w:pPr>
    </w:p>
    <w:p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F04ED2">
        <w:rPr>
          <w:b/>
          <w:bCs/>
          <w:sz w:val="24"/>
          <w:szCs w:val="24"/>
        </w:rPr>
        <w:t xml:space="preserve"> </w:t>
      </w:r>
      <w:r w:rsidR="00F04ED2">
        <w:rPr>
          <w:bCs/>
          <w:sz w:val="24"/>
          <w:szCs w:val="24"/>
        </w:rPr>
        <w:t>Água Cinza</w:t>
      </w:r>
      <w:r w:rsidR="003C262B">
        <w:rPr>
          <w:bCs/>
          <w:sz w:val="24"/>
          <w:szCs w:val="24"/>
        </w:rPr>
        <w:t xml:space="preserve">. </w:t>
      </w:r>
      <w:r w:rsidR="00F04ED2">
        <w:rPr>
          <w:bCs/>
          <w:sz w:val="24"/>
          <w:szCs w:val="24"/>
        </w:rPr>
        <w:t>Filtros Intermitentes de Areia</w:t>
      </w:r>
      <w:r w:rsidR="003C262B">
        <w:rPr>
          <w:bCs/>
          <w:sz w:val="24"/>
          <w:szCs w:val="24"/>
        </w:rPr>
        <w:t xml:space="preserve">. </w:t>
      </w:r>
      <w:r w:rsidR="00CA1801">
        <w:rPr>
          <w:bCs/>
          <w:sz w:val="24"/>
          <w:szCs w:val="24"/>
        </w:rPr>
        <w:t>Tratamento de água</w:t>
      </w:r>
      <w:r w:rsidRPr="004F6258">
        <w:rPr>
          <w:bCs/>
          <w:sz w:val="24"/>
          <w:szCs w:val="24"/>
        </w:rPr>
        <w:t xml:space="preserve">. </w:t>
      </w:r>
    </w:p>
    <w:p w:rsidR="0012462E" w:rsidRPr="003F6E7F" w:rsidRDefault="0012462E" w:rsidP="0012462E">
      <w:pPr>
        <w:jc w:val="center"/>
        <w:rPr>
          <w:sz w:val="24"/>
          <w:szCs w:val="28"/>
        </w:rPr>
      </w:pPr>
    </w:p>
    <w:p w:rsidR="0012462E" w:rsidRPr="00CA1801" w:rsidRDefault="0012462E" w:rsidP="0012462E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CA1801" w:rsidRPr="00CA1801">
        <w:rPr>
          <w:sz w:val="24"/>
          <w:szCs w:val="24"/>
        </w:rPr>
        <w:t>Recursos hídricos</w:t>
      </w:r>
    </w:p>
    <w:p w:rsidR="0012462E" w:rsidRPr="003F6E7F" w:rsidRDefault="0012462E" w:rsidP="0012462E">
      <w:pPr>
        <w:jc w:val="both"/>
        <w:rPr>
          <w:sz w:val="24"/>
          <w:szCs w:val="28"/>
        </w:rPr>
      </w:pPr>
    </w:p>
    <w:p w:rsidR="0012462E" w:rsidRDefault="0012462E" w:rsidP="0012462E">
      <w:pPr>
        <w:jc w:val="center"/>
        <w:rPr>
          <w:sz w:val="24"/>
          <w:szCs w:val="28"/>
        </w:rPr>
      </w:pPr>
    </w:p>
    <w:p w:rsidR="0012462E" w:rsidRPr="00001E41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:rsidR="00F04ED2" w:rsidRDefault="00F04ED2" w:rsidP="00425F43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F04ED2">
        <w:rPr>
          <w:sz w:val="24"/>
          <w:szCs w:val="28"/>
        </w:rPr>
        <w:t>A água é um recurso renovável e limitado, no entanto sua potabilidade constitui-se um fator imprescindível nos dias de hoje, visto que devido ao aumento da população de forma desordenada atrelado ao uso indiscriminado de tal recurso promoveu uma ameaça à qualidade da mesma. Desta forma, o reuso de águas residuais atrelado ao tratamento adequado é considerada uma ótima alternativa para a problemática vivida atualmente, contribuindo para a sustentabilidade do planeta, na redução de insumos e na conscientização da população referente a da reutilização de água.</w:t>
      </w:r>
    </w:p>
    <w:p w:rsidR="004D434D" w:rsidRDefault="004D434D" w:rsidP="00425F43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4D434D">
        <w:rPr>
          <w:sz w:val="24"/>
          <w:szCs w:val="28"/>
        </w:rPr>
        <w:lastRenderedPageBreak/>
        <w:t>O reuso de água auxilia na redução da demanda sobre os mananciais de água, devido a substituição da água potável por uma água apresentando qualidade inferior (BRASIL, 2005). Essa prática vem sendo utilizada em diversos países e se baseia no conceito da substituição de mananciais. Sendo assim, é possível poupar grandes volumes de água potável através do reuso quando se utiliza água de qualidade inferior, efluentes pós tratados, afim de atender as necessidades de água seguindo o padrão de potabilidade (BENASSI, 2007).</w:t>
      </w:r>
    </w:p>
    <w:p w:rsidR="0012462E" w:rsidRDefault="00E25817" w:rsidP="00425F43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E25817">
        <w:rPr>
          <w:sz w:val="24"/>
          <w:szCs w:val="28"/>
        </w:rPr>
        <w:t>A reciclagem de águas residuais e águas cinzas surgem como partes integrantes da gestão da demanda hídrica, promovendo a preservação da alta qualidade de água doce, bem como reduzindo poluentes no meio ambiente e os custos gerais de fornecimento. Este processo já é realidade em países como Estados Unidos, Japão e alguns países da Europa, sendo que estes apresentam legislação específica para o desenvolvimento da atividade além de obrigações de implantação de sistemas de tratamento e recirculação da água utilizada (MORELLI,2005).</w:t>
      </w:r>
    </w:p>
    <w:p w:rsidR="00E25817" w:rsidRPr="00E25817" w:rsidRDefault="00E25817" w:rsidP="00E25817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Segundo </w:t>
      </w:r>
      <w:r w:rsidRPr="00E25817">
        <w:rPr>
          <w:sz w:val="24"/>
          <w:szCs w:val="28"/>
        </w:rPr>
        <w:t>Allen et al. (2010), o filtro aeróbico com a utilização de areia  é considerado uma das tecnologias mais comuns para o tratamento de água cinza, visto que tal metodologia fornece alta qualidade de efluentes com valores de DBO e sólidos suspensos totais (TSS) inferiores a 20 mg.L-1. No Brasil, de acordo com a NBR 13969, recomenda-se o filtro de areia quando se deseja um sistema de pós-tratamento simplificado (ABNT, 1997).</w:t>
      </w:r>
    </w:p>
    <w:p w:rsidR="00E25817" w:rsidRPr="001B1428" w:rsidRDefault="00E25817" w:rsidP="00E25817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8"/>
        </w:rPr>
      </w:pPr>
      <w:r w:rsidRPr="00E25817">
        <w:rPr>
          <w:sz w:val="24"/>
          <w:szCs w:val="28"/>
        </w:rPr>
        <w:t>Desta forma, diante de toda essa conjuntura apresentada, o presente trabalho tem por objetivo o avaliar a eficiência de</w:t>
      </w:r>
      <w:r>
        <w:rPr>
          <w:sz w:val="24"/>
          <w:szCs w:val="28"/>
        </w:rPr>
        <w:t xml:space="preserve"> três tipos</w:t>
      </w:r>
      <w:r w:rsidRPr="00E25817">
        <w:rPr>
          <w:sz w:val="24"/>
          <w:szCs w:val="28"/>
        </w:rPr>
        <w:t xml:space="preserve"> de filtros intermitentes de areia empregados para o tratamento de água cinza sintética realizados no departamento de Engenharia, da </w:t>
      </w:r>
      <w:proofErr w:type="spellStart"/>
      <w:r w:rsidRPr="00E25817">
        <w:rPr>
          <w:sz w:val="24"/>
          <w:szCs w:val="28"/>
        </w:rPr>
        <w:t>Mercer</w:t>
      </w:r>
      <w:proofErr w:type="spellEnd"/>
      <w:r w:rsidRPr="00E25817">
        <w:rPr>
          <w:sz w:val="24"/>
          <w:szCs w:val="28"/>
        </w:rPr>
        <w:t xml:space="preserve"> </w:t>
      </w:r>
      <w:proofErr w:type="spellStart"/>
      <w:r w:rsidRPr="00E25817">
        <w:rPr>
          <w:sz w:val="24"/>
          <w:szCs w:val="28"/>
        </w:rPr>
        <w:t>University</w:t>
      </w:r>
      <w:proofErr w:type="spellEnd"/>
      <w:r w:rsidRPr="00E25817">
        <w:rPr>
          <w:sz w:val="24"/>
          <w:szCs w:val="28"/>
        </w:rPr>
        <w:t>, Campus Macon – Geórgia (EUA), e desta forma apresentar o filtro que obteve resultados consideráveis para o tratamento do efluente analisando os níveis de</w:t>
      </w:r>
      <w:r>
        <w:rPr>
          <w:sz w:val="24"/>
          <w:szCs w:val="28"/>
        </w:rPr>
        <w:t xml:space="preserve"> </w:t>
      </w:r>
      <w:r w:rsidRPr="00E25817">
        <w:rPr>
          <w:sz w:val="24"/>
          <w:szCs w:val="28"/>
        </w:rPr>
        <w:t xml:space="preserve">Demanda química de Oxigênio </w:t>
      </w:r>
      <w:r>
        <w:rPr>
          <w:sz w:val="24"/>
          <w:szCs w:val="28"/>
        </w:rPr>
        <w:t>–</w:t>
      </w:r>
      <w:r w:rsidRPr="00E25817">
        <w:rPr>
          <w:sz w:val="24"/>
          <w:szCs w:val="28"/>
        </w:rPr>
        <w:t xml:space="preserve"> DQO</w:t>
      </w:r>
      <w:r>
        <w:rPr>
          <w:sz w:val="24"/>
          <w:szCs w:val="28"/>
        </w:rPr>
        <w:t>,</w:t>
      </w:r>
      <w:r w:rsidRPr="00E25817">
        <w:rPr>
          <w:sz w:val="24"/>
          <w:szCs w:val="28"/>
        </w:rPr>
        <w:t xml:space="preserve"> Demanda bioquímica de oxigênio </w:t>
      </w:r>
      <w:r>
        <w:rPr>
          <w:sz w:val="24"/>
          <w:szCs w:val="28"/>
        </w:rPr>
        <w:t>–</w:t>
      </w:r>
      <w:r w:rsidRPr="00E25817">
        <w:rPr>
          <w:sz w:val="24"/>
          <w:szCs w:val="28"/>
        </w:rPr>
        <w:t xml:space="preserve"> DBO</w:t>
      </w:r>
      <w:r>
        <w:rPr>
          <w:sz w:val="24"/>
          <w:szCs w:val="28"/>
        </w:rPr>
        <w:t xml:space="preserve"> .</w:t>
      </w:r>
    </w:p>
    <w:p w:rsidR="0012462E" w:rsidRDefault="0012462E" w:rsidP="0012462E">
      <w:pPr>
        <w:tabs>
          <w:tab w:val="left" w:pos="1290"/>
        </w:tabs>
        <w:rPr>
          <w:sz w:val="24"/>
          <w:szCs w:val="28"/>
        </w:rPr>
      </w:pPr>
    </w:p>
    <w:p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 xml:space="preserve">MATERIAL E MÉTODOS </w:t>
      </w:r>
    </w:p>
    <w:p w:rsidR="009A3BA6" w:rsidRPr="008A54DE" w:rsidRDefault="009A3BA6" w:rsidP="009A3BA6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8A54DE">
        <w:rPr>
          <w:sz w:val="24"/>
          <w:szCs w:val="24"/>
        </w:rPr>
        <w:t xml:space="preserve">INFORMAÇÕES </w:t>
      </w:r>
      <w:r w:rsidR="00E80732">
        <w:rPr>
          <w:sz w:val="24"/>
          <w:szCs w:val="24"/>
        </w:rPr>
        <w:t>SOBRE O ESTUDO</w:t>
      </w:r>
    </w:p>
    <w:p w:rsidR="00E25817" w:rsidRPr="00E25817" w:rsidRDefault="00E25817" w:rsidP="00E25817">
      <w:pPr>
        <w:spacing w:line="360" w:lineRule="auto"/>
        <w:ind w:firstLine="709"/>
        <w:jc w:val="both"/>
        <w:rPr>
          <w:sz w:val="24"/>
          <w:szCs w:val="24"/>
        </w:rPr>
      </w:pPr>
      <w:r w:rsidRPr="00E25817">
        <w:rPr>
          <w:sz w:val="24"/>
          <w:szCs w:val="24"/>
        </w:rPr>
        <w:t xml:space="preserve">As análises e testes realizados no presente estudo foram realizados no laboratório de Engenharia Ambiental, localizado no departamento de Engenharia da </w:t>
      </w:r>
      <w:proofErr w:type="spellStart"/>
      <w:r w:rsidRPr="00E25817">
        <w:rPr>
          <w:sz w:val="24"/>
          <w:szCs w:val="24"/>
        </w:rPr>
        <w:t>Mercer</w:t>
      </w:r>
      <w:proofErr w:type="spellEnd"/>
      <w:r w:rsidRPr="00E25817">
        <w:rPr>
          <w:sz w:val="24"/>
          <w:szCs w:val="24"/>
        </w:rPr>
        <w:t xml:space="preserve"> </w:t>
      </w:r>
      <w:proofErr w:type="spellStart"/>
      <w:r w:rsidRPr="00E25817">
        <w:rPr>
          <w:sz w:val="24"/>
          <w:szCs w:val="24"/>
        </w:rPr>
        <w:t>University</w:t>
      </w:r>
      <w:proofErr w:type="spellEnd"/>
      <w:r w:rsidRPr="00E25817">
        <w:rPr>
          <w:sz w:val="24"/>
          <w:szCs w:val="24"/>
        </w:rPr>
        <w:t xml:space="preserve">, campus </w:t>
      </w:r>
      <w:r w:rsidRPr="00E25817">
        <w:rPr>
          <w:sz w:val="24"/>
          <w:szCs w:val="24"/>
        </w:rPr>
        <w:lastRenderedPageBreak/>
        <w:t xml:space="preserve">Macon, GA, Estados Unidos. O experimento contou com o auxílio e supervisão do Professor Dr. Philip T. </w:t>
      </w:r>
      <w:proofErr w:type="spellStart"/>
      <w:r w:rsidRPr="00E25817">
        <w:rPr>
          <w:sz w:val="24"/>
          <w:szCs w:val="24"/>
        </w:rPr>
        <w:t>McCreanor</w:t>
      </w:r>
      <w:proofErr w:type="spellEnd"/>
      <w:r w:rsidRPr="00E25817">
        <w:rPr>
          <w:sz w:val="24"/>
          <w:szCs w:val="24"/>
        </w:rPr>
        <w:t xml:space="preserve">, (Departamento de Engenharia Ambiental da </w:t>
      </w:r>
      <w:proofErr w:type="spellStart"/>
      <w:r w:rsidRPr="00E25817">
        <w:rPr>
          <w:sz w:val="24"/>
          <w:szCs w:val="24"/>
        </w:rPr>
        <w:t>Mercer</w:t>
      </w:r>
      <w:proofErr w:type="spellEnd"/>
      <w:r w:rsidRPr="00E25817">
        <w:rPr>
          <w:sz w:val="24"/>
          <w:szCs w:val="24"/>
        </w:rPr>
        <w:t xml:space="preserve"> </w:t>
      </w:r>
      <w:proofErr w:type="spellStart"/>
      <w:r w:rsidRPr="00E25817">
        <w:rPr>
          <w:sz w:val="24"/>
          <w:szCs w:val="24"/>
        </w:rPr>
        <w:t>University</w:t>
      </w:r>
      <w:proofErr w:type="spellEnd"/>
      <w:r w:rsidR="00E80732">
        <w:rPr>
          <w:sz w:val="24"/>
          <w:szCs w:val="24"/>
        </w:rPr>
        <w:t>)</w:t>
      </w:r>
      <w:r w:rsidRPr="00E25817">
        <w:rPr>
          <w:sz w:val="24"/>
          <w:szCs w:val="24"/>
        </w:rPr>
        <w:t>.</w:t>
      </w:r>
    </w:p>
    <w:p w:rsidR="009A3BA6" w:rsidRDefault="00E25817" w:rsidP="00E25817">
      <w:pPr>
        <w:spacing w:line="360" w:lineRule="auto"/>
        <w:ind w:firstLine="709"/>
        <w:jc w:val="both"/>
        <w:rPr>
          <w:sz w:val="24"/>
          <w:szCs w:val="24"/>
        </w:rPr>
      </w:pPr>
      <w:r w:rsidRPr="00E25817">
        <w:rPr>
          <w:sz w:val="24"/>
          <w:szCs w:val="24"/>
        </w:rPr>
        <w:t xml:space="preserve">A pesquisa teve como finalidade avaliar </w:t>
      </w:r>
      <w:r w:rsidR="008A54DE">
        <w:rPr>
          <w:sz w:val="24"/>
          <w:szCs w:val="24"/>
        </w:rPr>
        <w:t>os níveis de</w:t>
      </w:r>
      <w:r w:rsidRPr="00E25817">
        <w:rPr>
          <w:sz w:val="24"/>
          <w:szCs w:val="24"/>
        </w:rPr>
        <w:t xml:space="preserve"> DQO </w:t>
      </w:r>
      <w:r w:rsidR="008A54DE">
        <w:rPr>
          <w:sz w:val="24"/>
          <w:szCs w:val="24"/>
        </w:rPr>
        <w:t xml:space="preserve">e DBO5 </w:t>
      </w:r>
      <w:r w:rsidRPr="00E25817">
        <w:rPr>
          <w:sz w:val="24"/>
          <w:szCs w:val="24"/>
        </w:rPr>
        <w:t xml:space="preserve">de </w:t>
      </w:r>
      <w:r w:rsidR="00E80732">
        <w:rPr>
          <w:sz w:val="24"/>
          <w:szCs w:val="24"/>
        </w:rPr>
        <w:t>dois grupos</w:t>
      </w:r>
      <w:r w:rsidRPr="00E25817">
        <w:rPr>
          <w:sz w:val="24"/>
          <w:szCs w:val="24"/>
        </w:rPr>
        <w:t xml:space="preserve"> de filtros intermitentes de areia, sendo o grupo 1 (um) formado por filtros de diferentes diâmetros (3”, 4” e 6” – “ lê-se polegadas) e mesma taxa de carregamento hidráulico (40,8 </w:t>
      </w:r>
      <w:proofErr w:type="spellStart"/>
      <w:r w:rsidRPr="00E25817">
        <w:rPr>
          <w:sz w:val="24"/>
          <w:szCs w:val="24"/>
        </w:rPr>
        <w:t>lpd</w:t>
      </w:r>
      <w:proofErr w:type="spellEnd"/>
      <w:r w:rsidRPr="00E25817">
        <w:rPr>
          <w:sz w:val="24"/>
          <w:szCs w:val="24"/>
        </w:rPr>
        <w:t xml:space="preserve">/m² - lê-se litros por dia por metros quadrados). Enquanto que, o grupo 2 (dois) era composto por filtros de mesmos diâmetros (4”) e taxas de carregamento hidráulico diferentes (24,5, 36,7 e 48,9 </w:t>
      </w:r>
      <w:proofErr w:type="spellStart"/>
      <w:r w:rsidRPr="00E25817">
        <w:rPr>
          <w:sz w:val="24"/>
          <w:szCs w:val="24"/>
        </w:rPr>
        <w:t>lpd</w:t>
      </w:r>
      <w:proofErr w:type="spellEnd"/>
      <w:r w:rsidRPr="00E25817">
        <w:rPr>
          <w:sz w:val="24"/>
          <w:szCs w:val="24"/>
        </w:rPr>
        <w:t>/m²). No geral o projeto ocorreu durante um período de aproximadamente 40 semanas</w:t>
      </w:r>
      <w:r w:rsidR="00E80732">
        <w:rPr>
          <w:sz w:val="24"/>
          <w:szCs w:val="24"/>
        </w:rPr>
        <w:t>.</w:t>
      </w:r>
    </w:p>
    <w:p w:rsidR="009A3BA6" w:rsidRDefault="009A3BA6" w:rsidP="009A3BA6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 METODOLOGIA APLICADA</w:t>
      </w:r>
    </w:p>
    <w:p w:rsidR="007F50D6" w:rsidRDefault="00A06EA6" w:rsidP="00DD32B2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fim de promover um</w:t>
      </w:r>
      <w:r w:rsidRPr="00A06EA6">
        <w:rPr>
          <w:sz w:val="24"/>
          <w:szCs w:val="24"/>
        </w:rPr>
        <w:t xml:space="preserve"> tratamento apresentando baixo custo</w:t>
      </w:r>
      <w:r w:rsidR="002A5A6C">
        <w:rPr>
          <w:sz w:val="24"/>
          <w:szCs w:val="24"/>
        </w:rPr>
        <w:t>,</w:t>
      </w:r>
      <w:r>
        <w:rPr>
          <w:sz w:val="24"/>
          <w:szCs w:val="24"/>
        </w:rPr>
        <w:t xml:space="preserve"> os</w:t>
      </w:r>
      <w:r w:rsidRPr="00A06EA6">
        <w:rPr>
          <w:sz w:val="24"/>
          <w:szCs w:val="24"/>
        </w:rPr>
        <w:t xml:space="preserve"> filtros intermitentes de areia foram </w:t>
      </w:r>
      <w:r>
        <w:rPr>
          <w:sz w:val="24"/>
          <w:szCs w:val="24"/>
        </w:rPr>
        <w:t>construídos através de</w:t>
      </w:r>
      <w:r w:rsidRPr="00A06EA6">
        <w:rPr>
          <w:sz w:val="24"/>
          <w:szCs w:val="24"/>
        </w:rPr>
        <w:t xml:space="preserve"> materiais acessíveis como tubos de PVC, areia e cascalho. Os filtros apresentavam três tipos de diâmetros, 3, 4 e 6 polegadas. A parte interna dos filtros era composta por 7,62 cm de cascalho, 76,2 cm de areia número 20 e 5,08 cm de cascalho. Vale ressaltar que os dois grupos de filtros foram construídos utilizando o mesmo design como pode ser observado pelo desenho seccional e os filtros utilizados no estudo, como demonstrado na Figura 1 abaixo.</w:t>
      </w:r>
    </w:p>
    <w:p w:rsidR="00DD32B2" w:rsidRPr="00A06EA6" w:rsidRDefault="00DD32B2" w:rsidP="00DD32B2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</w:p>
    <w:p w:rsidR="00A06EA6" w:rsidRPr="007F50D6" w:rsidRDefault="007F50D6" w:rsidP="007F50D6">
      <w:pPr>
        <w:pStyle w:val="Legenda"/>
        <w:spacing w:after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bookmarkStart w:id="0" w:name="_Toc511312653"/>
      <w:r w:rsidRPr="00A06EA6">
        <w:rPr>
          <w:rFonts w:ascii="Times New Roman" w:hAnsi="Times New Roman"/>
          <w:i w:val="0"/>
          <w:color w:val="auto"/>
          <w:sz w:val="22"/>
          <w:szCs w:val="22"/>
        </w:rPr>
        <w:t xml:space="preserve">Figura </w:t>
      </w:r>
      <w:r w:rsidRPr="00A06EA6">
        <w:rPr>
          <w:rFonts w:ascii="Times New Roman" w:hAnsi="Times New Roman"/>
          <w:i w:val="0"/>
          <w:color w:val="auto"/>
          <w:sz w:val="22"/>
          <w:szCs w:val="22"/>
        </w:rPr>
        <w:fldChar w:fldCharType="begin"/>
      </w:r>
      <w:r w:rsidRPr="00A06EA6">
        <w:rPr>
          <w:rFonts w:ascii="Times New Roman" w:hAnsi="Times New Roman"/>
          <w:i w:val="0"/>
          <w:color w:val="auto"/>
          <w:sz w:val="22"/>
          <w:szCs w:val="22"/>
        </w:rPr>
        <w:instrText xml:space="preserve"> SEQ Figura \* ARABIC </w:instrText>
      </w:r>
      <w:r w:rsidRPr="00A06EA6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A06EA6">
        <w:rPr>
          <w:rFonts w:ascii="Times New Roman" w:hAnsi="Times New Roman"/>
          <w:i w:val="0"/>
          <w:noProof/>
          <w:color w:val="auto"/>
          <w:sz w:val="22"/>
          <w:szCs w:val="22"/>
        </w:rPr>
        <w:t>1</w:t>
      </w:r>
      <w:r w:rsidRPr="00A06EA6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A06EA6">
        <w:rPr>
          <w:rFonts w:ascii="Times New Roman" w:hAnsi="Times New Roman"/>
          <w:i w:val="0"/>
          <w:color w:val="auto"/>
          <w:sz w:val="22"/>
          <w:szCs w:val="22"/>
        </w:rPr>
        <w:t xml:space="preserve"> - Desenho seccional dos filtros, filtros do grupo 1 e filtros do grupo 2, respectivamente</w:t>
      </w:r>
      <w:bookmarkEnd w:id="0"/>
      <w:r w:rsidRPr="00A06EA6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:rsidR="00A06EA6" w:rsidRPr="00456A7E" w:rsidRDefault="002A5A6C" w:rsidP="00A06EA6">
      <w:r w:rsidRPr="00A06EA6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759CADEF" wp14:editId="16C98F48">
            <wp:simplePos x="0" y="0"/>
            <wp:positionH relativeFrom="column">
              <wp:posOffset>3392805</wp:posOffset>
            </wp:positionH>
            <wp:positionV relativeFrom="paragraph">
              <wp:posOffset>73660</wp:posOffset>
            </wp:positionV>
            <wp:extent cx="1059180" cy="1807845"/>
            <wp:effectExtent l="12700" t="12700" r="7620" b="8255"/>
            <wp:wrapNone/>
            <wp:docPr id="16" name="Picture 4" descr="Screen%20Shot%202015-12-04%20at%201.51.1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5-12-04%20at%201.51.11%20A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8" t="956" r="10172" b="2521"/>
                    <a:stretch/>
                  </pic:blipFill>
                  <pic:spPr bwMode="auto">
                    <a:xfrm>
                      <a:off x="0" y="0"/>
                      <a:ext cx="1059180" cy="18078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EA6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FD90122" wp14:editId="130D3917">
            <wp:simplePos x="0" y="0"/>
            <wp:positionH relativeFrom="column">
              <wp:posOffset>1191260</wp:posOffset>
            </wp:positionH>
            <wp:positionV relativeFrom="paragraph">
              <wp:posOffset>73660</wp:posOffset>
            </wp:positionV>
            <wp:extent cx="1105535" cy="1807845"/>
            <wp:effectExtent l="12700" t="12700" r="12065" b="8255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tro (cm)(color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6" t="833" r="25869"/>
                    <a:stretch/>
                  </pic:blipFill>
                  <pic:spPr bwMode="auto">
                    <a:xfrm>
                      <a:off x="0" y="0"/>
                      <a:ext cx="1105535" cy="18078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2A5A6C" w:rsidP="00A06EA6">
      <w:pPr>
        <w:pStyle w:val="Legenda"/>
        <w:spacing w:after="0"/>
        <w:jc w:val="center"/>
        <w:rPr>
          <w:rFonts w:cs="Arial"/>
          <w:szCs w:val="20"/>
        </w:rPr>
      </w:pPr>
      <w:r w:rsidRPr="00A06EA6">
        <w:rPr>
          <w:rFonts w:ascii="Times New Roman" w:hAnsi="Times New Roman"/>
          <w:b/>
          <w:noProof/>
          <w:color w:val="auto"/>
          <w:sz w:val="20"/>
          <w:szCs w:val="20"/>
          <w:lang w:eastAsia="pt-BR"/>
        </w:rPr>
        <w:drawing>
          <wp:anchor distT="0" distB="0" distL="114300" distR="114300" simplePos="0" relativeHeight="251663360" behindDoc="1" locked="0" layoutInCell="1" allowOverlap="1" wp14:anchorId="4D8A6E89" wp14:editId="52BF4C25">
            <wp:simplePos x="0" y="0"/>
            <wp:positionH relativeFrom="column">
              <wp:posOffset>1936447</wp:posOffset>
            </wp:positionH>
            <wp:positionV relativeFrom="paragraph">
              <wp:posOffset>137939</wp:posOffset>
            </wp:positionV>
            <wp:extent cx="1809199" cy="1110875"/>
            <wp:effectExtent l="19050" t="6350" r="13335" b="13335"/>
            <wp:wrapNone/>
            <wp:docPr id="17" name="Picture 11" descr="../Downloads/2015-07-13%2014.38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2015-07-13%2014.38.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" t="3498" r="7936"/>
                    <a:stretch/>
                  </pic:blipFill>
                  <pic:spPr bwMode="auto">
                    <a:xfrm rot="5400000">
                      <a:off x="0" y="0"/>
                      <a:ext cx="1813907" cy="111376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A06EA6">
      <w:pPr>
        <w:pStyle w:val="Legenda"/>
        <w:spacing w:after="0"/>
        <w:jc w:val="center"/>
        <w:rPr>
          <w:rFonts w:cs="Arial"/>
          <w:szCs w:val="20"/>
        </w:rPr>
      </w:pPr>
    </w:p>
    <w:p w:rsidR="00A06EA6" w:rsidRDefault="00A06EA6" w:rsidP="002A5A6C">
      <w:pPr>
        <w:pStyle w:val="Legenda"/>
        <w:spacing w:after="0"/>
        <w:rPr>
          <w:rFonts w:cs="Arial"/>
          <w:szCs w:val="20"/>
        </w:rPr>
      </w:pPr>
    </w:p>
    <w:p w:rsidR="00A06EA6" w:rsidRDefault="00A06EA6" w:rsidP="007F50D6">
      <w:pPr>
        <w:jc w:val="center"/>
        <w:rPr>
          <w:sz w:val="22"/>
          <w:szCs w:val="22"/>
          <w:lang w:eastAsia="en-US"/>
        </w:rPr>
      </w:pPr>
      <w:r w:rsidRPr="00A06EA6">
        <w:rPr>
          <w:sz w:val="22"/>
          <w:szCs w:val="22"/>
          <w:lang w:eastAsia="en-US"/>
        </w:rPr>
        <w:t>Fonte: Autor (2018)</w:t>
      </w:r>
      <w:r w:rsidR="007F50D6">
        <w:rPr>
          <w:sz w:val="22"/>
          <w:szCs w:val="22"/>
          <w:lang w:eastAsia="en-US"/>
        </w:rPr>
        <w:t>.</w:t>
      </w:r>
    </w:p>
    <w:p w:rsidR="007F50D6" w:rsidRDefault="007F50D6" w:rsidP="007F50D6">
      <w:pPr>
        <w:jc w:val="both"/>
        <w:rPr>
          <w:sz w:val="24"/>
          <w:szCs w:val="24"/>
          <w:lang w:eastAsia="en-US"/>
        </w:rPr>
      </w:pPr>
    </w:p>
    <w:p w:rsidR="007F50D6" w:rsidRDefault="007F50D6" w:rsidP="007F50D6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7F50D6">
        <w:rPr>
          <w:sz w:val="24"/>
          <w:szCs w:val="24"/>
          <w:lang w:eastAsia="en-US"/>
        </w:rPr>
        <w:t>A água cinza sintética, também denominada afluente</w:t>
      </w:r>
      <w:r>
        <w:rPr>
          <w:sz w:val="24"/>
          <w:szCs w:val="24"/>
          <w:lang w:eastAsia="en-US"/>
        </w:rPr>
        <w:t xml:space="preserve"> neste estudo</w:t>
      </w:r>
      <w:r w:rsidRPr="007F50D6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era composta por </w:t>
      </w:r>
      <w:r w:rsidRPr="007F50D6">
        <w:rPr>
          <w:sz w:val="24"/>
          <w:szCs w:val="24"/>
          <w:lang w:eastAsia="en-US"/>
        </w:rPr>
        <w:t>três tipos de elementos: solução concentrada, água da torneira e efluente secundário, sendo feita de acordo com Regulamentação NSF 350 para sistemas de tratamento de efluente (BRUURSEMA, 2011).</w:t>
      </w:r>
      <w:r>
        <w:rPr>
          <w:sz w:val="24"/>
          <w:szCs w:val="24"/>
          <w:lang w:eastAsia="en-US"/>
        </w:rPr>
        <w:t xml:space="preserve"> Sua fabricação ocorria </w:t>
      </w:r>
      <w:r w:rsidRPr="007F50D6">
        <w:rPr>
          <w:sz w:val="24"/>
          <w:szCs w:val="24"/>
          <w:lang w:eastAsia="en-US"/>
        </w:rPr>
        <w:t xml:space="preserve">de forma diária, seguindo os componentes presentes na Tabela </w:t>
      </w:r>
      <w:r>
        <w:rPr>
          <w:sz w:val="24"/>
          <w:szCs w:val="24"/>
          <w:lang w:eastAsia="en-US"/>
        </w:rPr>
        <w:t>1</w:t>
      </w:r>
      <w:r w:rsidRPr="007F50D6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lastRenderedPageBreak/>
        <w:t xml:space="preserve">totalizando </w:t>
      </w:r>
      <w:r w:rsidRPr="007F50D6">
        <w:rPr>
          <w:sz w:val="24"/>
          <w:szCs w:val="24"/>
          <w:lang w:eastAsia="en-US"/>
        </w:rPr>
        <w:t xml:space="preserve">2,5 litros de água cinza sintética (afluente) ao dia, sendo a mesma mantida refrigerada durante o período de avaliação. Com relação ao efluente secundário, este foi obtido da </w:t>
      </w:r>
      <w:proofErr w:type="spellStart"/>
      <w:r w:rsidRPr="007F50D6">
        <w:rPr>
          <w:sz w:val="24"/>
          <w:szCs w:val="24"/>
          <w:lang w:eastAsia="en-US"/>
        </w:rPr>
        <w:t>Lower</w:t>
      </w:r>
      <w:proofErr w:type="spellEnd"/>
      <w:r w:rsidRPr="007F50D6">
        <w:rPr>
          <w:sz w:val="24"/>
          <w:szCs w:val="24"/>
          <w:lang w:eastAsia="en-US"/>
        </w:rPr>
        <w:t xml:space="preserve"> </w:t>
      </w:r>
      <w:proofErr w:type="spellStart"/>
      <w:r w:rsidRPr="007F50D6">
        <w:rPr>
          <w:sz w:val="24"/>
          <w:szCs w:val="24"/>
          <w:lang w:eastAsia="en-US"/>
        </w:rPr>
        <w:t>Poplar</w:t>
      </w:r>
      <w:proofErr w:type="spellEnd"/>
      <w:r w:rsidRPr="007F50D6">
        <w:rPr>
          <w:sz w:val="24"/>
          <w:szCs w:val="24"/>
          <w:lang w:eastAsia="en-US"/>
        </w:rPr>
        <w:t xml:space="preserve"> </w:t>
      </w:r>
      <w:proofErr w:type="spellStart"/>
      <w:r w:rsidRPr="007F50D6">
        <w:rPr>
          <w:sz w:val="24"/>
          <w:szCs w:val="24"/>
          <w:lang w:eastAsia="en-US"/>
        </w:rPr>
        <w:t>Wastewater</w:t>
      </w:r>
      <w:proofErr w:type="spellEnd"/>
      <w:r w:rsidRPr="007F50D6">
        <w:rPr>
          <w:sz w:val="24"/>
          <w:szCs w:val="24"/>
          <w:lang w:eastAsia="en-US"/>
        </w:rPr>
        <w:t xml:space="preserve"> </w:t>
      </w:r>
      <w:proofErr w:type="spellStart"/>
      <w:r w:rsidRPr="007F50D6">
        <w:rPr>
          <w:sz w:val="24"/>
          <w:szCs w:val="24"/>
          <w:lang w:eastAsia="en-US"/>
        </w:rPr>
        <w:t>Treatment</w:t>
      </w:r>
      <w:proofErr w:type="spellEnd"/>
      <w:r w:rsidRPr="007F50D6">
        <w:rPr>
          <w:sz w:val="24"/>
          <w:szCs w:val="24"/>
          <w:lang w:eastAsia="en-US"/>
        </w:rPr>
        <w:t xml:space="preserve"> </w:t>
      </w:r>
      <w:proofErr w:type="spellStart"/>
      <w:r w:rsidRPr="007F50D6">
        <w:rPr>
          <w:sz w:val="24"/>
          <w:szCs w:val="24"/>
          <w:lang w:eastAsia="en-US"/>
        </w:rPr>
        <w:t>Plant</w:t>
      </w:r>
      <w:proofErr w:type="spellEnd"/>
      <w:r>
        <w:rPr>
          <w:sz w:val="24"/>
          <w:szCs w:val="24"/>
          <w:lang w:eastAsia="en-US"/>
        </w:rPr>
        <w:t>,</w:t>
      </w:r>
      <w:r w:rsidRPr="007F50D6">
        <w:rPr>
          <w:sz w:val="24"/>
          <w:szCs w:val="24"/>
          <w:lang w:eastAsia="en-US"/>
        </w:rPr>
        <w:t xml:space="preserve"> localizada em Macon, Geórgia.</w:t>
      </w:r>
    </w:p>
    <w:p w:rsidR="007F50D6" w:rsidRDefault="007F50D6" w:rsidP="007F50D6">
      <w:pPr>
        <w:spacing w:line="360" w:lineRule="auto"/>
        <w:jc w:val="both"/>
        <w:rPr>
          <w:sz w:val="24"/>
          <w:szCs w:val="24"/>
          <w:lang w:eastAsia="en-US"/>
        </w:rPr>
      </w:pPr>
    </w:p>
    <w:p w:rsidR="007F50D6" w:rsidRPr="007F50D6" w:rsidRDefault="007F50D6" w:rsidP="007F50D6">
      <w:pPr>
        <w:pStyle w:val="Legenda"/>
        <w:keepNext/>
        <w:spacing w:after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bookmarkStart w:id="1" w:name="_Toc508618995"/>
      <w:r w:rsidRPr="007F50D6">
        <w:rPr>
          <w:rFonts w:ascii="Times New Roman" w:hAnsi="Times New Roman"/>
          <w:i w:val="0"/>
          <w:color w:val="auto"/>
          <w:sz w:val="22"/>
          <w:szCs w:val="22"/>
        </w:rPr>
        <w:t>Tabela 1 - Volumes de diluição</w:t>
      </w:r>
      <w:bookmarkEnd w:id="1"/>
    </w:p>
    <w:tbl>
      <w:tblPr>
        <w:tblStyle w:val="TabelaSimples2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992"/>
      </w:tblGrid>
      <w:tr w:rsidR="007F50D6" w:rsidRPr="007F50D6" w:rsidTr="006B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</w:tcPr>
          <w:p w:rsidR="007F50D6" w:rsidRPr="002A5A6C" w:rsidRDefault="007F50D6" w:rsidP="00114BB9">
            <w:pPr>
              <w:jc w:val="center"/>
              <w:rPr>
                <w:rFonts w:cs="Times New Roman"/>
                <w:b w:val="0"/>
                <w:sz w:val="20"/>
                <w:szCs w:val="20"/>
              </w:rPr>
            </w:pPr>
            <w:r w:rsidRPr="002A5A6C">
              <w:rPr>
                <w:rFonts w:cs="Times New Roman"/>
                <w:b w:val="0"/>
                <w:sz w:val="20"/>
                <w:szCs w:val="20"/>
              </w:rPr>
              <w:t>Volumes de diluição</w:t>
            </w:r>
          </w:p>
        </w:tc>
      </w:tr>
      <w:tr w:rsidR="007F50D6" w:rsidRPr="007F50D6" w:rsidTr="006B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F50D6" w:rsidRPr="002A5A6C" w:rsidRDefault="007F50D6" w:rsidP="00114BB9">
            <w:pPr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2A5A6C">
              <w:rPr>
                <w:rFonts w:cs="Times New Roman"/>
                <w:b w:val="0"/>
                <w:sz w:val="20"/>
                <w:szCs w:val="20"/>
              </w:rPr>
              <w:t>Solução concentrada</w:t>
            </w:r>
          </w:p>
        </w:tc>
        <w:tc>
          <w:tcPr>
            <w:tcW w:w="992" w:type="dxa"/>
            <w:vAlign w:val="center"/>
          </w:tcPr>
          <w:p w:rsidR="007F50D6" w:rsidRPr="002A5A6C" w:rsidRDefault="007F50D6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2A5A6C">
              <w:rPr>
                <w:rFonts w:cs="Times New Roman"/>
                <w:sz w:val="20"/>
                <w:szCs w:val="20"/>
              </w:rPr>
              <w:t xml:space="preserve">133 </w:t>
            </w:r>
            <w:proofErr w:type="spellStart"/>
            <w:r w:rsidRPr="002A5A6C">
              <w:rPr>
                <w:rFonts w:cs="Times New Roman"/>
                <w:sz w:val="20"/>
                <w:szCs w:val="20"/>
              </w:rPr>
              <w:t>mL</w:t>
            </w:r>
            <w:proofErr w:type="spellEnd"/>
          </w:p>
        </w:tc>
      </w:tr>
      <w:tr w:rsidR="007F50D6" w:rsidRPr="007F50D6" w:rsidTr="006B70E0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F50D6" w:rsidRPr="002A5A6C" w:rsidRDefault="007F50D6" w:rsidP="00114BB9">
            <w:pPr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2A5A6C">
              <w:rPr>
                <w:rFonts w:cs="Times New Roman"/>
                <w:b w:val="0"/>
                <w:sz w:val="20"/>
                <w:szCs w:val="20"/>
              </w:rPr>
              <w:t>Água da torneira</w:t>
            </w:r>
          </w:p>
        </w:tc>
        <w:tc>
          <w:tcPr>
            <w:tcW w:w="992" w:type="dxa"/>
          </w:tcPr>
          <w:p w:rsidR="007F50D6" w:rsidRPr="002A5A6C" w:rsidRDefault="007F50D6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2A5A6C">
              <w:rPr>
                <w:rFonts w:cs="Times New Roman"/>
                <w:sz w:val="20"/>
                <w:szCs w:val="20"/>
              </w:rPr>
              <w:t xml:space="preserve">2317 </w:t>
            </w:r>
            <w:proofErr w:type="spellStart"/>
            <w:r w:rsidRPr="002A5A6C">
              <w:rPr>
                <w:rFonts w:cs="Times New Roman"/>
                <w:sz w:val="20"/>
                <w:szCs w:val="20"/>
              </w:rPr>
              <w:t>mL</w:t>
            </w:r>
            <w:proofErr w:type="spellEnd"/>
          </w:p>
        </w:tc>
      </w:tr>
      <w:tr w:rsidR="007F50D6" w:rsidRPr="007F50D6" w:rsidTr="006B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F50D6" w:rsidRPr="002A5A6C" w:rsidRDefault="007F50D6" w:rsidP="00114BB9">
            <w:pPr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2A5A6C">
              <w:rPr>
                <w:rFonts w:cs="Times New Roman"/>
                <w:b w:val="0"/>
                <w:sz w:val="20"/>
                <w:szCs w:val="20"/>
              </w:rPr>
              <w:t>Efluente secundário</w:t>
            </w:r>
          </w:p>
        </w:tc>
        <w:tc>
          <w:tcPr>
            <w:tcW w:w="992" w:type="dxa"/>
          </w:tcPr>
          <w:p w:rsidR="007F50D6" w:rsidRPr="002A5A6C" w:rsidRDefault="007F50D6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2A5A6C">
              <w:rPr>
                <w:rFonts w:cs="Times New Roman"/>
                <w:sz w:val="20"/>
                <w:szCs w:val="20"/>
              </w:rPr>
              <w:t xml:space="preserve">50 </w:t>
            </w:r>
            <w:proofErr w:type="spellStart"/>
            <w:r w:rsidRPr="002A5A6C">
              <w:rPr>
                <w:rFonts w:cs="Times New Roman"/>
                <w:sz w:val="20"/>
                <w:szCs w:val="20"/>
              </w:rPr>
              <w:t>mL</w:t>
            </w:r>
            <w:proofErr w:type="spellEnd"/>
          </w:p>
        </w:tc>
      </w:tr>
    </w:tbl>
    <w:p w:rsidR="007F50D6" w:rsidRDefault="007F50D6" w:rsidP="007F50D6">
      <w:pPr>
        <w:spacing w:line="360" w:lineRule="auto"/>
        <w:jc w:val="center"/>
        <w:rPr>
          <w:sz w:val="22"/>
          <w:szCs w:val="22"/>
          <w:lang w:eastAsia="en-US"/>
        </w:rPr>
      </w:pPr>
      <w:r w:rsidRPr="007F50D6">
        <w:rPr>
          <w:sz w:val="22"/>
          <w:szCs w:val="22"/>
          <w:lang w:eastAsia="en-US"/>
        </w:rPr>
        <w:t>Fonte: Autor (2018).</w:t>
      </w:r>
    </w:p>
    <w:p w:rsidR="00DD32B2" w:rsidRDefault="00DD32B2" w:rsidP="002A5A6C">
      <w:pPr>
        <w:spacing w:line="360" w:lineRule="auto"/>
        <w:jc w:val="center"/>
        <w:rPr>
          <w:sz w:val="22"/>
          <w:szCs w:val="22"/>
          <w:lang w:eastAsia="en-US"/>
        </w:rPr>
      </w:pPr>
    </w:p>
    <w:p w:rsidR="00DD32B2" w:rsidRDefault="00DD32B2" w:rsidP="00DD32B2">
      <w:pPr>
        <w:spacing w:line="360" w:lineRule="auto"/>
        <w:ind w:firstLine="709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O funcionamento dos filtros se davam de acordo com o volume de água cinza sintética que era carregada em cada um dos filtros associado às suas taxas de carregamento hidráulico, a Tabela </w:t>
      </w:r>
      <w:r w:rsidR="002A5A6C">
        <w:rPr>
          <w:sz w:val="24"/>
          <w:szCs w:val="22"/>
          <w:lang w:eastAsia="en-US"/>
        </w:rPr>
        <w:t>2</w:t>
      </w:r>
      <w:r>
        <w:rPr>
          <w:sz w:val="24"/>
          <w:szCs w:val="22"/>
          <w:lang w:eastAsia="en-US"/>
        </w:rPr>
        <w:t xml:space="preserve"> a seguir apresenta as caraterísticas de cada grupo </w:t>
      </w:r>
      <w:r w:rsidR="002A5A6C">
        <w:rPr>
          <w:sz w:val="24"/>
          <w:szCs w:val="22"/>
          <w:lang w:eastAsia="en-US"/>
        </w:rPr>
        <w:t>estudado.</w:t>
      </w:r>
    </w:p>
    <w:p w:rsidR="002A5A6C" w:rsidRDefault="002A5A6C" w:rsidP="002A5A6C">
      <w:pPr>
        <w:spacing w:line="360" w:lineRule="auto"/>
        <w:jc w:val="both"/>
        <w:rPr>
          <w:sz w:val="24"/>
          <w:szCs w:val="22"/>
          <w:lang w:eastAsia="en-US"/>
        </w:rPr>
      </w:pPr>
    </w:p>
    <w:p w:rsidR="002A5A6C" w:rsidRPr="002A5A6C" w:rsidRDefault="002A5A6C" w:rsidP="002A5A6C">
      <w:pPr>
        <w:pStyle w:val="Legenda"/>
        <w:keepNext/>
        <w:spacing w:after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bookmarkStart w:id="2" w:name="_Toc508618996"/>
      <w:r w:rsidRPr="002A5A6C">
        <w:rPr>
          <w:rFonts w:ascii="Times New Roman" w:hAnsi="Times New Roman"/>
          <w:i w:val="0"/>
          <w:color w:val="auto"/>
          <w:sz w:val="22"/>
          <w:szCs w:val="22"/>
        </w:rPr>
        <w:t>Tabela 2 - Grupos de filtros intermitentes</w:t>
      </w:r>
      <w:bookmarkEnd w:id="2"/>
      <w:r w:rsidRPr="002A5A6C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tbl>
      <w:tblPr>
        <w:tblStyle w:val="TabelaSimples21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266"/>
        <w:gridCol w:w="1417"/>
        <w:gridCol w:w="1418"/>
      </w:tblGrid>
      <w:tr w:rsidR="002A5A6C" w:rsidRPr="002A5A6C" w:rsidTr="002A5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:rsidR="002A5A6C" w:rsidRPr="002A5A6C" w:rsidRDefault="002A5A6C" w:rsidP="00114BB9">
            <w:pPr>
              <w:pStyle w:val="FormatGuidelines"/>
              <w:jc w:val="center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Grupos</w:t>
            </w:r>
          </w:p>
        </w:tc>
        <w:tc>
          <w:tcPr>
            <w:tcW w:w="1266" w:type="dxa"/>
            <w:vAlign w:val="center"/>
          </w:tcPr>
          <w:p w:rsidR="002A5A6C" w:rsidRPr="002A5A6C" w:rsidRDefault="002A5A6C" w:rsidP="00114BB9">
            <w:pPr>
              <w:pStyle w:val="FormatGuidelin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Diâmetros (polegadas)</w:t>
            </w:r>
          </w:p>
        </w:tc>
        <w:tc>
          <w:tcPr>
            <w:tcW w:w="1417" w:type="dxa"/>
            <w:vAlign w:val="center"/>
          </w:tcPr>
          <w:p w:rsidR="002A5A6C" w:rsidRPr="002A5A6C" w:rsidRDefault="002A5A6C" w:rsidP="00114BB9">
            <w:pPr>
              <w:pStyle w:val="FormatGuidelin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Taxas (</w:t>
            </w:r>
            <w:proofErr w:type="spellStart"/>
            <w:r w:rsidRPr="002A5A6C">
              <w:rPr>
                <w:rFonts w:cs="Times New Roman"/>
                <w:sz w:val="20"/>
                <w:szCs w:val="20"/>
                <w:lang w:val="pt-BR"/>
              </w:rPr>
              <w:t>lpd</w:t>
            </w:r>
            <w:proofErr w:type="spellEnd"/>
            <w:r w:rsidRPr="002A5A6C">
              <w:rPr>
                <w:rFonts w:cs="Times New Roman"/>
                <w:sz w:val="20"/>
                <w:szCs w:val="20"/>
                <w:lang w:val="pt-BR"/>
              </w:rPr>
              <w:t>/m</w:t>
            </w:r>
            <w:r w:rsidRPr="002A5A6C">
              <w:rPr>
                <w:rFonts w:cs="Times New Roman"/>
                <w:sz w:val="20"/>
                <w:szCs w:val="20"/>
                <w:vertAlign w:val="superscript"/>
                <w:lang w:val="pt-BR"/>
              </w:rPr>
              <w:t>2</w:t>
            </w:r>
            <w:r w:rsidRPr="002A5A6C">
              <w:rPr>
                <w:rFonts w:cs="Times New Roman"/>
                <w:sz w:val="20"/>
                <w:szCs w:val="20"/>
                <w:lang w:val="pt-BR"/>
              </w:rPr>
              <w:t>)</w:t>
            </w:r>
          </w:p>
        </w:tc>
        <w:tc>
          <w:tcPr>
            <w:tcW w:w="1418" w:type="dxa"/>
            <w:vAlign w:val="center"/>
          </w:tcPr>
          <w:p w:rsidR="002A5A6C" w:rsidRPr="002A5A6C" w:rsidRDefault="002A5A6C" w:rsidP="00114BB9">
            <w:pPr>
              <w:pStyle w:val="FormatGuideline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Afluente (</w:t>
            </w:r>
            <w:proofErr w:type="spellStart"/>
            <w:r w:rsidRPr="002A5A6C">
              <w:rPr>
                <w:rFonts w:cs="Times New Roman"/>
                <w:sz w:val="20"/>
                <w:szCs w:val="20"/>
                <w:lang w:val="pt-BR"/>
              </w:rPr>
              <w:t>mL</w:t>
            </w:r>
            <w:proofErr w:type="spellEnd"/>
            <w:r w:rsidRPr="002A5A6C">
              <w:rPr>
                <w:rFonts w:cs="Times New Roman"/>
                <w:sz w:val="20"/>
                <w:szCs w:val="20"/>
                <w:lang w:val="pt-BR"/>
              </w:rPr>
              <w:t>)</w:t>
            </w:r>
          </w:p>
        </w:tc>
      </w:tr>
      <w:tr w:rsidR="002A5A6C" w:rsidRPr="002A5A6C" w:rsidTr="006B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:rsidR="002A5A6C" w:rsidRPr="002A5A6C" w:rsidRDefault="002A5A6C" w:rsidP="002A5A6C">
            <w:pPr>
              <w:pStyle w:val="FormatGuidelines"/>
              <w:jc w:val="center"/>
              <w:rPr>
                <w:rFonts w:cs="Times New Roman"/>
                <w:b w:val="0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b w:val="0"/>
                <w:sz w:val="20"/>
                <w:szCs w:val="20"/>
                <w:lang w:val="pt-BR"/>
              </w:rPr>
              <w:t>1</w:t>
            </w:r>
          </w:p>
        </w:tc>
        <w:tc>
          <w:tcPr>
            <w:tcW w:w="1266" w:type="dxa"/>
            <w:vAlign w:val="center"/>
          </w:tcPr>
          <w:p w:rsidR="002A5A6C" w:rsidRPr="002A5A6C" w:rsidRDefault="002A5A6C" w:rsidP="002A5A6C">
            <w:pPr>
              <w:pStyle w:val="FormatGuideline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3 “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4 “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6 “</w:t>
            </w:r>
          </w:p>
        </w:tc>
        <w:tc>
          <w:tcPr>
            <w:tcW w:w="1417" w:type="dxa"/>
            <w:vAlign w:val="center"/>
          </w:tcPr>
          <w:p w:rsidR="002A5A6C" w:rsidRPr="002A5A6C" w:rsidRDefault="002A5A6C" w:rsidP="002A5A6C">
            <w:pPr>
              <w:pStyle w:val="FormatGuideline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2A5A6C">
              <w:rPr>
                <w:rFonts w:cs="Times New Roman"/>
                <w:sz w:val="20"/>
                <w:szCs w:val="20"/>
              </w:rPr>
              <w:t xml:space="preserve">40,8 </w:t>
            </w:r>
            <w:proofErr w:type="spellStart"/>
            <w:r w:rsidRPr="002A5A6C">
              <w:rPr>
                <w:rFonts w:cs="Times New Roman"/>
                <w:sz w:val="20"/>
                <w:szCs w:val="20"/>
              </w:rPr>
              <w:t>lpd</w:t>
            </w:r>
            <w:proofErr w:type="spellEnd"/>
            <w:r w:rsidRPr="002A5A6C">
              <w:rPr>
                <w:rFonts w:cs="Times New Roman"/>
                <w:sz w:val="20"/>
                <w:szCs w:val="20"/>
              </w:rPr>
              <w:t>/m²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2A5A6C">
              <w:rPr>
                <w:rFonts w:cs="Times New Roman"/>
                <w:sz w:val="20"/>
                <w:szCs w:val="20"/>
              </w:rPr>
              <w:t xml:space="preserve">40,8 </w:t>
            </w:r>
            <w:proofErr w:type="spellStart"/>
            <w:r w:rsidRPr="002A5A6C">
              <w:rPr>
                <w:rFonts w:cs="Times New Roman"/>
                <w:sz w:val="20"/>
                <w:szCs w:val="20"/>
              </w:rPr>
              <w:t>lpd</w:t>
            </w:r>
            <w:proofErr w:type="spellEnd"/>
            <w:r w:rsidRPr="002A5A6C">
              <w:rPr>
                <w:rFonts w:cs="Times New Roman"/>
                <w:sz w:val="20"/>
                <w:szCs w:val="20"/>
              </w:rPr>
              <w:t>/m²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2A5A6C">
              <w:rPr>
                <w:rFonts w:cs="Times New Roman"/>
                <w:sz w:val="20"/>
                <w:szCs w:val="20"/>
              </w:rPr>
              <w:t xml:space="preserve">40,8 </w:t>
            </w:r>
            <w:proofErr w:type="spellStart"/>
            <w:r w:rsidRPr="002A5A6C">
              <w:rPr>
                <w:rFonts w:cs="Times New Roman"/>
                <w:sz w:val="20"/>
                <w:szCs w:val="20"/>
              </w:rPr>
              <w:t>lpd</w:t>
            </w:r>
            <w:proofErr w:type="spellEnd"/>
            <w:r w:rsidRPr="002A5A6C">
              <w:rPr>
                <w:rFonts w:cs="Times New Roman"/>
                <w:sz w:val="20"/>
                <w:szCs w:val="20"/>
              </w:rPr>
              <w:t>/m²</w:t>
            </w:r>
          </w:p>
        </w:tc>
        <w:tc>
          <w:tcPr>
            <w:tcW w:w="1418" w:type="dxa"/>
            <w:vAlign w:val="center"/>
          </w:tcPr>
          <w:p w:rsidR="002A5A6C" w:rsidRPr="002A5A6C" w:rsidRDefault="002A5A6C" w:rsidP="002A5A6C">
            <w:pPr>
              <w:pStyle w:val="FormatGuideline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195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335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760</w:t>
            </w:r>
          </w:p>
        </w:tc>
      </w:tr>
      <w:tr w:rsidR="002A5A6C" w:rsidRPr="002A5A6C" w:rsidTr="006B70E0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:rsidR="002A5A6C" w:rsidRPr="002A5A6C" w:rsidRDefault="002A5A6C" w:rsidP="002A5A6C">
            <w:pPr>
              <w:pStyle w:val="FormatGuidelines"/>
              <w:jc w:val="center"/>
              <w:rPr>
                <w:rFonts w:cs="Times New Roman"/>
                <w:b w:val="0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b w:val="0"/>
                <w:sz w:val="20"/>
                <w:szCs w:val="20"/>
                <w:lang w:val="pt-BR"/>
              </w:rPr>
              <w:t>2</w:t>
            </w:r>
          </w:p>
        </w:tc>
        <w:tc>
          <w:tcPr>
            <w:tcW w:w="1266" w:type="dxa"/>
            <w:vAlign w:val="center"/>
          </w:tcPr>
          <w:p w:rsidR="002A5A6C" w:rsidRPr="002A5A6C" w:rsidRDefault="002A5A6C" w:rsidP="002A5A6C">
            <w:pPr>
              <w:pStyle w:val="FormatGuidelin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4 “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4 “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4 “</w:t>
            </w:r>
          </w:p>
        </w:tc>
        <w:tc>
          <w:tcPr>
            <w:tcW w:w="1417" w:type="dxa"/>
            <w:vAlign w:val="center"/>
          </w:tcPr>
          <w:p w:rsidR="002A5A6C" w:rsidRPr="002A5A6C" w:rsidRDefault="002A5A6C" w:rsidP="002A5A6C">
            <w:pPr>
              <w:pStyle w:val="FormatGuidelin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2A5A6C">
              <w:rPr>
                <w:rFonts w:cs="Times New Roman"/>
                <w:sz w:val="20"/>
                <w:szCs w:val="20"/>
              </w:rPr>
              <w:t xml:space="preserve">24,5 </w:t>
            </w:r>
            <w:proofErr w:type="spellStart"/>
            <w:r w:rsidRPr="002A5A6C">
              <w:rPr>
                <w:rFonts w:cs="Times New Roman"/>
                <w:sz w:val="20"/>
                <w:szCs w:val="20"/>
              </w:rPr>
              <w:t>lpd</w:t>
            </w:r>
            <w:proofErr w:type="spellEnd"/>
            <w:r w:rsidRPr="002A5A6C">
              <w:rPr>
                <w:rFonts w:cs="Times New Roman"/>
                <w:sz w:val="20"/>
                <w:szCs w:val="20"/>
              </w:rPr>
              <w:t>/m²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2A5A6C">
              <w:rPr>
                <w:rFonts w:cs="Times New Roman"/>
                <w:sz w:val="20"/>
                <w:szCs w:val="20"/>
              </w:rPr>
              <w:t xml:space="preserve">36,7 </w:t>
            </w:r>
            <w:proofErr w:type="spellStart"/>
            <w:r w:rsidRPr="002A5A6C">
              <w:rPr>
                <w:rFonts w:cs="Times New Roman"/>
                <w:sz w:val="20"/>
                <w:szCs w:val="20"/>
              </w:rPr>
              <w:t>lpd</w:t>
            </w:r>
            <w:proofErr w:type="spellEnd"/>
            <w:r w:rsidRPr="002A5A6C">
              <w:rPr>
                <w:rFonts w:cs="Times New Roman"/>
                <w:sz w:val="20"/>
                <w:szCs w:val="20"/>
              </w:rPr>
              <w:t>/m²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2A5A6C">
              <w:rPr>
                <w:rFonts w:cs="Times New Roman"/>
                <w:sz w:val="20"/>
                <w:szCs w:val="20"/>
              </w:rPr>
              <w:t xml:space="preserve">48,9 </w:t>
            </w:r>
            <w:proofErr w:type="spellStart"/>
            <w:r w:rsidRPr="002A5A6C">
              <w:rPr>
                <w:rFonts w:cs="Times New Roman"/>
                <w:sz w:val="20"/>
                <w:szCs w:val="20"/>
              </w:rPr>
              <w:t>lpd</w:t>
            </w:r>
            <w:proofErr w:type="spellEnd"/>
            <w:r w:rsidRPr="002A5A6C">
              <w:rPr>
                <w:rFonts w:cs="Times New Roman"/>
                <w:sz w:val="20"/>
                <w:szCs w:val="20"/>
              </w:rPr>
              <w:t>/m²</w:t>
            </w:r>
          </w:p>
        </w:tc>
        <w:tc>
          <w:tcPr>
            <w:tcW w:w="1418" w:type="dxa"/>
            <w:vAlign w:val="center"/>
          </w:tcPr>
          <w:p w:rsidR="002A5A6C" w:rsidRPr="002A5A6C" w:rsidRDefault="002A5A6C" w:rsidP="002A5A6C">
            <w:pPr>
              <w:pStyle w:val="FormatGuidelin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205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307</w:t>
            </w:r>
          </w:p>
          <w:p w:rsidR="002A5A6C" w:rsidRPr="002A5A6C" w:rsidRDefault="002A5A6C" w:rsidP="002A5A6C">
            <w:pPr>
              <w:pStyle w:val="FormatGuidelines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val="pt-BR"/>
              </w:rPr>
            </w:pPr>
            <w:r w:rsidRPr="002A5A6C">
              <w:rPr>
                <w:rFonts w:cs="Times New Roman"/>
                <w:sz w:val="20"/>
                <w:szCs w:val="20"/>
                <w:lang w:val="pt-BR"/>
              </w:rPr>
              <w:t>409</w:t>
            </w:r>
          </w:p>
        </w:tc>
      </w:tr>
    </w:tbl>
    <w:p w:rsidR="002A5A6C" w:rsidRDefault="002A5A6C" w:rsidP="002A5A6C">
      <w:pPr>
        <w:spacing w:line="360" w:lineRule="auto"/>
        <w:jc w:val="center"/>
        <w:rPr>
          <w:sz w:val="22"/>
          <w:szCs w:val="22"/>
          <w:lang w:eastAsia="en-US"/>
        </w:rPr>
      </w:pPr>
      <w:r w:rsidRPr="002A5A6C">
        <w:rPr>
          <w:sz w:val="22"/>
          <w:szCs w:val="22"/>
          <w:lang w:eastAsia="en-US"/>
        </w:rPr>
        <w:t>Fonte: Autor (2018).</w:t>
      </w:r>
    </w:p>
    <w:p w:rsidR="002A5A6C" w:rsidRDefault="002A5A6C" w:rsidP="002A5A6C">
      <w:pPr>
        <w:spacing w:line="360" w:lineRule="auto"/>
        <w:jc w:val="center"/>
        <w:rPr>
          <w:sz w:val="22"/>
          <w:szCs w:val="22"/>
          <w:lang w:eastAsia="en-US"/>
        </w:rPr>
      </w:pPr>
    </w:p>
    <w:p w:rsidR="009534C5" w:rsidRDefault="009534C5" w:rsidP="009534C5">
      <w:pPr>
        <w:spacing w:line="360" w:lineRule="auto"/>
        <w:ind w:firstLine="709"/>
        <w:jc w:val="both"/>
        <w:rPr>
          <w:sz w:val="24"/>
          <w:szCs w:val="22"/>
          <w:lang w:eastAsia="en-US"/>
        </w:rPr>
      </w:pPr>
      <w:r w:rsidRPr="009534C5">
        <w:rPr>
          <w:sz w:val="24"/>
          <w:szCs w:val="22"/>
          <w:lang w:eastAsia="en-US"/>
        </w:rPr>
        <w:t>O desempenho dos filtros foi avaliado com base no monitoramento dos afluentes e efluentes da DQO e DBO5. O</w:t>
      </w:r>
      <w:r>
        <w:rPr>
          <w:sz w:val="24"/>
          <w:szCs w:val="22"/>
          <w:lang w:eastAsia="en-US"/>
        </w:rPr>
        <w:t>nde o teste de</w:t>
      </w:r>
      <w:r w:rsidRPr="009534C5">
        <w:rPr>
          <w:sz w:val="24"/>
          <w:szCs w:val="22"/>
          <w:lang w:eastAsia="en-US"/>
        </w:rPr>
        <w:t xml:space="preserve"> DQO </w:t>
      </w:r>
      <w:r>
        <w:rPr>
          <w:sz w:val="24"/>
          <w:szCs w:val="22"/>
          <w:lang w:eastAsia="en-US"/>
        </w:rPr>
        <w:t>irá</w:t>
      </w:r>
      <w:r w:rsidRPr="009534C5">
        <w:rPr>
          <w:sz w:val="24"/>
          <w:szCs w:val="22"/>
          <w:lang w:eastAsia="en-US"/>
        </w:rPr>
        <w:t xml:space="preserve"> quantidade de produtos químicos presentes na água que podem ser oxidados, foi realizado a cada três dias, afim de analisar o momento em que os filtros atingissem a estabilidade. Já o teste da DBO foi utilizado para verificar a quantidade de matéria orgânica disponível para a oxidação bacteriana. O resultado da DQO será maior que o resultado da DBO, na maioria das vezes, e é utilizado como guia para a diluição da DBO.</w:t>
      </w:r>
    </w:p>
    <w:p w:rsidR="001B436A" w:rsidRPr="001B436A" w:rsidRDefault="001B436A" w:rsidP="001B436A">
      <w:pPr>
        <w:spacing w:line="360" w:lineRule="auto"/>
        <w:ind w:firstLine="709"/>
        <w:jc w:val="both"/>
        <w:rPr>
          <w:sz w:val="24"/>
          <w:szCs w:val="24"/>
        </w:rPr>
      </w:pPr>
      <w:r w:rsidRPr="00944DCA">
        <w:rPr>
          <w:sz w:val="24"/>
          <w:szCs w:val="24"/>
        </w:rPr>
        <w:t xml:space="preserve">Os resultados obtidos para as amostras de DQO e DBO5 e as taxas de remoção de eficiência </w:t>
      </w:r>
      <w:r>
        <w:rPr>
          <w:sz w:val="24"/>
          <w:szCs w:val="24"/>
        </w:rPr>
        <w:t xml:space="preserve">dois grupos de filtros </w:t>
      </w:r>
      <w:r w:rsidRPr="00944DCA">
        <w:rPr>
          <w:sz w:val="24"/>
          <w:szCs w:val="24"/>
        </w:rPr>
        <w:t xml:space="preserve">foram submetidos a análise estatística de </w:t>
      </w:r>
      <w:proofErr w:type="spellStart"/>
      <w:r w:rsidRPr="00944DCA">
        <w:rPr>
          <w:sz w:val="24"/>
          <w:szCs w:val="24"/>
        </w:rPr>
        <w:t>Tukey</w:t>
      </w:r>
      <w:proofErr w:type="spellEnd"/>
      <w:r w:rsidRPr="00944DCA">
        <w:rPr>
          <w:sz w:val="24"/>
          <w:szCs w:val="24"/>
        </w:rPr>
        <w:t xml:space="preserve"> a 5% de probabilidade, com auxílio do software </w:t>
      </w:r>
      <w:proofErr w:type="spellStart"/>
      <w:r w:rsidRPr="00944DCA">
        <w:rPr>
          <w:sz w:val="24"/>
          <w:szCs w:val="24"/>
        </w:rPr>
        <w:t>Minitab</w:t>
      </w:r>
      <w:proofErr w:type="spellEnd"/>
      <w:r w:rsidRPr="00944DCA">
        <w:rPr>
          <w:sz w:val="24"/>
          <w:szCs w:val="24"/>
        </w:rPr>
        <w:t xml:space="preserve">® </w:t>
      </w:r>
      <w:proofErr w:type="spellStart"/>
      <w:r w:rsidRPr="00944DCA">
        <w:rPr>
          <w:sz w:val="24"/>
          <w:szCs w:val="24"/>
        </w:rPr>
        <w:t>Statistical</w:t>
      </w:r>
      <w:proofErr w:type="spellEnd"/>
      <w:r w:rsidRPr="00944DCA">
        <w:rPr>
          <w:sz w:val="24"/>
          <w:szCs w:val="24"/>
        </w:rPr>
        <w:t xml:space="preserve"> Software (</w:t>
      </w:r>
      <w:proofErr w:type="spellStart"/>
      <w:r w:rsidRPr="00944DCA">
        <w:rPr>
          <w:sz w:val="24"/>
          <w:szCs w:val="24"/>
        </w:rPr>
        <w:t>Minitab</w:t>
      </w:r>
      <w:proofErr w:type="spellEnd"/>
      <w:r w:rsidRPr="00944DCA">
        <w:rPr>
          <w:sz w:val="24"/>
          <w:szCs w:val="24"/>
        </w:rPr>
        <w:t xml:space="preserve"> Inc., 2010).</w:t>
      </w:r>
    </w:p>
    <w:p w:rsidR="00A06EA6" w:rsidRDefault="00A06EA6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  <w:r w:rsidRPr="00001E41">
        <w:rPr>
          <w:b/>
          <w:sz w:val="28"/>
          <w:szCs w:val="28"/>
        </w:rPr>
        <w:t xml:space="preserve"> </w:t>
      </w:r>
    </w:p>
    <w:p w:rsidR="00944DCA" w:rsidRDefault="00944DCA" w:rsidP="00944DCA">
      <w:pPr>
        <w:spacing w:after="240" w:line="360" w:lineRule="auto"/>
        <w:jc w:val="both"/>
        <w:rPr>
          <w:sz w:val="24"/>
          <w:szCs w:val="24"/>
        </w:rPr>
      </w:pPr>
    </w:p>
    <w:p w:rsidR="00944DCA" w:rsidRDefault="00944DCA" w:rsidP="00944DCA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FILTROS INTERMITENTES </w:t>
      </w:r>
      <w:r w:rsidR="00F56055">
        <w:rPr>
          <w:sz w:val="24"/>
          <w:szCs w:val="24"/>
        </w:rPr>
        <w:t>COM DIÂMETROS DIFERENTES</w:t>
      </w:r>
    </w:p>
    <w:p w:rsidR="008838D9" w:rsidRDefault="008838D9" w:rsidP="00F60C22">
      <w:pPr>
        <w:spacing w:after="240" w:line="360" w:lineRule="auto"/>
        <w:ind w:firstLine="709"/>
        <w:jc w:val="both"/>
        <w:rPr>
          <w:sz w:val="24"/>
          <w:szCs w:val="24"/>
        </w:rPr>
      </w:pPr>
      <w:r w:rsidRPr="008838D9">
        <w:rPr>
          <w:sz w:val="24"/>
          <w:szCs w:val="24"/>
        </w:rPr>
        <w:t xml:space="preserve">Para a análise estatística foram levadas em consideração as amostras de DBO5 e DQO e suas respectivas taxas de eficiência de remoção de DBO e DQO do grupo </w:t>
      </w:r>
      <w:r w:rsidR="00DF11CC">
        <w:rPr>
          <w:sz w:val="24"/>
          <w:szCs w:val="24"/>
        </w:rPr>
        <w:t>1 (diâmetros diferentes)</w:t>
      </w:r>
      <w:r w:rsidRPr="008838D9">
        <w:rPr>
          <w:sz w:val="24"/>
          <w:szCs w:val="24"/>
        </w:rPr>
        <w:t xml:space="preserve"> de 3, 4 e 6 polegadas de diâmetros e submetidas a mesma taxa de carregamento hidráulico (40,8 </w:t>
      </w:r>
      <w:proofErr w:type="spellStart"/>
      <w:r w:rsidRPr="008838D9">
        <w:rPr>
          <w:sz w:val="24"/>
          <w:szCs w:val="24"/>
        </w:rPr>
        <w:t>lpd</w:t>
      </w:r>
      <w:proofErr w:type="spellEnd"/>
      <w:r w:rsidRPr="008838D9">
        <w:rPr>
          <w:sz w:val="24"/>
          <w:szCs w:val="24"/>
        </w:rPr>
        <w:t xml:space="preserve">/m²), como mostra a Tabela </w:t>
      </w:r>
      <w:r>
        <w:rPr>
          <w:sz w:val="24"/>
          <w:szCs w:val="24"/>
        </w:rPr>
        <w:t>3</w:t>
      </w:r>
      <w:r w:rsidRPr="008838D9">
        <w:rPr>
          <w:sz w:val="24"/>
          <w:szCs w:val="24"/>
        </w:rPr>
        <w:t>, a seguir.</w:t>
      </w:r>
    </w:p>
    <w:p w:rsidR="00944DCA" w:rsidRPr="006B70E0" w:rsidRDefault="00944DCA" w:rsidP="00F56055">
      <w:pPr>
        <w:pStyle w:val="Legenda"/>
        <w:keepNext/>
        <w:spacing w:after="0"/>
        <w:jc w:val="center"/>
        <w:rPr>
          <w:rFonts w:ascii="Times New Roman" w:hAnsi="Times New Roman"/>
          <w:i w:val="0"/>
          <w:color w:val="auto"/>
          <w:sz w:val="22"/>
        </w:rPr>
      </w:pPr>
      <w:bookmarkStart w:id="3" w:name="_Toc508618997"/>
      <w:r w:rsidRPr="006B70E0">
        <w:rPr>
          <w:rFonts w:ascii="Times New Roman" w:hAnsi="Times New Roman"/>
          <w:i w:val="0"/>
          <w:color w:val="auto"/>
          <w:sz w:val="22"/>
        </w:rPr>
        <w:t xml:space="preserve">Tabela </w:t>
      </w:r>
      <w:r w:rsidR="00F60C22">
        <w:rPr>
          <w:rFonts w:ascii="Times New Roman" w:hAnsi="Times New Roman"/>
          <w:i w:val="0"/>
          <w:color w:val="auto"/>
          <w:sz w:val="22"/>
        </w:rPr>
        <w:t>3</w:t>
      </w:r>
      <w:r w:rsidRPr="006B70E0">
        <w:rPr>
          <w:rFonts w:ascii="Times New Roman" w:hAnsi="Times New Roman"/>
          <w:i w:val="0"/>
          <w:color w:val="auto"/>
          <w:sz w:val="22"/>
        </w:rPr>
        <w:t xml:space="preserve"> - </w:t>
      </w:r>
      <w:bookmarkStart w:id="4" w:name="_Hlk507110959"/>
      <w:r w:rsidRPr="006B70E0">
        <w:rPr>
          <w:rFonts w:ascii="Times New Roman" w:hAnsi="Times New Roman"/>
          <w:i w:val="0"/>
          <w:color w:val="auto"/>
          <w:sz w:val="22"/>
        </w:rPr>
        <w:t xml:space="preserve">Teste de </w:t>
      </w:r>
      <w:proofErr w:type="spellStart"/>
      <w:r w:rsidRPr="006B70E0">
        <w:rPr>
          <w:rFonts w:ascii="Times New Roman" w:hAnsi="Times New Roman"/>
          <w:i w:val="0"/>
          <w:color w:val="auto"/>
          <w:sz w:val="22"/>
        </w:rPr>
        <w:t>Tukey</w:t>
      </w:r>
      <w:proofErr w:type="spellEnd"/>
      <w:r w:rsidRPr="006B70E0">
        <w:rPr>
          <w:rFonts w:ascii="Times New Roman" w:hAnsi="Times New Roman"/>
          <w:i w:val="0"/>
          <w:color w:val="auto"/>
          <w:sz w:val="22"/>
        </w:rPr>
        <w:t xml:space="preserve"> à 5%, para leitura dos parâmetros avaliados (DBO</w:t>
      </w:r>
      <w:r w:rsidRPr="006B70E0">
        <w:rPr>
          <w:rFonts w:ascii="Times New Roman" w:hAnsi="Times New Roman"/>
          <w:i w:val="0"/>
          <w:color w:val="auto"/>
          <w:sz w:val="22"/>
          <w:vertAlign w:val="subscript"/>
        </w:rPr>
        <w:t>5</w:t>
      </w:r>
      <w:r w:rsidRPr="006B70E0">
        <w:rPr>
          <w:rFonts w:ascii="Times New Roman" w:hAnsi="Times New Roman"/>
          <w:i w:val="0"/>
          <w:color w:val="auto"/>
          <w:sz w:val="22"/>
        </w:rPr>
        <w:t>, DQO e taxa de eficiência de remoção da DBO</w:t>
      </w:r>
      <w:r w:rsidRPr="006B70E0">
        <w:rPr>
          <w:rFonts w:ascii="Times New Roman" w:hAnsi="Times New Roman"/>
          <w:i w:val="0"/>
          <w:color w:val="auto"/>
          <w:sz w:val="22"/>
          <w:vertAlign w:val="subscript"/>
        </w:rPr>
        <w:t>5</w:t>
      </w:r>
      <w:r w:rsidRPr="006B70E0">
        <w:rPr>
          <w:rFonts w:ascii="Times New Roman" w:hAnsi="Times New Roman"/>
          <w:i w:val="0"/>
          <w:color w:val="auto"/>
          <w:sz w:val="22"/>
        </w:rPr>
        <w:t xml:space="preserve"> e DQO), no tratamento de água cinza sintética com a utilização de filtros intermitentes de areia</w:t>
      </w:r>
      <w:bookmarkEnd w:id="3"/>
      <w:bookmarkEnd w:id="4"/>
    </w:p>
    <w:tbl>
      <w:tblPr>
        <w:tblStyle w:val="TabelaSimples21"/>
        <w:tblW w:w="5000" w:type="pct"/>
        <w:jc w:val="center"/>
        <w:tblLook w:val="04A0" w:firstRow="1" w:lastRow="0" w:firstColumn="1" w:lastColumn="0" w:noHBand="0" w:noVBand="1"/>
      </w:tblPr>
      <w:tblGrid>
        <w:gridCol w:w="1853"/>
        <w:gridCol w:w="1676"/>
        <w:gridCol w:w="1176"/>
        <w:gridCol w:w="1008"/>
        <w:gridCol w:w="1847"/>
        <w:gridCol w:w="1845"/>
      </w:tblGrid>
      <w:tr w:rsidR="00944DCA" w:rsidRPr="009B1516" w:rsidTr="006B70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:rsidR="00944DCA" w:rsidRPr="00944DCA" w:rsidRDefault="00944DCA" w:rsidP="00114B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1" w:type="pct"/>
          </w:tcPr>
          <w:p w:rsidR="00944DCA" w:rsidRPr="00944DCA" w:rsidRDefault="00944DCA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944DCA" w:rsidRPr="00944DCA" w:rsidRDefault="00944DCA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DBO</w:t>
            </w:r>
            <w:r w:rsidRPr="00944DCA">
              <w:rPr>
                <w:rFonts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36" w:type="pct"/>
            <w:vAlign w:val="center"/>
          </w:tcPr>
          <w:p w:rsidR="00944DCA" w:rsidRPr="00944DCA" w:rsidRDefault="00944DCA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DQO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Taxa de eficiência de remoção DBO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Taxa de eficiência de remoção DQO</w:t>
            </w:r>
          </w:p>
        </w:tc>
      </w:tr>
      <w:tr w:rsidR="00944DCA" w:rsidRPr="009B1516" w:rsidTr="006B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:rsidR="00944DCA" w:rsidRPr="00944DCA" w:rsidRDefault="00944DCA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BRANCO</w:t>
            </w:r>
          </w:p>
        </w:tc>
        <w:tc>
          <w:tcPr>
            <w:tcW w:w="891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Média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Desvio padrão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Máximo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625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0,35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C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0,77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5,12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-4,40</w:t>
            </w:r>
          </w:p>
        </w:tc>
        <w:tc>
          <w:tcPr>
            <w:tcW w:w="536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4DCA" w:rsidRPr="009B1516" w:rsidTr="006B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:rsidR="00944DCA" w:rsidRPr="00944DCA" w:rsidRDefault="00944DCA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AFLUENTE</w:t>
            </w:r>
          </w:p>
        </w:tc>
        <w:tc>
          <w:tcPr>
            <w:tcW w:w="891" w:type="pct"/>
            <w:vAlign w:val="center"/>
          </w:tcPr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Média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Desvio padrão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Máximo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625" w:type="pct"/>
            <w:vAlign w:val="center"/>
          </w:tcPr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152,71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61,12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157,48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147,95</w:t>
            </w:r>
          </w:p>
        </w:tc>
        <w:tc>
          <w:tcPr>
            <w:tcW w:w="536" w:type="pct"/>
            <w:vAlign w:val="center"/>
          </w:tcPr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307,5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99,9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327,4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287,7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4DCA" w:rsidRPr="009B1516" w:rsidTr="006B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:rsidR="00944DCA" w:rsidRPr="00944DCA" w:rsidRDefault="00944DCA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3”</w:t>
            </w:r>
          </w:p>
        </w:tc>
        <w:tc>
          <w:tcPr>
            <w:tcW w:w="891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Média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Desvio padrão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Máximo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625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8,98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BC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13,83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13,74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4,22</w:t>
            </w:r>
          </w:p>
        </w:tc>
        <w:tc>
          <w:tcPr>
            <w:tcW w:w="536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32,23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38,0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52,06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12,41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93,23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11,22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95,56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90,90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87,08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16,53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93,32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80,83</w:t>
            </w:r>
          </w:p>
        </w:tc>
      </w:tr>
      <w:tr w:rsidR="00944DCA" w:rsidRPr="009B1516" w:rsidTr="006B70E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:rsidR="00944DCA" w:rsidRPr="00944DCA" w:rsidRDefault="00944DCA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4”</w:t>
            </w:r>
          </w:p>
        </w:tc>
        <w:tc>
          <w:tcPr>
            <w:tcW w:w="891" w:type="pct"/>
            <w:vAlign w:val="center"/>
          </w:tcPr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Média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Desvio padrão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Máximo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625" w:type="pct"/>
            <w:vAlign w:val="center"/>
          </w:tcPr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vertAlign w:val="superscript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12,79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22,60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17,55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8,03</w:t>
            </w:r>
          </w:p>
        </w:tc>
        <w:tc>
          <w:tcPr>
            <w:tcW w:w="536" w:type="pct"/>
            <w:vAlign w:val="center"/>
          </w:tcPr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39,75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53,71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59,58</w:t>
            </w:r>
          </w:p>
          <w:p w:rsidR="00944DCA" w:rsidRPr="00944DCA" w:rsidRDefault="00944DCA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19,93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90,26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17,99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92,59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87,93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83,95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22,83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90,20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77,71</w:t>
            </w:r>
          </w:p>
        </w:tc>
      </w:tr>
      <w:tr w:rsidR="00944DCA" w:rsidRPr="009B1516" w:rsidTr="006B70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pct"/>
            <w:vAlign w:val="center"/>
          </w:tcPr>
          <w:p w:rsidR="00944DCA" w:rsidRPr="00944DCA" w:rsidRDefault="00944DCA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6”</w:t>
            </w:r>
          </w:p>
        </w:tc>
        <w:tc>
          <w:tcPr>
            <w:tcW w:w="891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Média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Desvio padrão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Máximo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625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12,46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19,00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17,22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7,69</w:t>
            </w:r>
          </w:p>
        </w:tc>
        <w:tc>
          <w:tcPr>
            <w:tcW w:w="536" w:type="pct"/>
            <w:vAlign w:val="center"/>
          </w:tcPr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39,49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47,12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59,31</w:t>
            </w:r>
          </w:p>
          <w:p w:rsidR="00944DCA" w:rsidRPr="00944DCA" w:rsidRDefault="00944DCA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19,66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90,37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15,56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92,70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88,04</w:t>
            </w:r>
          </w:p>
        </w:tc>
        <w:tc>
          <w:tcPr>
            <w:tcW w:w="982" w:type="pct"/>
            <w:vAlign w:val="center"/>
          </w:tcPr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 xml:space="preserve">83,99 </w:t>
            </w:r>
            <w:r w:rsidRPr="00944DCA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20,71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90,23</w:t>
            </w:r>
          </w:p>
          <w:p w:rsidR="00944DCA" w:rsidRPr="00944DCA" w:rsidRDefault="00944DCA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944DCA">
              <w:rPr>
                <w:rFonts w:cs="Times New Roman"/>
                <w:sz w:val="20"/>
                <w:szCs w:val="20"/>
              </w:rPr>
              <w:t>77,75</w:t>
            </w:r>
          </w:p>
        </w:tc>
      </w:tr>
    </w:tbl>
    <w:p w:rsidR="00944DCA" w:rsidRDefault="00944DCA" w:rsidP="0012291E">
      <w:pPr>
        <w:jc w:val="both"/>
        <w:rPr>
          <w:sz w:val="22"/>
          <w:szCs w:val="22"/>
        </w:rPr>
      </w:pPr>
      <w:r w:rsidRPr="0012291E">
        <w:rPr>
          <w:sz w:val="22"/>
          <w:szCs w:val="22"/>
        </w:rPr>
        <w:t>Médias que não compartilham letra, em uma mesma coluna, são significativamente diferentes.</w:t>
      </w:r>
    </w:p>
    <w:p w:rsidR="008838D9" w:rsidRDefault="008838D9" w:rsidP="0012291E">
      <w:pPr>
        <w:jc w:val="both"/>
        <w:rPr>
          <w:sz w:val="24"/>
          <w:szCs w:val="22"/>
        </w:rPr>
      </w:pPr>
    </w:p>
    <w:p w:rsidR="00114BB9" w:rsidRDefault="008838D9" w:rsidP="00114BB9">
      <w:pPr>
        <w:spacing w:line="360" w:lineRule="auto"/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A tabela acima permite afirmar  que os três filtros possuem taxas de eficiência de remoção de DQO e DBO semelhantes, pois compartilham a mesma letra segundo a análise estatística </w:t>
      </w:r>
      <w:proofErr w:type="spellStart"/>
      <w:r>
        <w:rPr>
          <w:sz w:val="24"/>
          <w:szCs w:val="22"/>
        </w:rPr>
        <w:t>Tukey</w:t>
      </w:r>
      <w:proofErr w:type="spellEnd"/>
      <w:r>
        <w:rPr>
          <w:sz w:val="24"/>
          <w:szCs w:val="22"/>
        </w:rPr>
        <w:t xml:space="preserve"> (p&lt;0,05) que foi realizada. Ainda é possível inferir segundo a Tabela 3 que os três filtros apresentaram resultados sempre superiores à 80% tanto para DQO quanto para DBO</w:t>
      </w:r>
      <w:r w:rsidR="00114BB9">
        <w:rPr>
          <w:sz w:val="24"/>
          <w:szCs w:val="22"/>
        </w:rPr>
        <w:t xml:space="preserve"> e todos reduziram os valores de DQO e DBO, apresentando taxas abaixo de 20 mg/l como comprovado </w:t>
      </w:r>
      <w:r w:rsidR="00114BB9">
        <w:rPr>
          <w:sz w:val="24"/>
          <w:szCs w:val="22"/>
        </w:rPr>
        <w:lastRenderedPageBreak/>
        <w:t xml:space="preserve">por </w:t>
      </w:r>
      <w:proofErr w:type="spellStart"/>
      <w:r w:rsidR="00114BB9">
        <w:rPr>
          <w:sz w:val="24"/>
          <w:szCs w:val="22"/>
        </w:rPr>
        <w:t>Dultra</w:t>
      </w:r>
      <w:proofErr w:type="spellEnd"/>
      <w:r w:rsidR="00114BB9">
        <w:rPr>
          <w:sz w:val="24"/>
          <w:szCs w:val="22"/>
        </w:rPr>
        <w:t xml:space="preserve"> (2017) em seu estudo, desta forma os filtros podem ser considerados uma ótima alternativa para sua finalidade.</w:t>
      </w:r>
    </w:p>
    <w:p w:rsidR="008838D9" w:rsidRDefault="008838D9" w:rsidP="00114BB9">
      <w:pPr>
        <w:spacing w:line="360" w:lineRule="auto"/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114BB9" w:rsidRPr="00114BB9">
        <w:rPr>
          <w:sz w:val="24"/>
          <w:szCs w:val="22"/>
        </w:rPr>
        <w:t>As Figuras 2 e 3 demonstram o comportamento da eficiência de remoção da DBO5 e DQO apresentada pelos filtros no período avaliado.</w:t>
      </w:r>
      <w:r w:rsidR="00114BB9">
        <w:rPr>
          <w:sz w:val="24"/>
          <w:szCs w:val="22"/>
        </w:rPr>
        <w:t xml:space="preserve"> </w:t>
      </w:r>
    </w:p>
    <w:p w:rsidR="00114BB9" w:rsidRDefault="003E0468" w:rsidP="00114BB9">
      <w:pPr>
        <w:spacing w:line="360" w:lineRule="auto"/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>De acordo com</w:t>
      </w:r>
      <w:r w:rsidR="003D1F29">
        <w:rPr>
          <w:sz w:val="24"/>
          <w:szCs w:val="22"/>
        </w:rPr>
        <w:t xml:space="preserve"> a figura 2 os filtros começam a ganhar estabilidade após 40 dias de experimento e seguem de forma crescente até fim do ensaio. Também </w:t>
      </w:r>
      <w:r w:rsidR="00406A48">
        <w:rPr>
          <w:sz w:val="24"/>
          <w:szCs w:val="22"/>
        </w:rPr>
        <w:t>demonstra que</w:t>
      </w:r>
      <w:r w:rsidR="003D1F29">
        <w:rPr>
          <w:sz w:val="24"/>
          <w:szCs w:val="22"/>
        </w:rPr>
        <w:t xml:space="preserve"> o filtro de 3 polegadas (linha azul) atinge os níveis de eficiências </w:t>
      </w:r>
      <w:r w:rsidR="003E6C86">
        <w:rPr>
          <w:sz w:val="24"/>
          <w:szCs w:val="22"/>
        </w:rPr>
        <w:t>mais rápido</w:t>
      </w:r>
      <w:r w:rsidR="003D1F29">
        <w:rPr>
          <w:sz w:val="24"/>
          <w:szCs w:val="22"/>
        </w:rPr>
        <w:t xml:space="preserve"> quando comparad</w:t>
      </w:r>
      <w:r w:rsidR="003E6C86">
        <w:rPr>
          <w:sz w:val="24"/>
          <w:szCs w:val="22"/>
        </w:rPr>
        <w:t>o</w:t>
      </w:r>
      <w:r w:rsidR="003D1F29">
        <w:rPr>
          <w:sz w:val="24"/>
          <w:szCs w:val="22"/>
        </w:rPr>
        <w:t xml:space="preserve"> aos filtros de 4 e 6 polegadas (linha</w:t>
      </w:r>
      <w:r>
        <w:rPr>
          <w:sz w:val="24"/>
          <w:szCs w:val="22"/>
        </w:rPr>
        <w:t>s</w:t>
      </w:r>
      <w:r w:rsidR="003D1F29">
        <w:rPr>
          <w:sz w:val="24"/>
          <w:szCs w:val="22"/>
        </w:rPr>
        <w:t xml:space="preserve"> laranja e cinza, respectivamente). A</w:t>
      </w:r>
      <w:r w:rsidR="003D1F29" w:rsidRPr="003D1F29">
        <w:rPr>
          <w:sz w:val="24"/>
          <w:szCs w:val="22"/>
        </w:rPr>
        <w:t xml:space="preserve">pós o período de 60 dias, os três filtros </w:t>
      </w:r>
      <w:r w:rsidR="003E6C86">
        <w:rPr>
          <w:sz w:val="24"/>
          <w:szCs w:val="22"/>
        </w:rPr>
        <w:t>obtiveram</w:t>
      </w:r>
      <w:r w:rsidR="003D1F29" w:rsidRPr="003D1F29">
        <w:rPr>
          <w:sz w:val="24"/>
          <w:szCs w:val="22"/>
        </w:rPr>
        <w:t xml:space="preserve"> eficiências acima de 90%. </w:t>
      </w:r>
      <w:proofErr w:type="spellStart"/>
      <w:r w:rsidR="003D1F29" w:rsidRPr="003D1F29">
        <w:rPr>
          <w:sz w:val="24"/>
          <w:szCs w:val="22"/>
        </w:rPr>
        <w:t>Somade</w:t>
      </w:r>
      <w:proofErr w:type="spellEnd"/>
      <w:r w:rsidR="003D1F29" w:rsidRPr="003D1F29">
        <w:rPr>
          <w:sz w:val="24"/>
          <w:szCs w:val="22"/>
        </w:rPr>
        <w:t xml:space="preserve"> G. et al. (2015) relataram em seu estudo remoções de DBO5 de 90 a 95%, utilizando filtros de areia.</w:t>
      </w:r>
      <w:r w:rsidR="003D1F29">
        <w:rPr>
          <w:sz w:val="24"/>
          <w:szCs w:val="22"/>
        </w:rPr>
        <w:t xml:space="preserve"> </w:t>
      </w:r>
    </w:p>
    <w:p w:rsidR="001B436A" w:rsidRPr="008838D9" w:rsidRDefault="00406A48" w:rsidP="001B436A">
      <w:pPr>
        <w:spacing w:line="360" w:lineRule="auto"/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>Segundo</w:t>
      </w:r>
      <w:r w:rsidR="003D1F29">
        <w:rPr>
          <w:sz w:val="24"/>
          <w:szCs w:val="22"/>
        </w:rPr>
        <w:t xml:space="preserve"> a figura 3</w:t>
      </w:r>
      <w:r>
        <w:rPr>
          <w:sz w:val="24"/>
          <w:szCs w:val="22"/>
        </w:rPr>
        <w:t xml:space="preserve">, </w:t>
      </w:r>
      <w:r w:rsidR="000F251D">
        <w:rPr>
          <w:sz w:val="24"/>
          <w:szCs w:val="22"/>
        </w:rPr>
        <w:t>os</w:t>
      </w:r>
      <w:r>
        <w:rPr>
          <w:sz w:val="24"/>
          <w:szCs w:val="22"/>
        </w:rPr>
        <w:t xml:space="preserve"> três filtros atingem a estabilidade após aproximadamente 90 dias de experimento  </w:t>
      </w:r>
      <w:r w:rsidR="000F251D">
        <w:rPr>
          <w:sz w:val="24"/>
          <w:szCs w:val="22"/>
        </w:rPr>
        <w:t>se tratando de</w:t>
      </w:r>
      <w:r>
        <w:rPr>
          <w:sz w:val="24"/>
          <w:szCs w:val="22"/>
        </w:rPr>
        <w:t xml:space="preserve"> eficiência de remoção de DQO</w:t>
      </w:r>
      <w:r w:rsidR="002B4C2A">
        <w:rPr>
          <w:sz w:val="24"/>
          <w:szCs w:val="22"/>
        </w:rPr>
        <w:t xml:space="preserve">. </w:t>
      </w:r>
      <w:r w:rsidR="003263A6" w:rsidRPr="003263A6">
        <w:rPr>
          <w:sz w:val="24"/>
          <w:szCs w:val="22"/>
        </w:rPr>
        <w:t xml:space="preserve">Ao mesmo tempo, </w:t>
      </w:r>
      <w:r w:rsidR="000F251D">
        <w:rPr>
          <w:sz w:val="24"/>
          <w:szCs w:val="22"/>
        </w:rPr>
        <w:t>percebe-se</w:t>
      </w:r>
      <w:r w:rsidR="003263A6" w:rsidRPr="003263A6">
        <w:rPr>
          <w:sz w:val="24"/>
          <w:szCs w:val="22"/>
        </w:rPr>
        <w:t xml:space="preserve"> que após esse período, os três filtros </w:t>
      </w:r>
      <w:r w:rsidR="000F251D" w:rsidRPr="003263A6">
        <w:rPr>
          <w:sz w:val="24"/>
          <w:szCs w:val="22"/>
        </w:rPr>
        <w:t>expuseram</w:t>
      </w:r>
      <w:r w:rsidR="003263A6" w:rsidRPr="003263A6">
        <w:rPr>
          <w:sz w:val="24"/>
          <w:szCs w:val="22"/>
        </w:rPr>
        <w:t xml:space="preserve"> eficiências acima de 90%, corroborando os resultados encontrados por </w:t>
      </w:r>
      <w:proofErr w:type="spellStart"/>
      <w:r w:rsidR="003263A6" w:rsidRPr="003263A6">
        <w:rPr>
          <w:sz w:val="24"/>
          <w:szCs w:val="22"/>
        </w:rPr>
        <w:t>Sabbah</w:t>
      </w:r>
      <w:proofErr w:type="spellEnd"/>
      <w:r w:rsidR="003263A6" w:rsidRPr="003263A6">
        <w:rPr>
          <w:sz w:val="24"/>
          <w:szCs w:val="22"/>
        </w:rPr>
        <w:t xml:space="preserve"> et al. (2003). Estes autores identificaram remoção consistente de 70-90% utilizando filtros intermitentes de areia para tratamento de efluentes.</w:t>
      </w:r>
      <w:r w:rsidR="003E0468">
        <w:rPr>
          <w:sz w:val="24"/>
          <w:szCs w:val="22"/>
        </w:rPr>
        <w:t xml:space="preserve"> </w:t>
      </w:r>
    </w:p>
    <w:p w:rsidR="0012291E" w:rsidRDefault="00944DCA" w:rsidP="0012291E">
      <w:pPr>
        <w:pStyle w:val="Legenda"/>
        <w:keepNext/>
        <w:spacing w:after="0"/>
        <w:rPr>
          <w:rFonts w:ascii="Times New Roman" w:hAnsi="Times New Roman"/>
          <w:i w:val="0"/>
          <w:color w:val="auto"/>
          <w:sz w:val="22"/>
          <w:szCs w:val="22"/>
        </w:rPr>
      </w:pPr>
      <w:bookmarkStart w:id="5" w:name="_Toc511312654"/>
      <w:r w:rsidRPr="001C5FB2">
        <w:rPr>
          <w:rFonts w:ascii="Times New Roman" w:hAnsi="Times New Roman"/>
          <w:i w:val="0"/>
          <w:color w:val="auto"/>
          <w:sz w:val="22"/>
          <w:szCs w:val="22"/>
        </w:rPr>
        <w:t xml:space="preserve">Figura </w:t>
      </w:r>
      <w:r w:rsidRPr="001C5FB2">
        <w:rPr>
          <w:rFonts w:ascii="Times New Roman" w:hAnsi="Times New Roman"/>
          <w:i w:val="0"/>
          <w:color w:val="auto"/>
          <w:sz w:val="22"/>
          <w:szCs w:val="22"/>
        </w:rPr>
        <w:fldChar w:fldCharType="begin"/>
      </w:r>
      <w:r w:rsidRPr="001C5FB2">
        <w:rPr>
          <w:rFonts w:ascii="Times New Roman" w:hAnsi="Times New Roman"/>
          <w:i w:val="0"/>
          <w:color w:val="auto"/>
          <w:sz w:val="22"/>
          <w:szCs w:val="22"/>
        </w:rPr>
        <w:instrText xml:space="preserve"> SEQ Figura \* ARABIC </w:instrText>
      </w:r>
      <w:r w:rsidRPr="001C5FB2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1C5FB2">
        <w:rPr>
          <w:rFonts w:ascii="Times New Roman" w:hAnsi="Times New Roman"/>
          <w:i w:val="0"/>
          <w:noProof/>
          <w:color w:val="auto"/>
          <w:sz w:val="22"/>
          <w:szCs w:val="22"/>
        </w:rPr>
        <w:t>2</w:t>
      </w:r>
      <w:r w:rsidRPr="001C5FB2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1C5FB2">
        <w:rPr>
          <w:rFonts w:ascii="Times New Roman" w:hAnsi="Times New Roman"/>
          <w:i w:val="0"/>
          <w:color w:val="auto"/>
          <w:sz w:val="22"/>
          <w:szCs w:val="22"/>
        </w:rPr>
        <w:t xml:space="preserve"> - Gráfico de eficiência de remoção </w:t>
      </w:r>
      <w:r w:rsidR="0012291E">
        <w:rPr>
          <w:rFonts w:ascii="Times New Roman" w:hAnsi="Times New Roman"/>
          <w:i w:val="0"/>
          <w:color w:val="auto"/>
          <w:sz w:val="22"/>
          <w:szCs w:val="22"/>
        </w:rPr>
        <w:tab/>
        <w:t xml:space="preserve">                   </w:t>
      </w:r>
      <w:r w:rsidR="0012291E" w:rsidRPr="00F56055">
        <w:rPr>
          <w:rFonts w:ascii="Times New Roman" w:hAnsi="Times New Roman"/>
          <w:i w:val="0"/>
          <w:color w:val="auto"/>
          <w:sz w:val="22"/>
          <w:szCs w:val="22"/>
        </w:rPr>
        <w:t xml:space="preserve">Figura </w:t>
      </w:r>
      <w:r w:rsidR="0012291E" w:rsidRPr="00F56055">
        <w:rPr>
          <w:rFonts w:ascii="Times New Roman" w:hAnsi="Times New Roman"/>
          <w:i w:val="0"/>
          <w:color w:val="auto"/>
          <w:sz w:val="22"/>
          <w:szCs w:val="22"/>
        </w:rPr>
        <w:fldChar w:fldCharType="begin"/>
      </w:r>
      <w:r w:rsidR="0012291E" w:rsidRPr="00F56055">
        <w:rPr>
          <w:rFonts w:ascii="Times New Roman" w:hAnsi="Times New Roman"/>
          <w:i w:val="0"/>
          <w:color w:val="auto"/>
          <w:sz w:val="22"/>
          <w:szCs w:val="22"/>
        </w:rPr>
        <w:instrText xml:space="preserve"> SEQ Figura \* ARABIC </w:instrText>
      </w:r>
      <w:r w:rsidR="0012291E" w:rsidRPr="00F56055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="0012291E" w:rsidRPr="00F56055">
        <w:rPr>
          <w:rFonts w:ascii="Times New Roman" w:hAnsi="Times New Roman"/>
          <w:i w:val="0"/>
          <w:noProof/>
          <w:color w:val="auto"/>
          <w:sz w:val="22"/>
          <w:szCs w:val="22"/>
        </w:rPr>
        <w:t>3</w:t>
      </w:r>
      <w:r w:rsidR="0012291E" w:rsidRPr="00F56055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="0012291E" w:rsidRPr="00F56055">
        <w:rPr>
          <w:rFonts w:ascii="Times New Roman" w:hAnsi="Times New Roman"/>
          <w:i w:val="0"/>
          <w:color w:val="auto"/>
          <w:sz w:val="22"/>
          <w:szCs w:val="22"/>
        </w:rPr>
        <w:t xml:space="preserve"> - Gráfico de eficiência de remoção de</w:t>
      </w:r>
    </w:p>
    <w:p w:rsidR="0098036D" w:rsidRPr="0098036D" w:rsidRDefault="0098036D" w:rsidP="0098036D">
      <w:pPr>
        <w:pStyle w:val="Legenda"/>
        <w:keepNext/>
        <w:spacing w:after="0"/>
        <w:rPr>
          <w:rFonts w:ascii="Times New Roman" w:hAnsi="Times New Roman"/>
          <w:i w:val="0"/>
          <w:color w:val="auto"/>
          <w:sz w:val="22"/>
          <w:szCs w:val="22"/>
        </w:rPr>
      </w:pPr>
      <w:r w:rsidRPr="00FB5447">
        <w:rPr>
          <w:noProof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C4586D" wp14:editId="158135D3">
                <wp:simplePos x="0" y="0"/>
                <wp:positionH relativeFrom="column">
                  <wp:posOffset>3177540</wp:posOffset>
                </wp:positionH>
                <wp:positionV relativeFrom="paragraph">
                  <wp:posOffset>2070056</wp:posOffset>
                </wp:positionV>
                <wp:extent cx="1469347" cy="287655"/>
                <wp:effectExtent l="0" t="0" r="0" b="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47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9" w:rsidRPr="0098036D" w:rsidRDefault="00114BB9" w:rsidP="009803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036D">
                              <w:rPr>
                                <w:sz w:val="22"/>
                                <w:szCs w:val="22"/>
                              </w:rPr>
                              <w:t>Fonte: Autor (2018).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4586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0.2pt;margin-top:163pt;width:115.7pt;height:22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" filled="f" stroked="f">
                <v:textbox>
                  <w:txbxContent>
                    <w:p w:rsidR="00114BB9" w:rsidRPr="0098036D" w:rsidRDefault="00114BB9" w:rsidP="0098036D">
                      <w:pPr>
                        <w:rPr>
                          <w:sz w:val="22"/>
                          <w:szCs w:val="22"/>
                        </w:rPr>
                      </w:pPr>
                      <w:r w:rsidRPr="0098036D">
                        <w:rPr>
                          <w:sz w:val="22"/>
                          <w:szCs w:val="22"/>
                        </w:rPr>
                        <w:t>Fonte: Autor (2018).</w:t>
                      </w:r>
                    </w:p>
                  </w:txbxContent>
                </v:textbox>
              </v:shape>
            </w:pict>
          </mc:Fallback>
        </mc:AlternateContent>
      </w:r>
      <w:r w:rsidRPr="00FB5447">
        <w:rPr>
          <w:noProof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5FA993F" wp14:editId="79D5C832">
                <wp:simplePos x="0" y="0"/>
                <wp:positionH relativeFrom="column">
                  <wp:posOffset>-178435</wp:posOffset>
                </wp:positionH>
                <wp:positionV relativeFrom="paragraph">
                  <wp:posOffset>2084661</wp:posOffset>
                </wp:positionV>
                <wp:extent cx="1469347" cy="287655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47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9" w:rsidRPr="0098036D" w:rsidRDefault="00114BB9" w:rsidP="009803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036D">
                              <w:rPr>
                                <w:sz w:val="22"/>
                                <w:szCs w:val="22"/>
                              </w:rPr>
                              <w:t>Fonte: Autor (2018).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A993F" id="_x0000_s1027" type="#_x0000_t202" style="position:absolute;margin-left:-14.05pt;margin-top:164.15pt;width:115.7pt;height:22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" filled="f" stroked="f">
                <v:textbox>
                  <w:txbxContent>
                    <w:p w:rsidR="00114BB9" w:rsidRPr="0098036D" w:rsidRDefault="00114BB9" w:rsidP="0098036D">
                      <w:pPr>
                        <w:rPr>
                          <w:sz w:val="22"/>
                          <w:szCs w:val="22"/>
                        </w:rPr>
                      </w:pPr>
                      <w:r w:rsidRPr="0098036D">
                        <w:rPr>
                          <w:sz w:val="22"/>
                          <w:szCs w:val="22"/>
                        </w:rPr>
                        <w:t>Fonte: Autor (2018).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09B6F5FA">
            <wp:simplePos x="0" y="0"/>
            <wp:positionH relativeFrom="column">
              <wp:posOffset>3264535</wp:posOffset>
            </wp:positionH>
            <wp:positionV relativeFrom="paragraph">
              <wp:posOffset>207010</wp:posOffset>
            </wp:positionV>
            <wp:extent cx="2867025" cy="1897380"/>
            <wp:effectExtent l="12700" t="12700" r="15875" b="7620"/>
            <wp:wrapSquare wrapText="bothSides"/>
            <wp:docPr id="21" name="Imagem 21" descr="Uma imagem contendo texto, mapa&#10;&#10;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igura 3 - Gráfico de eficiência de remoção de DQO para filtros com diferentes diâmetros.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8973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447">
        <w:rPr>
          <w:noProof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435DBC" wp14:editId="696FC9F7">
                <wp:simplePos x="0" y="0"/>
                <wp:positionH relativeFrom="column">
                  <wp:posOffset>891540</wp:posOffset>
                </wp:positionH>
                <wp:positionV relativeFrom="paragraph">
                  <wp:posOffset>537210</wp:posOffset>
                </wp:positionV>
                <wp:extent cx="914400" cy="28765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9" w:rsidRPr="0098036D" w:rsidRDefault="00114BB9" w:rsidP="00944DCA">
                            <w:pPr>
                              <w:rPr>
                                <w:rFonts w:ascii="Arial" w:hAnsi="Arial" w:cs="Arial"/>
                                <w:b/>
                                <w:sz w:val="13"/>
                              </w:rPr>
                            </w:pPr>
                            <w:r w:rsidRPr="0098036D">
                              <w:rPr>
                                <w:rFonts w:ascii="Arial" w:hAnsi="Arial" w:cs="Arial"/>
                                <w:b/>
                                <w:sz w:val="13"/>
                              </w:rPr>
                              <w:t>Teste de férias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35DBC" id="_x0000_s1028" type="#_x0000_t202" style="position:absolute;margin-left:70.2pt;margin-top:42.3pt;width:1in;height:22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" filled="f" stroked="f">
                <v:textbox>
                  <w:txbxContent>
                    <w:p w:rsidR="00114BB9" w:rsidRPr="0098036D" w:rsidRDefault="00114BB9" w:rsidP="00944DCA">
                      <w:pPr>
                        <w:rPr>
                          <w:rFonts w:ascii="Arial" w:hAnsi="Arial" w:cs="Arial"/>
                          <w:b/>
                          <w:sz w:val="13"/>
                        </w:rPr>
                      </w:pPr>
                      <w:r w:rsidRPr="0098036D">
                        <w:rPr>
                          <w:rFonts w:ascii="Arial" w:hAnsi="Arial" w:cs="Arial"/>
                          <w:b/>
                          <w:sz w:val="13"/>
                        </w:rPr>
                        <w:t>Teste de férias</w:t>
                      </w:r>
                    </w:p>
                  </w:txbxContent>
                </v:textbox>
              </v:shape>
            </w:pict>
          </mc:Fallback>
        </mc:AlternateContent>
      </w:r>
      <w:r w:rsidRPr="00FB5447">
        <w:rPr>
          <w:noProof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B50DB4" wp14:editId="1CDB9081">
                <wp:simplePos x="0" y="0"/>
                <wp:positionH relativeFrom="column">
                  <wp:posOffset>1621155</wp:posOffset>
                </wp:positionH>
                <wp:positionV relativeFrom="paragraph">
                  <wp:posOffset>619760</wp:posOffset>
                </wp:positionV>
                <wp:extent cx="1119505" cy="307975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9" w:rsidRPr="0098036D" w:rsidRDefault="00114BB9" w:rsidP="00944DCA">
                            <w:pPr>
                              <w:rPr>
                                <w:rFonts w:ascii="Arial" w:hAnsi="Arial" w:cs="Arial"/>
                                <w:b/>
                                <w:sz w:val="11"/>
                              </w:rPr>
                            </w:pPr>
                            <w:r w:rsidRPr="0098036D">
                              <w:rPr>
                                <w:rFonts w:ascii="Arial" w:hAnsi="Arial" w:cs="Arial"/>
                                <w:b/>
                                <w:sz w:val="11"/>
                              </w:rPr>
                              <w:t>Teste de eficiência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0DB4" id="_x0000_s1029" type="#_x0000_t202" style="position:absolute;margin-left:127.65pt;margin-top:48.8pt;width:88.15pt;height:2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" filled="f" stroked="f">
                <v:textbox>
                  <w:txbxContent>
                    <w:p w:rsidR="00114BB9" w:rsidRPr="0098036D" w:rsidRDefault="00114BB9" w:rsidP="00944DCA">
                      <w:pPr>
                        <w:rPr>
                          <w:rFonts w:ascii="Arial" w:hAnsi="Arial" w:cs="Arial"/>
                          <w:b/>
                          <w:sz w:val="11"/>
                        </w:rPr>
                      </w:pPr>
                      <w:r w:rsidRPr="0098036D">
                        <w:rPr>
                          <w:rFonts w:ascii="Arial" w:hAnsi="Arial" w:cs="Arial"/>
                          <w:b/>
                          <w:sz w:val="11"/>
                        </w:rPr>
                        <w:t>Teste de eficiência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1F97C14F">
            <wp:simplePos x="0" y="0"/>
            <wp:positionH relativeFrom="column">
              <wp:posOffset>-83185</wp:posOffset>
            </wp:positionH>
            <wp:positionV relativeFrom="paragraph">
              <wp:posOffset>203505</wp:posOffset>
            </wp:positionV>
            <wp:extent cx="2964180" cy="1913890"/>
            <wp:effectExtent l="0" t="0" r="0" b="3810"/>
            <wp:wrapSquare wrapText="bothSides"/>
            <wp:docPr id="20" name="Imagem 20" descr="Uma imagem contendo mapa, texto&#10;&#10;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igura 2 - Gráfico de eficiência de remoção de DBO5 para filtros com diferentes diâmetros.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DCA" w:rsidRPr="001C5FB2">
        <w:rPr>
          <w:rFonts w:ascii="Times New Roman" w:hAnsi="Times New Roman"/>
          <w:i w:val="0"/>
          <w:color w:val="auto"/>
          <w:sz w:val="22"/>
          <w:szCs w:val="22"/>
        </w:rPr>
        <w:t>de DBO5 para filtros com diferentes diâmetros</w:t>
      </w:r>
      <w:bookmarkEnd w:id="5"/>
      <w:r w:rsidR="00F56055">
        <w:rPr>
          <w:rFonts w:ascii="Times New Roman" w:hAnsi="Times New Roman"/>
          <w:i w:val="0"/>
          <w:color w:val="auto"/>
          <w:sz w:val="22"/>
          <w:szCs w:val="22"/>
        </w:rPr>
        <w:t>.</w:t>
      </w:r>
      <w:r w:rsidR="0012291E">
        <w:rPr>
          <w:rFonts w:ascii="Times New Roman" w:hAnsi="Times New Roman"/>
          <w:i w:val="0"/>
          <w:color w:val="auto"/>
          <w:sz w:val="22"/>
          <w:szCs w:val="22"/>
        </w:rPr>
        <w:tab/>
      </w:r>
      <w:bookmarkStart w:id="6" w:name="_Toc511312655"/>
      <w:r w:rsidR="0012291E">
        <w:rPr>
          <w:rFonts w:ascii="Times New Roman" w:hAnsi="Times New Roman"/>
          <w:i w:val="0"/>
          <w:color w:val="auto"/>
          <w:sz w:val="22"/>
          <w:szCs w:val="22"/>
        </w:rPr>
        <w:t xml:space="preserve">                   </w:t>
      </w:r>
      <w:r w:rsidR="0012291E" w:rsidRPr="00F56055">
        <w:rPr>
          <w:rFonts w:ascii="Times New Roman" w:hAnsi="Times New Roman"/>
          <w:i w:val="0"/>
          <w:color w:val="auto"/>
          <w:sz w:val="22"/>
          <w:szCs w:val="22"/>
        </w:rPr>
        <w:t>DQO para filtros com diferentes diâmetros</w:t>
      </w:r>
      <w:bookmarkEnd w:id="6"/>
      <w:r w:rsidR="0012291E" w:rsidRPr="00F56055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:rsidR="0098036D" w:rsidRDefault="0098036D" w:rsidP="0098036D">
      <w:pPr>
        <w:rPr>
          <w:sz w:val="22"/>
          <w:szCs w:val="22"/>
        </w:rPr>
      </w:pPr>
    </w:p>
    <w:p w:rsidR="0098036D" w:rsidRDefault="0098036D" w:rsidP="003E0468">
      <w:pPr>
        <w:spacing w:line="360" w:lineRule="auto"/>
        <w:jc w:val="both"/>
        <w:rPr>
          <w:sz w:val="24"/>
          <w:szCs w:val="24"/>
        </w:rPr>
      </w:pPr>
    </w:p>
    <w:p w:rsidR="00DF41C9" w:rsidRDefault="00331A12" w:rsidP="00425F43">
      <w:pPr>
        <w:spacing w:after="240" w:line="360" w:lineRule="auto"/>
        <w:jc w:val="both"/>
        <w:rPr>
          <w:sz w:val="24"/>
          <w:szCs w:val="24"/>
        </w:rPr>
      </w:pPr>
      <w:r w:rsidRPr="00331A12">
        <w:rPr>
          <w:sz w:val="24"/>
          <w:szCs w:val="24"/>
        </w:rPr>
        <w:t>3.</w:t>
      </w:r>
      <w:r w:rsidR="00DF41C9">
        <w:rPr>
          <w:sz w:val="24"/>
          <w:szCs w:val="24"/>
        </w:rPr>
        <w:t>1</w:t>
      </w:r>
      <w:r w:rsidRPr="00331A12">
        <w:rPr>
          <w:sz w:val="24"/>
          <w:szCs w:val="24"/>
        </w:rPr>
        <w:t xml:space="preserve"> </w:t>
      </w:r>
      <w:r w:rsidR="00DF41C9">
        <w:rPr>
          <w:sz w:val="24"/>
          <w:szCs w:val="24"/>
        </w:rPr>
        <w:t>FILTROS INTERMITENTES DE DIÂMETROS IGUAIS</w:t>
      </w:r>
    </w:p>
    <w:p w:rsidR="00DF11CC" w:rsidRDefault="003E0468" w:rsidP="00DF11CC">
      <w:pPr>
        <w:spacing w:line="360" w:lineRule="auto"/>
        <w:ind w:firstLine="709"/>
        <w:jc w:val="both"/>
        <w:rPr>
          <w:sz w:val="24"/>
          <w:szCs w:val="24"/>
        </w:rPr>
      </w:pPr>
      <w:r w:rsidRPr="003E0468">
        <w:rPr>
          <w:sz w:val="24"/>
          <w:szCs w:val="24"/>
        </w:rPr>
        <w:t xml:space="preserve">Para a análise estatística foram levadas em consideração as amostras de DBO5 e DQO e suas respectivas taxas de eficiência de remoção de DBO e DQO do grupo </w:t>
      </w:r>
      <w:r w:rsidR="00DF11CC">
        <w:rPr>
          <w:sz w:val="24"/>
          <w:szCs w:val="24"/>
        </w:rPr>
        <w:t xml:space="preserve">2 </w:t>
      </w:r>
      <w:r w:rsidR="00DF11CC" w:rsidRPr="00DF11CC">
        <w:rPr>
          <w:sz w:val="24"/>
          <w:szCs w:val="24"/>
        </w:rPr>
        <w:t>filtros de diâmetro</w:t>
      </w:r>
      <w:r w:rsidR="00DF11CC">
        <w:rPr>
          <w:sz w:val="24"/>
          <w:szCs w:val="24"/>
        </w:rPr>
        <w:t xml:space="preserve">s </w:t>
      </w:r>
      <w:r w:rsidR="00DF11CC">
        <w:rPr>
          <w:sz w:val="24"/>
          <w:szCs w:val="24"/>
        </w:rPr>
        <w:lastRenderedPageBreak/>
        <w:t>iguais</w:t>
      </w:r>
      <w:r w:rsidR="00DF11CC" w:rsidRPr="00DF11CC">
        <w:rPr>
          <w:sz w:val="24"/>
          <w:szCs w:val="24"/>
        </w:rPr>
        <w:t xml:space="preserve"> e taxas de carregamento hidráulico diferentes (24,5, 36,7 e 48,9 </w:t>
      </w:r>
      <w:proofErr w:type="spellStart"/>
      <w:r w:rsidR="00DF11CC" w:rsidRPr="00DF11CC">
        <w:rPr>
          <w:sz w:val="24"/>
          <w:szCs w:val="24"/>
        </w:rPr>
        <w:t>lpd</w:t>
      </w:r>
      <w:proofErr w:type="spellEnd"/>
      <w:r w:rsidR="00DF11CC" w:rsidRPr="00DF11CC">
        <w:rPr>
          <w:sz w:val="24"/>
          <w:szCs w:val="24"/>
        </w:rPr>
        <w:t>/m²)</w:t>
      </w:r>
      <w:bookmarkStart w:id="7" w:name="_Toc508618998"/>
      <w:r w:rsidR="00DF11CC" w:rsidRPr="00DF11CC">
        <w:t xml:space="preserve"> </w:t>
      </w:r>
      <w:r w:rsidR="00DF11CC" w:rsidRPr="00DF11CC">
        <w:rPr>
          <w:sz w:val="24"/>
          <w:szCs w:val="24"/>
        </w:rPr>
        <w:t xml:space="preserve">como mostra a Tabela </w:t>
      </w:r>
      <w:r w:rsidR="00DF11CC">
        <w:rPr>
          <w:sz w:val="24"/>
          <w:szCs w:val="24"/>
        </w:rPr>
        <w:t>4</w:t>
      </w:r>
      <w:r w:rsidR="00DF11CC" w:rsidRPr="00DF11CC">
        <w:rPr>
          <w:sz w:val="24"/>
          <w:szCs w:val="24"/>
        </w:rPr>
        <w:t>, a seguir.</w:t>
      </w:r>
    </w:p>
    <w:p w:rsidR="00DF11CC" w:rsidRDefault="00DF11CC" w:rsidP="00DF11CC">
      <w:pPr>
        <w:spacing w:line="360" w:lineRule="auto"/>
        <w:ind w:firstLine="709"/>
        <w:jc w:val="both"/>
        <w:rPr>
          <w:sz w:val="24"/>
          <w:szCs w:val="24"/>
        </w:rPr>
      </w:pPr>
    </w:p>
    <w:p w:rsidR="00DF41C9" w:rsidRPr="00DF11CC" w:rsidRDefault="00DF41C9" w:rsidP="00DF11CC">
      <w:pPr>
        <w:jc w:val="both"/>
        <w:rPr>
          <w:sz w:val="22"/>
        </w:rPr>
      </w:pPr>
      <w:r w:rsidRPr="00DF11CC">
        <w:rPr>
          <w:sz w:val="22"/>
        </w:rPr>
        <w:t xml:space="preserve">Tabela </w:t>
      </w:r>
      <w:r w:rsidR="00F60C22" w:rsidRPr="00DF11CC">
        <w:rPr>
          <w:sz w:val="22"/>
        </w:rPr>
        <w:t>4</w:t>
      </w:r>
      <w:r w:rsidRPr="00DF11CC">
        <w:rPr>
          <w:sz w:val="22"/>
        </w:rPr>
        <w:t xml:space="preserve"> - Teste de </w:t>
      </w:r>
      <w:proofErr w:type="spellStart"/>
      <w:r w:rsidRPr="00DF11CC">
        <w:rPr>
          <w:sz w:val="22"/>
        </w:rPr>
        <w:t>Tukey</w:t>
      </w:r>
      <w:proofErr w:type="spellEnd"/>
      <w:r w:rsidRPr="00DF11CC">
        <w:rPr>
          <w:sz w:val="22"/>
        </w:rPr>
        <w:t xml:space="preserve"> à 5%, para leitura dos parâmetros avaliados (DBO</w:t>
      </w:r>
      <w:r w:rsidRPr="00DF11CC">
        <w:rPr>
          <w:sz w:val="22"/>
          <w:vertAlign w:val="subscript"/>
        </w:rPr>
        <w:t>5</w:t>
      </w:r>
      <w:r w:rsidRPr="00DF11CC">
        <w:rPr>
          <w:sz w:val="22"/>
        </w:rPr>
        <w:t>, DQO e taxa de eficiência de remoção da DBO</w:t>
      </w:r>
      <w:r w:rsidRPr="00DF11CC">
        <w:rPr>
          <w:sz w:val="22"/>
          <w:vertAlign w:val="subscript"/>
        </w:rPr>
        <w:t>5</w:t>
      </w:r>
      <w:r w:rsidRPr="00DF11CC">
        <w:rPr>
          <w:sz w:val="22"/>
        </w:rPr>
        <w:t xml:space="preserve"> e DQO), no tratamento de água cinza sintética com a utilização de filtros intermitentes de areia</w:t>
      </w:r>
      <w:bookmarkEnd w:id="7"/>
    </w:p>
    <w:tbl>
      <w:tblPr>
        <w:tblStyle w:val="TabelaSimples21"/>
        <w:tblW w:w="5000" w:type="pct"/>
        <w:tblLook w:val="04A0" w:firstRow="1" w:lastRow="0" w:firstColumn="1" w:lastColumn="0" w:noHBand="0" w:noVBand="1"/>
      </w:tblPr>
      <w:tblGrid>
        <w:gridCol w:w="1648"/>
        <w:gridCol w:w="1477"/>
        <w:gridCol w:w="989"/>
        <w:gridCol w:w="991"/>
        <w:gridCol w:w="2126"/>
        <w:gridCol w:w="2174"/>
      </w:tblGrid>
      <w:tr w:rsidR="00DF41C9" w:rsidRPr="00F150AD" w:rsidTr="00DF4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vAlign w:val="center"/>
          </w:tcPr>
          <w:p w:rsidR="00DF41C9" w:rsidRPr="00DF41C9" w:rsidRDefault="00DF41C9" w:rsidP="00114B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pct"/>
          </w:tcPr>
          <w:p w:rsidR="00DF41C9" w:rsidRPr="00DF41C9" w:rsidRDefault="00DF41C9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:rsidR="00DF41C9" w:rsidRPr="00DF41C9" w:rsidRDefault="00DF41C9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DBO</w:t>
            </w:r>
            <w:r w:rsidRPr="00DF41C9">
              <w:rPr>
                <w:rFonts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527" w:type="pct"/>
            <w:vAlign w:val="center"/>
          </w:tcPr>
          <w:p w:rsidR="00DF41C9" w:rsidRPr="00DF41C9" w:rsidRDefault="00DF41C9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DQO</w:t>
            </w:r>
          </w:p>
        </w:tc>
        <w:tc>
          <w:tcPr>
            <w:tcW w:w="1130" w:type="pct"/>
            <w:vAlign w:val="center"/>
          </w:tcPr>
          <w:p w:rsidR="00DF41C9" w:rsidRPr="00DF41C9" w:rsidRDefault="00DF41C9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Taxa de eficiência de remoção DBO</w:t>
            </w:r>
          </w:p>
        </w:tc>
        <w:tc>
          <w:tcPr>
            <w:tcW w:w="1156" w:type="pct"/>
            <w:vAlign w:val="center"/>
          </w:tcPr>
          <w:p w:rsidR="00DF41C9" w:rsidRPr="00DF41C9" w:rsidRDefault="00DF41C9" w:rsidP="00114B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Taxa de eficiência de remoção DQO</w:t>
            </w:r>
          </w:p>
        </w:tc>
      </w:tr>
      <w:tr w:rsidR="00DF41C9" w:rsidRPr="00F150AD" w:rsidTr="00DF4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vAlign w:val="center"/>
          </w:tcPr>
          <w:p w:rsidR="00DF41C9" w:rsidRPr="00DF41C9" w:rsidRDefault="00DF41C9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BRANCO</w:t>
            </w:r>
          </w:p>
        </w:tc>
        <w:tc>
          <w:tcPr>
            <w:tcW w:w="785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Média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Desvio padrão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Máximo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526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0,37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C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0,67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3,66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-2,90</w:t>
            </w:r>
          </w:p>
        </w:tc>
        <w:tc>
          <w:tcPr>
            <w:tcW w:w="527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0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56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F41C9" w:rsidRPr="00F150AD" w:rsidTr="00DF41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vAlign w:val="center"/>
          </w:tcPr>
          <w:p w:rsidR="00DF41C9" w:rsidRPr="00DF41C9" w:rsidRDefault="00DF41C9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AFLUENTE</w:t>
            </w:r>
          </w:p>
        </w:tc>
        <w:tc>
          <w:tcPr>
            <w:tcW w:w="785" w:type="pct"/>
            <w:vAlign w:val="center"/>
          </w:tcPr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Média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Desvio padrão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Máximo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526" w:type="pct"/>
            <w:vAlign w:val="center"/>
          </w:tcPr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146,33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52,78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149,62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143,04</w:t>
            </w:r>
          </w:p>
        </w:tc>
        <w:tc>
          <w:tcPr>
            <w:tcW w:w="527" w:type="pct"/>
            <w:vAlign w:val="center"/>
          </w:tcPr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286,05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85,9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298,0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274,9</w:t>
            </w:r>
          </w:p>
        </w:tc>
        <w:tc>
          <w:tcPr>
            <w:tcW w:w="1130" w:type="pct"/>
            <w:vAlign w:val="center"/>
          </w:tcPr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56" w:type="pct"/>
            <w:vAlign w:val="center"/>
          </w:tcPr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F41C9" w:rsidRPr="00F150AD" w:rsidTr="00DF4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vAlign w:val="center"/>
          </w:tcPr>
          <w:p w:rsidR="00DF41C9" w:rsidRPr="00DF41C9" w:rsidRDefault="00DF41C9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24,5 </w:t>
            </w:r>
            <w:proofErr w:type="spellStart"/>
            <w:r w:rsidRPr="00DF41C9">
              <w:rPr>
                <w:rFonts w:cs="Times New Roman"/>
                <w:sz w:val="20"/>
                <w:szCs w:val="20"/>
              </w:rPr>
              <w:t>lpd</w:t>
            </w:r>
            <w:proofErr w:type="spellEnd"/>
            <w:r w:rsidRPr="00DF41C9">
              <w:rPr>
                <w:rFonts w:cs="Times New Roman"/>
                <w:sz w:val="20"/>
                <w:szCs w:val="20"/>
              </w:rPr>
              <w:t>/m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5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Média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Desvio padrão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Máximo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526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4,96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BC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11,64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8,26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1,67</w:t>
            </w:r>
          </w:p>
        </w:tc>
        <w:tc>
          <w:tcPr>
            <w:tcW w:w="527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18,05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20,02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29,06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6,51</w:t>
            </w:r>
          </w:p>
        </w:tc>
        <w:tc>
          <w:tcPr>
            <w:tcW w:w="1130" w:type="pct"/>
            <w:vAlign w:val="center"/>
          </w:tcPr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96,42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10,03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97,71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95,13</w:t>
            </w:r>
          </w:p>
        </w:tc>
        <w:tc>
          <w:tcPr>
            <w:tcW w:w="1156" w:type="pct"/>
            <w:vAlign w:val="center"/>
          </w:tcPr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92,98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8,25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95,22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90,74</w:t>
            </w:r>
          </w:p>
        </w:tc>
      </w:tr>
      <w:tr w:rsidR="00DF41C9" w:rsidRPr="00F150AD" w:rsidTr="00DF41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shd w:val="clear" w:color="auto" w:fill="auto"/>
            <w:vAlign w:val="center"/>
          </w:tcPr>
          <w:p w:rsidR="00DF41C9" w:rsidRPr="00DF41C9" w:rsidRDefault="00DF41C9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36,7 </w:t>
            </w:r>
            <w:proofErr w:type="spellStart"/>
            <w:r w:rsidRPr="00DF41C9">
              <w:rPr>
                <w:rFonts w:cs="Times New Roman"/>
                <w:sz w:val="20"/>
                <w:szCs w:val="20"/>
              </w:rPr>
              <w:t>lpd</w:t>
            </w:r>
            <w:proofErr w:type="spellEnd"/>
            <w:r w:rsidRPr="00DF41C9">
              <w:rPr>
                <w:rFonts w:cs="Times New Roman"/>
                <w:sz w:val="20"/>
                <w:szCs w:val="20"/>
              </w:rPr>
              <w:t>/m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5" w:type="pct"/>
            <w:vAlign w:val="center"/>
          </w:tcPr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Média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Desvio padrão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Máximo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526" w:type="pct"/>
            <w:vAlign w:val="center"/>
          </w:tcPr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vertAlign w:val="superscript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5,54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BC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13,33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8,82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2,25</w:t>
            </w:r>
          </w:p>
        </w:tc>
        <w:tc>
          <w:tcPr>
            <w:tcW w:w="527" w:type="pct"/>
            <w:vAlign w:val="center"/>
          </w:tcPr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20,35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21,70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31,85</w:t>
            </w:r>
          </w:p>
          <w:p w:rsidR="00DF41C9" w:rsidRPr="00DF41C9" w:rsidRDefault="00DF41C9" w:rsidP="00114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8,76</w:t>
            </w:r>
          </w:p>
        </w:tc>
        <w:tc>
          <w:tcPr>
            <w:tcW w:w="1130" w:type="pct"/>
            <w:vAlign w:val="center"/>
          </w:tcPr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96,14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10,34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97,43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94,86</w:t>
            </w:r>
          </w:p>
        </w:tc>
        <w:tc>
          <w:tcPr>
            <w:tcW w:w="1156" w:type="pct"/>
            <w:vAlign w:val="center"/>
          </w:tcPr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92,08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9,10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94,32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89,84</w:t>
            </w:r>
          </w:p>
        </w:tc>
      </w:tr>
      <w:tr w:rsidR="00DF41C9" w:rsidRPr="00F150AD" w:rsidTr="00DF4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pct"/>
            <w:vAlign w:val="center"/>
          </w:tcPr>
          <w:p w:rsidR="00DF41C9" w:rsidRPr="00DF41C9" w:rsidRDefault="00DF41C9" w:rsidP="00114BB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48,9 </w:t>
            </w:r>
            <w:proofErr w:type="spellStart"/>
            <w:r w:rsidRPr="00DF41C9">
              <w:rPr>
                <w:rFonts w:cs="Times New Roman"/>
                <w:sz w:val="20"/>
                <w:szCs w:val="20"/>
              </w:rPr>
              <w:t>lpd</w:t>
            </w:r>
            <w:proofErr w:type="spellEnd"/>
            <w:r w:rsidRPr="00DF41C9">
              <w:rPr>
                <w:rFonts w:cs="Times New Roman"/>
                <w:sz w:val="20"/>
                <w:szCs w:val="20"/>
              </w:rPr>
              <w:t>/m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85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Média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Desvio padrão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Máximo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Mínimo</w:t>
            </w:r>
          </w:p>
        </w:tc>
        <w:tc>
          <w:tcPr>
            <w:tcW w:w="526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7,50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19,81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10,79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4,21</w:t>
            </w:r>
          </w:p>
        </w:tc>
        <w:tc>
          <w:tcPr>
            <w:tcW w:w="527" w:type="pct"/>
            <w:vAlign w:val="center"/>
          </w:tcPr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24,74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22,85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36,38</w:t>
            </w:r>
          </w:p>
          <w:p w:rsidR="00DF41C9" w:rsidRPr="00DF41C9" w:rsidRDefault="00DF41C9" w:rsidP="00114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13,10</w:t>
            </w:r>
          </w:p>
        </w:tc>
        <w:tc>
          <w:tcPr>
            <w:tcW w:w="1130" w:type="pct"/>
            <w:vAlign w:val="center"/>
          </w:tcPr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95,12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10,67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96,41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93,83</w:t>
            </w:r>
          </w:p>
        </w:tc>
        <w:tc>
          <w:tcPr>
            <w:tcW w:w="1156" w:type="pct"/>
            <w:vAlign w:val="center"/>
          </w:tcPr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 xml:space="preserve">90,34 </w:t>
            </w:r>
            <w:r w:rsidRPr="00DF41C9">
              <w:rPr>
                <w:rFonts w:cs="Times New Roman"/>
                <w:sz w:val="20"/>
                <w:szCs w:val="20"/>
                <w:vertAlign w:val="superscript"/>
              </w:rPr>
              <w:t>A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9,82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92,59</w:t>
            </w:r>
          </w:p>
          <w:p w:rsidR="00DF41C9" w:rsidRPr="00DF41C9" w:rsidRDefault="00DF41C9" w:rsidP="00114BB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DF41C9">
              <w:rPr>
                <w:rFonts w:cs="Times New Roman"/>
                <w:sz w:val="20"/>
                <w:szCs w:val="20"/>
              </w:rPr>
              <w:t>88,08</w:t>
            </w:r>
          </w:p>
        </w:tc>
      </w:tr>
    </w:tbl>
    <w:p w:rsidR="00DF41C9" w:rsidRPr="0012291E" w:rsidRDefault="00DF41C9" w:rsidP="00DF41C9">
      <w:pPr>
        <w:rPr>
          <w:sz w:val="22"/>
        </w:rPr>
      </w:pPr>
      <w:r w:rsidRPr="0012291E">
        <w:rPr>
          <w:sz w:val="22"/>
        </w:rPr>
        <w:t>Médias que não compartilham letra, em uma mesma coluna, são significativamente diferentes.</w:t>
      </w:r>
    </w:p>
    <w:p w:rsidR="00FE0A8F" w:rsidRDefault="00FE0A8F" w:rsidP="00DF11CC">
      <w:pPr>
        <w:pStyle w:val="Legenda"/>
        <w:keepNext/>
        <w:spacing w:after="0" w:line="360" w:lineRule="auto"/>
        <w:rPr>
          <w:rFonts w:ascii="Times New Roman" w:hAnsi="Times New Roman"/>
          <w:i w:val="0"/>
          <w:sz w:val="24"/>
          <w:szCs w:val="22"/>
        </w:rPr>
      </w:pPr>
    </w:p>
    <w:p w:rsidR="00D34FFA" w:rsidRDefault="00DF11CC" w:rsidP="00D34FFA">
      <w:pPr>
        <w:spacing w:line="360" w:lineRule="auto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A tabela acima demonstra também que houveram redução da DBO5 através dos filtros com taxa de carregamento distintos e mesmo diâmetro. Logo, o tratamento </w:t>
      </w:r>
      <w:r w:rsidRPr="00DF11CC">
        <w:rPr>
          <w:sz w:val="24"/>
          <w:lang w:eastAsia="en-US"/>
        </w:rPr>
        <w:t>se mostra eficiente visto que apresentou resultados consideráveis de redução do parâmetro avaliado.</w:t>
      </w:r>
      <w:r>
        <w:rPr>
          <w:sz w:val="24"/>
          <w:lang w:eastAsia="en-US"/>
        </w:rPr>
        <w:t xml:space="preserve"> </w:t>
      </w:r>
      <w:r w:rsidR="000F251D">
        <w:rPr>
          <w:sz w:val="24"/>
          <w:lang w:eastAsia="en-US"/>
        </w:rPr>
        <w:t>D</w:t>
      </w:r>
      <w:r>
        <w:rPr>
          <w:sz w:val="24"/>
          <w:lang w:eastAsia="en-US"/>
        </w:rPr>
        <w:t xml:space="preserve">e acordo com a analise estatística </w:t>
      </w:r>
      <w:proofErr w:type="spellStart"/>
      <w:r>
        <w:rPr>
          <w:sz w:val="24"/>
          <w:lang w:eastAsia="en-US"/>
        </w:rPr>
        <w:t>Tukey</w:t>
      </w:r>
      <w:proofErr w:type="spellEnd"/>
      <w:r>
        <w:rPr>
          <w:sz w:val="24"/>
          <w:lang w:eastAsia="en-US"/>
        </w:rPr>
        <w:t xml:space="preserve"> (p&lt;0,05) realizada, o filtro com taxa de carregamento de 48,9 </w:t>
      </w:r>
      <w:proofErr w:type="spellStart"/>
      <w:r>
        <w:rPr>
          <w:sz w:val="24"/>
          <w:lang w:eastAsia="en-US"/>
        </w:rPr>
        <w:t>lpd</w:t>
      </w:r>
      <w:proofErr w:type="spellEnd"/>
      <w:r>
        <w:rPr>
          <w:sz w:val="24"/>
          <w:lang w:eastAsia="en-US"/>
        </w:rPr>
        <w:t>/m</w:t>
      </w:r>
      <w:r w:rsidRPr="0051146E">
        <w:rPr>
          <w:sz w:val="24"/>
          <w:vertAlign w:val="superscript"/>
          <w:lang w:eastAsia="en-US"/>
        </w:rPr>
        <w:t>2</w:t>
      </w:r>
      <w:r>
        <w:rPr>
          <w:sz w:val="24"/>
          <w:lang w:eastAsia="en-US"/>
        </w:rPr>
        <w:t xml:space="preserve"> apresentou resultados significativamente diferentes em relação aos filtros de 24,5 e 36,7 </w:t>
      </w:r>
      <w:proofErr w:type="spellStart"/>
      <w:r>
        <w:rPr>
          <w:sz w:val="24"/>
          <w:lang w:eastAsia="en-US"/>
        </w:rPr>
        <w:t>lpd</w:t>
      </w:r>
      <w:proofErr w:type="spellEnd"/>
      <w:r>
        <w:rPr>
          <w:sz w:val="24"/>
          <w:lang w:eastAsia="en-US"/>
        </w:rPr>
        <w:t>/m</w:t>
      </w:r>
      <w:r w:rsidRPr="0051146E">
        <w:rPr>
          <w:sz w:val="24"/>
          <w:vertAlign w:val="superscript"/>
          <w:lang w:eastAsia="en-US"/>
        </w:rPr>
        <w:t>2</w:t>
      </w:r>
      <w:r w:rsidR="0051146E">
        <w:rPr>
          <w:sz w:val="24"/>
          <w:lang w:eastAsia="en-US"/>
        </w:rPr>
        <w:t xml:space="preserve">. </w:t>
      </w:r>
    </w:p>
    <w:p w:rsidR="00DF11CC" w:rsidRPr="00D34FFA" w:rsidRDefault="00D34FFA" w:rsidP="00D34FF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lang w:eastAsia="en-US"/>
        </w:rPr>
        <w:t>Para</w:t>
      </w:r>
      <w:r w:rsidR="0051146E">
        <w:rPr>
          <w:sz w:val="24"/>
          <w:lang w:eastAsia="en-US"/>
        </w:rPr>
        <w:t xml:space="preserve"> a análise de DQO, os três filtros apresentaram-se semelhantes entre si, não demonstrando nenhuma diferença significativa. Já om relação à analise de DBO5 os três filtros </w:t>
      </w:r>
      <w:r w:rsidR="00895513">
        <w:rPr>
          <w:sz w:val="24"/>
          <w:lang w:eastAsia="en-US"/>
        </w:rPr>
        <w:t>exibiram</w:t>
      </w:r>
      <w:r w:rsidR="0051146E">
        <w:rPr>
          <w:sz w:val="24"/>
          <w:lang w:eastAsia="en-US"/>
        </w:rPr>
        <w:t xml:space="preserve"> médias menores que 10 mg/L, o que segundo USEPA (2012) indicam viabilidade de reuso para o parâmetro em análise.</w:t>
      </w:r>
      <w:r>
        <w:rPr>
          <w:sz w:val="24"/>
          <w:lang w:eastAsia="en-US"/>
        </w:rPr>
        <w:t xml:space="preserve"> No tocante</w:t>
      </w:r>
      <w:r w:rsidRPr="00D34FFA">
        <w:rPr>
          <w:sz w:val="24"/>
          <w:lang w:eastAsia="en-US"/>
        </w:rPr>
        <w:t xml:space="preserve"> às analises de eficiência de remoção de DBO, os três filtros </w:t>
      </w:r>
      <w:r w:rsidR="00895513" w:rsidRPr="00D34FFA">
        <w:rPr>
          <w:sz w:val="24"/>
          <w:lang w:eastAsia="en-US"/>
        </w:rPr>
        <w:t>exibiram</w:t>
      </w:r>
      <w:r w:rsidRPr="00D34FFA">
        <w:rPr>
          <w:sz w:val="24"/>
          <w:lang w:eastAsia="en-US"/>
        </w:rPr>
        <w:t xml:space="preserve"> comportamento semelhante, </w:t>
      </w:r>
      <w:r w:rsidR="00895513" w:rsidRPr="00D34FFA">
        <w:rPr>
          <w:sz w:val="24"/>
          <w:lang w:eastAsia="en-US"/>
        </w:rPr>
        <w:t>mostrando</w:t>
      </w:r>
      <w:r w:rsidRPr="00D34FFA">
        <w:rPr>
          <w:sz w:val="24"/>
          <w:lang w:eastAsia="en-US"/>
        </w:rPr>
        <w:t xml:space="preserve"> eficiência de remoção média acima de </w:t>
      </w:r>
      <w:r w:rsidRPr="00D34FFA">
        <w:rPr>
          <w:sz w:val="24"/>
          <w:lang w:eastAsia="en-US"/>
        </w:rPr>
        <w:lastRenderedPageBreak/>
        <w:t>95%. Do mesmo modo, para a análise de eficiência de remoção de DQO, os três filtros apresentaram eficiência semelhante entre si, com remoção média acima 90%.</w:t>
      </w:r>
    </w:p>
    <w:p w:rsidR="00C652F8" w:rsidRPr="00C652F8" w:rsidRDefault="00C652F8" w:rsidP="00895513">
      <w:pPr>
        <w:spacing w:line="360" w:lineRule="auto"/>
        <w:ind w:firstLine="709"/>
        <w:jc w:val="both"/>
        <w:rPr>
          <w:sz w:val="24"/>
          <w:lang w:eastAsia="en-US"/>
        </w:rPr>
      </w:pPr>
      <w:r w:rsidRPr="00C652F8">
        <w:rPr>
          <w:sz w:val="24"/>
          <w:lang w:eastAsia="en-US"/>
        </w:rPr>
        <w:t xml:space="preserve">As Figuras </w:t>
      </w:r>
      <w:r>
        <w:rPr>
          <w:sz w:val="24"/>
          <w:lang w:eastAsia="en-US"/>
        </w:rPr>
        <w:t>4</w:t>
      </w:r>
      <w:r w:rsidRPr="00C652F8">
        <w:rPr>
          <w:sz w:val="24"/>
          <w:lang w:eastAsia="en-US"/>
        </w:rPr>
        <w:t xml:space="preserve"> e </w:t>
      </w:r>
      <w:r>
        <w:rPr>
          <w:sz w:val="24"/>
          <w:lang w:eastAsia="en-US"/>
        </w:rPr>
        <w:t>5</w:t>
      </w:r>
      <w:r w:rsidRPr="00C652F8">
        <w:rPr>
          <w:sz w:val="24"/>
          <w:lang w:eastAsia="en-US"/>
        </w:rPr>
        <w:t xml:space="preserve"> demonstram o comportamento da eficiência de remoção da DBO5 e DQO apresentada pelos filtros no período avaliado.</w:t>
      </w:r>
      <w:r w:rsidR="00895513">
        <w:rPr>
          <w:sz w:val="24"/>
          <w:lang w:eastAsia="en-US"/>
        </w:rPr>
        <w:t xml:space="preserve"> </w:t>
      </w:r>
      <w:r w:rsidRPr="00C652F8">
        <w:rPr>
          <w:sz w:val="24"/>
          <w:lang w:eastAsia="en-US"/>
        </w:rPr>
        <w:t xml:space="preserve">A Figura 4 demonstra que, após quase 70 dias do experimento, os três filtros demonstram uma tendência de aumento em sua eficiência, manifestando um ciclo estável. Também </w:t>
      </w:r>
      <w:r w:rsidR="00895513">
        <w:rPr>
          <w:sz w:val="24"/>
          <w:lang w:eastAsia="en-US"/>
        </w:rPr>
        <w:t>conclui-se</w:t>
      </w:r>
      <w:r w:rsidRPr="00C652F8">
        <w:rPr>
          <w:sz w:val="24"/>
          <w:lang w:eastAsia="en-US"/>
        </w:rPr>
        <w:t xml:space="preserve"> que o filtro de 24,5 </w:t>
      </w:r>
      <w:proofErr w:type="spellStart"/>
      <w:r w:rsidRPr="00C652F8">
        <w:rPr>
          <w:sz w:val="24"/>
          <w:lang w:eastAsia="en-US"/>
        </w:rPr>
        <w:t>lpd</w:t>
      </w:r>
      <w:proofErr w:type="spellEnd"/>
      <w:r w:rsidRPr="00C652F8">
        <w:rPr>
          <w:sz w:val="24"/>
          <w:lang w:eastAsia="en-US"/>
        </w:rPr>
        <w:t>/m</w:t>
      </w:r>
      <w:r w:rsidRPr="00895513">
        <w:rPr>
          <w:sz w:val="24"/>
          <w:vertAlign w:val="superscript"/>
          <w:lang w:eastAsia="en-US"/>
        </w:rPr>
        <w:t>2</w:t>
      </w:r>
      <w:r w:rsidRPr="00C652F8">
        <w:rPr>
          <w:sz w:val="24"/>
          <w:lang w:eastAsia="en-US"/>
        </w:rPr>
        <w:t xml:space="preserve"> (linha cinza) </w:t>
      </w:r>
      <w:r w:rsidR="00895513" w:rsidRPr="00C652F8">
        <w:rPr>
          <w:sz w:val="24"/>
          <w:lang w:eastAsia="en-US"/>
        </w:rPr>
        <w:t>exibiu</w:t>
      </w:r>
      <w:r w:rsidRPr="00C652F8">
        <w:rPr>
          <w:sz w:val="24"/>
          <w:lang w:eastAsia="en-US"/>
        </w:rPr>
        <w:t xml:space="preserve"> percentuais de remoção maiores num curto período de tempo </w:t>
      </w:r>
      <w:r w:rsidR="00895513">
        <w:rPr>
          <w:sz w:val="24"/>
          <w:lang w:eastAsia="en-US"/>
        </w:rPr>
        <w:t>em relação</w:t>
      </w:r>
      <w:r w:rsidRPr="00C652F8">
        <w:rPr>
          <w:sz w:val="24"/>
          <w:lang w:eastAsia="en-US"/>
        </w:rPr>
        <w:t xml:space="preserve"> aos filtros de 36,7 e 48,9 </w:t>
      </w:r>
      <w:proofErr w:type="spellStart"/>
      <w:r w:rsidRPr="00C652F8">
        <w:rPr>
          <w:sz w:val="24"/>
          <w:lang w:eastAsia="en-US"/>
        </w:rPr>
        <w:t>lpd</w:t>
      </w:r>
      <w:proofErr w:type="spellEnd"/>
      <w:r w:rsidRPr="00C652F8">
        <w:rPr>
          <w:sz w:val="24"/>
          <w:lang w:eastAsia="en-US"/>
        </w:rPr>
        <w:t>/m</w:t>
      </w:r>
      <w:r w:rsidRPr="00895513">
        <w:rPr>
          <w:sz w:val="24"/>
          <w:vertAlign w:val="superscript"/>
          <w:lang w:eastAsia="en-US"/>
        </w:rPr>
        <w:t>2</w:t>
      </w:r>
      <w:r w:rsidRPr="00C652F8">
        <w:rPr>
          <w:sz w:val="24"/>
          <w:lang w:eastAsia="en-US"/>
        </w:rPr>
        <w:t xml:space="preserve"> (linhas laranja e azul, respectivamente). Não obstante, todos os filtros demonstraram expressiva eficiência de remoção de DBO5 e maiores que 90%, depois de alcançada a estabilidade.</w:t>
      </w:r>
    </w:p>
    <w:p w:rsidR="00C652F8" w:rsidRDefault="00895513" w:rsidP="001B436A">
      <w:pPr>
        <w:spacing w:line="360" w:lineRule="auto"/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Com base na</w:t>
      </w:r>
      <w:r w:rsidR="00C652F8" w:rsidRPr="00C652F8">
        <w:rPr>
          <w:sz w:val="24"/>
          <w:lang w:eastAsia="en-US"/>
        </w:rPr>
        <w:t xml:space="preserve"> Figura 5 </w:t>
      </w:r>
      <w:r>
        <w:rPr>
          <w:sz w:val="24"/>
          <w:lang w:eastAsia="en-US"/>
        </w:rPr>
        <w:t>é possível</w:t>
      </w:r>
      <w:r w:rsidR="00C652F8" w:rsidRPr="00C652F8">
        <w:rPr>
          <w:sz w:val="24"/>
          <w:lang w:eastAsia="en-US"/>
        </w:rPr>
        <w:t xml:space="preserve"> afirmar que a eficiência de DQO</w:t>
      </w:r>
      <w:r>
        <w:rPr>
          <w:sz w:val="24"/>
          <w:lang w:eastAsia="en-US"/>
        </w:rPr>
        <w:t xml:space="preserve"> </w:t>
      </w:r>
      <w:r w:rsidR="00C652F8" w:rsidRPr="00C652F8">
        <w:rPr>
          <w:sz w:val="24"/>
          <w:lang w:eastAsia="en-US"/>
        </w:rPr>
        <w:t>apresentaram certa estabilidade</w:t>
      </w:r>
      <w:r>
        <w:rPr>
          <w:sz w:val="24"/>
          <w:lang w:eastAsia="en-US"/>
        </w:rPr>
        <w:t xml:space="preserve"> para os três filtros</w:t>
      </w:r>
      <w:r w:rsidR="00C652F8" w:rsidRPr="00C652F8">
        <w:rPr>
          <w:sz w:val="24"/>
          <w:lang w:eastAsia="en-US"/>
        </w:rPr>
        <w:t xml:space="preserve"> após aproximadamente 100 dias de experimento, demonstrando tendência crescente quanto aos percentuais de remoção.</w:t>
      </w:r>
      <w:r w:rsidR="000F251D">
        <w:rPr>
          <w:sz w:val="24"/>
          <w:lang w:eastAsia="en-US"/>
        </w:rPr>
        <w:t xml:space="preserve"> </w:t>
      </w:r>
      <w:r w:rsidR="00C652F8" w:rsidRPr="00C652F8">
        <w:rPr>
          <w:sz w:val="24"/>
          <w:lang w:eastAsia="en-US"/>
        </w:rPr>
        <w:t xml:space="preserve">É valido observar que, mais uma vez o filtro de 24,5 </w:t>
      </w:r>
      <w:proofErr w:type="spellStart"/>
      <w:r w:rsidR="00C652F8" w:rsidRPr="00C652F8">
        <w:rPr>
          <w:sz w:val="24"/>
          <w:lang w:eastAsia="en-US"/>
        </w:rPr>
        <w:t>lpd</w:t>
      </w:r>
      <w:proofErr w:type="spellEnd"/>
      <w:r w:rsidR="00C652F8" w:rsidRPr="00C652F8">
        <w:rPr>
          <w:sz w:val="24"/>
          <w:lang w:eastAsia="en-US"/>
        </w:rPr>
        <w:t>/m</w:t>
      </w:r>
      <w:r w:rsidR="00C652F8" w:rsidRPr="00895513">
        <w:rPr>
          <w:sz w:val="24"/>
          <w:vertAlign w:val="superscript"/>
          <w:lang w:eastAsia="en-US"/>
        </w:rPr>
        <w:t>2</w:t>
      </w:r>
      <w:r w:rsidR="00C652F8" w:rsidRPr="00C652F8">
        <w:rPr>
          <w:sz w:val="24"/>
          <w:lang w:eastAsia="en-US"/>
        </w:rPr>
        <w:t xml:space="preserve"> (linha cinza) atinge o momento estável num período de tempo menor quando comparado aos filtros de 36,7 e 48,9 </w:t>
      </w:r>
      <w:proofErr w:type="spellStart"/>
      <w:r w:rsidR="00C652F8" w:rsidRPr="00C652F8">
        <w:rPr>
          <w:sz w:val="24"/>
          <w:lang w:eastAsia="en-US"/>
        </w:rPr>
        <w:t>lpd</w:t>
      </w:r>
      <w:proofErr w:type="spellEnd"/>
      <w:r w:rsidR="00C652F8" w:rsidRPr="00C652F8">
        <w:rPr>
          <w:sz w:val="24"/>
          <w:lang w:eastAsia="en-US"/>
        </w:rPr>
        <w:t>/m2 (linhas laranja e cinza, respectivamente). Contudo, após a estabilidade os três filtros apresentam algumas variações, porém expressivas eficiências de remoção, acima de 90% até o fim do estudo.</w:t>
      </w:r>
    </w:p>
    <w:p w:rsidR="00C652F8" w:rsidRPr="00DF11CC" w:rsidRDefault="00C652F8" w:rsidP="00C652F8">
      <w:pPr>
        <w:spacing w:line="360" w:lineRule="auto"/>
        <w:ind w:firstLine="709"/>
        <w:jc w:val="both"/>
        <w:rPr>
          <w:sz w:val="24"/>
          <w:lang w:eastAsia="en-US"/>
        </w:rPr>
      </w:pPr>
    </w:p>
    <w:p w:rsidR="000106CE" w:rsidRDefault="00FE0A8F" w:rsidP="00F60C22">
      <w:pPr>
        <w:pStyle w:val="Legenda"/>
        <w:keepNext/>
        <w:spacing w:after="0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bookmarkStart w:id="8" w:name="_Toc511312656"/>
      <w:r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Figura </w:t>
      </w:r>
      <w:r w:rsidRPr="000106CE">
        <w:rPr>
          <w:rFonts w:ascii="Times New Roman" w:hAnsi="Times New Roman"/>
          <w:i w:val="0"/>
          <w:color w:val="auto"/>
          <w:sz w:val="22"/>
          <w:szCs w:val="22"/>
        </w:rPr>
        <w:fldChar w:fldCharType="begin"/>
      </w:r>
      <w:r w:rsidRPr="000106CE">
        <w:rPr>
          <w:rFonts w:ascii="Times New Roman" w:hAnsi="Times New Roman"/>
          <w:i w:val="0"/>
          <w:color w:val="auto"/>
          <w:sz w:val="22"/>
          <w:szCs w:val="22"/>
        </w:rPr>
        <w:instrText xml:space="preserve"> SEQ Figura \* ARABIC </w:instrText>
      </w:r>
      <w:r w:rsidRPr="000106CE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Pr="000106CE">
        <w:rPr>
          <w:rFonts w:ascii="Times New Roman" w:hAnsi="Times New Roman"/>
          <w:i w:val="0"/>
          <w:noProof/>
          <w:color w:val="auto"/>
          <w:sz w:val="22"/>
          <w:szCs w:val="22"/>
        </w:rPr>
        <w:t>4</w:t>
      </w:r>
      <w:r w:rsidRPr="000106CE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 - Gráfico de eficiência de remoção </w:t>
      </w:r>
      <w:r w:rsidR="000106CE">
        <w:rPr>
          <w:rFonts w:ascii="Times New Roman" w:hAnsi="Times New Roman"/>
          <w:i w:val="0"/>
          <w:color w:val="auto"/>
          <w:sz w:val="22"/>
          <w:szCs w:val="22"/>
        </w:rPr>
        <w:tab/>
      </w:r>
      <w:r w:rsidR="000106CE">
        <w:rPr>
          <w:rFonts w:ascii="Times New Roman" w:hAnsi="Times New Roman"/>
          <w:i w:val="0"/>
          <w:color w:val="auto"/>
          <w:sz w:val="22"/>
          <w:szCs w:val="22"/>
        </w:rPr>
        <w:tab/>
        <w:t xml:space="preserve">       </w:t>
      </w:r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Figura </w:t>
      </w:r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fldChar w:fldCharType="begin"/>
      </w:r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instrText xml:space="preserve"> SEQ Figura \* ARABIC </w:instrText>
      </w:r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fldChar w:fldCharType="separate"/>
      </w:r>
      <w:r w:rsidR="000106CE" w:rsidRPr="000106CE">
        <w:rPr>
          <w:rFonts w:ascii="Times New Roman" w:hAnsi="Times New Roman"/>
          <w:i w:val="0"/>
          <w:noProof/>
          <w:color w:val="auto"/>
          <w:sz w:val="22"/>
          <w:szCs w:val="22"/>
        </w:rPr>
        <w:t>5</w:t>
      </w:r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 - Gráfico de eficiência de remoção </w:t>
      </w:r>
    </w:p>
    <w:p w:rsidR="000106CE" w:rsidRDefault="000106CE" w:rsidP="00F60C22">
      <w:pPr>
        <w:pStyle w:val="Legenda"/>
        <w:keepNext/>
        <w:spacing w:after="0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de </w:t>
      </w:r>
      <w:r w:rsidR="00FE0A8F"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DBO5 para filtros com mesmos diâmetros </w:t>
      </w:r>
      <w:r>
        <w:rPr>
          <w:rFonts w:ascii="Times New Roman" w:hAnsi="Times New Roman"/>
          <w:i w:val="0"/>
          <w:color w:val="auto"/>
          <w:sz w:val="22"/>
          <w:szCs w:val="22"/>
        </w:rPr>
        <w:tab/>
        <w:t xml:space="preserve">                    </w:t>
      </w:r>
      <w:r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de DQO para filtros com mesmos diâmetros </w:t>
      </w:r>
    </w:p>
    <w:p w:rsidR="000106CE" w:rsidRPr="000106CE" w:rsidRDefault="00F60C22" w:rsidP="00F60C22">
      <w:pPr>
        <w:pStyle w:val="Legenda"/>
        <w:keepNext/>
        <w:spacing w:after="0"/>
        <w:rPr>
          <w:rFonts w:ascii="Times New Roman" w:hAnsi="Times New Roman"/>
          <w:i w:val="0"/>
          <w:color w:val="auto"/>
          <w:sz w:val="22"/>
          <w:szCs w:val="22"/>
        </w:rPr>
      </w:pPr>
      <w:r w:rsidRPr="00FB5447">
        <w:rPr>
          <w:noProof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B19864" wp14:editId="402FFEBB">
                <wp:simplePos x="0" y="0"/>
                <wp:positionH relativeFrom="column">
                  <wp:posOffset>3112135</wp:posOffset>
                </wp:positionH>
                <wp:positionV relativeFrom="paragraph">
                  <wp:posOffset>2134144</wp:posOffset>
                </wp:positionV>
                <wp:extent cx="1468755" cy="28765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9" w:rsidRPr="0098036D" w:rsidRDefault="00114BB9" w:rsidP="00F60C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036D">
                              <w:rPr>
                                <w:sz w:val="22"/>
                                <w:szCs w:val="22"/>
                              </w:rPr>
                              <w:t>Fonte: Autor (2018).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9864" id="_x0000_s1030" type="#_x0000_t202" style="position:absolute;margin-left:245.05pt;margin-top:168.05pt;width:115.65pt;height:22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" filled="f" stroked="f">
                <v:textbox>
                  <w:txbxContent>
                    <w:p w:rsidR="00114BB9" w:rsidRPr="0098036D" w:rsidRDefault="00114BB9" w:rsidP="00F60C22">
                      <w:pPr>
                        <w:rPr>
                          <w:sz w:val="22"/>
                          <w:szCs w:val="22"/>
                        </w:rPr>
                      </w:pPr>
                      <w:r w:rsidRPr="0098036D">
                        <w:rPr>
                          <w:sz w:val="22"/>
                          <w:szCs w:val="22"/>
                        </w:rPr>
                        <w:t>Fonte: Autor (2018).</w:t>
                      </w:r>
                    </w:p>
                  </w:txbxContent>
                </v:textbox>
              </v:shape>
            </w:pict>
          </mc:Fallback>
        </mc:AlternateContent>
      </w:r>
      <w:r w:rsidRPr="00FB5447">
        <w:rPr>
          <w:noProof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8B19864" wp14:editId="402FFEBB">
                <wp:simplePos x="0" y="0"/>
                <wp:positionH relativeFrom="column">
                  <wp:posOffset>-96520</wp:posOffset>
                </wp:positionH>
                <wp:positionV relativeFrom="paragraph">
                  <wp:posOffset>2145030</wp:posOffset>
                </wp:positionV>
                <wp:extent cx="1468755" cy="287655"/>
                <wp:effectExtent l="0" t="0" r="0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B9" w:rsidRPr="0098036D" w:rsidRDefault="00114BB9" w:rsidP="00F60C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036D">
                              <w:rPr>
                                <w:sz w:val="22"/>
                                <w:szCs w:val="22"/>
                              </w:rPr>
                              <w:t>Fonte: Autor (2018).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9864" id="_x0000_s1031" type="#_x0000_t202" style="position:absolute;margin-left:-7.6pt;margin-top:168.9pt;width:115.65pt;height:22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" filled="f" stroked="f">
                <v:textbox>
                  <w:txbxContent>
                    <w:p w:rsidR="00114BB9" w:rsidRPr="0098036D" w:rsidRDefault="00114BB9" w:rsidP="00F60C22">
                      <w:pPr>
                        <w:rPr>
                          <w:sz w:val="22"/>
                          <w:szCs w:val="22"/>
                        </w:rPr>
                      </w:pPr>
                      <w:r w:rsidRPr="0098036D">
                        <w:rPr>
                          <w:sz w:val="22"/>
                          <w:szCs w:val="22"/>
                        </w:rPr>
                        <w:t>Fonte: Autor (2018).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240665</wp:posOffset>
            </wp:positionV>
            <wp:extent cx="2971800" cy="1905635"/>
            <wp:effectExtent l="12700" t="12700" r="12700" b="12065"/>
            <wp:wrapSquare wrapText="bothSides"/>
            <wp:docPr id="25" name="Imagem 25" descr="Uma imagem contendo mapa, texto&#10;&#10;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 5 - Gráfico de eficiência de remoção de DQO para filtros com mesmos diâmetros e taxas de carregamento hidráulico diferente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056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e taxas </w:t>
      </w:r>
      <w:r w:rsidR="00FE0A8F" w:rsidRPr="000106CE">
        <w:rPr>
          <w:rFonts w:ascii="Times New Roman" w:hAnsi="Times New Roman"/>
          <w:i w:val="0"/>
          <w:color w:val="auto"/>
          <w:sz w:val="22"/>
          <w:szCs w:val="22"/>
        </w:rPr>
        <w:t>de</w:t>
      </w:r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  <w:r w:rsidR="00FE0A8F" w:rsidRPr="000106CE">
        <w:rPr>
          <w:rFonts w:ascii="Times New Roman" w:hAnsi="Times New Roman"/>
          <w:i w:val="0"/>
          <w:color w:val="auto"/>
          <w:sz w:val="22"/>
          <w:szCs w:val="22"/>
        </w:rPr>
        <w:t>carregamento hidráulico diferentes</w:t>
      </w:r>
      <w:bookmarkEnd w:id="8"/>
      <w:r w:rsidR="000106CE">
        <w:rPr>
          <w:rFonts w:ascii="Times New Roman" w:hAnsi="Times New Roman"/>
          <w:i w:val="0"/>
          <w:color w:val="auto"/>
          <w:sz w:val="22"/>
          <w:szCs w:val="22"/>
        </w:rPr>
        <w:tab/>
      </w:r>
      <w:r w:rsidR="000106CE">
        <w:rPr>
          <w:rFonts w:ascii="Times New Roman" w:hAnsi="Times New Roman"/>
          <w:i w:val="0"/>
          <w:color w:val="auto"/>
          <w:sz w:val="22"/>
          <w:szCs w:val="22"/>
        </w:rPr>
        <w:tab/>
        <w:t xml:space="preserve">       </w:t>
      </w:r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t>e taxas</w:t>
      </w:r>
      <w:bookmarkStart w:id="9" w:name="_Toc511312657"/>
      <w:r w:rsidR="000106CE" w:rsidRPr="000106CE">
        <w:rPr>
          <w:rFonts w:ascii="Times New Roman" w:hAnsi="Times New Roman"/>
          <w:i w:val="0"/>
          <w:color w:val="auto"/>
          <w:sz w:val="22"/>
          <w:szCs w:val="22"/>
        </w:rPr>
        <w:t xml:space="preserve"> de carregamento hidráulico diferentes</w:t>
      </w:r>
      <w:bookmarkEnd w:id="9"/>
    </w:p>
    <w:p w:rsidR="00FE0A8F" w:rsidRPr="000106CE" w:rsidRDefault="00F60C22" w:rsidP="00FE0A8F">
      <w:pPr>
        <w:pStyle w:val="Legenda"/>
        <w:keepNext/>
        <w:spacing w:after="0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80645</wp:posOffset>
            </wp:positionV>
            <wp:extent cx="2962910" cy="1905635"/>
            <wp:effectExtent l="12700" t="12700" r="8890" b="12065"/>
            <wp:wrapSquare wrapText="bothSides"/>
            <wp:docPr id="24" name="Imagem 24" descr="Uma imagem contendo texto, mapa&#10;&#10;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igura 4 - Gráfico de eficiência de remoção de DBO5 para filtros com mesmos diâmetros e taxas de carregamento hidráulico diferentes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9056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6CE" w:rsidRDefault="000106CE" w:rsidP="00331A12">
      <w:pPr>
        <w:tabs>
          <w:tab w:val="left" w:pos="1290"/>
        </w:tabs>
        <w:spacing w:after="240"/>
        <w:jc w:val="both"/>
        <w:rPr>
          <w:b/>
          <w:sz w:val="24"/>
          <w:szCs w:val="24"/>
        </w:rPr>
      </w:pPr>
    </w:p>
    <w:p w:rsidR="00331A12" w:rsidRDefault="00D50973" w:rsidP="003E6C86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CONCLUSÕES</w:t>
      </w:r>
    </w:p>
    <w:p w:rsidR="00722E48" w:rsidRDefault="00722E48" w:rsidP="00722E48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 w:rsidRPr="00D50973">
        <w:rPr>
          <w:sz w:val="24"/>
          <w:szCs w:val="24"/>
        </w:rPr>
        <w:lastRenderedPageBreak/>
        <w:t>Este estudo visou à avaliação de duas propriedades dos filtros intermitentes de areia no tratamento de águas cinzas sintéticas: remoção de DBO e DQO. A partir do levantado, pôde-se constatar qu</w:t>
      </w:r>
      <w:r>
        <w:rPr>
          <w:sz w:val="24"/>
          <w:szCs w:val="24"/>
        </w:rPr>
        <w:t>e a</w:t>
      </w:r>
      <w:r w:rsidRPr="00D50973">
        <w:rPr>
          <w:sz w:val="24"/>
          <w:szCs w:val="24"/>
        </w:rPr>
        <w:t xml:space="preserve"> redução da concentração de DBO5 e DQO ocorreu de forma considerável;</w:t>
      </w:r>
      <w:r>
        <w:rPr>
          <w:sz w:val="24"/>
          <w:szCs w:val="24"/>
        </w:rPr>
        <w:t xml:space="preserve"> o</w:t>
      </w:r>
      <w:r w:rsidRPr="00D50973">
        <w:rPr>
          <w:sz w:val="24"/>
          <w:szCs w:val="24"/>
        </w:rPr>
        <w:t>s diâmetros dos filtros de areia não se apresentam significativos na remoção de eficiência;</w:t>
      </w:r>
      <w:r>
        <w:rPr>
          <w:sz w:val="24"/>
          <w:szCs w:val="24"/>
        </w:rPr>
        <w:t xml:space="preserve"> n</w:t>
      </w:r>
      <w:r w:rsidRPr="00D50973">
        <w:rPr>
          <w:sz w:val="24"/>
          <w:szCs w:val="24"/>
        </w:rPr>
        <w:t>ão foram identificados problemas com relação à entupimento para nenhum dos grupos de filtros analisados</w:t>
      </w:r>
      <w:r>
        <w:rPr>
          <w:sz w:val="24"/>
          <w:szCs w:val="24"/>
        </w:rPr>
        <w:t xml:space="preserve"> e a</w:t>
      </w:r>
      <w:r w:rsidRPr="00D50973">
        <w:rPr>
          <w:sz w:val="24"/>
          <w:szCs w:val="24"/>
        </w:rPr>
        <w:t>penas o grupo 2 de filtros obteve resultados de acordo com o padrão de reuso USEPA (2012) para o parâmetro de DBO5. No grupo 1, apenas o filtro de 3 polegadas se apresentou em conformidade com tal padrão.</w:t>
      </w:r>
    </w:p>
    <w:p w:rsidR="00722E48" w:rsidRDefault="00722E48" w:rsidP="00722E48">
      <w:pPr>
        <w:spacing w:line="360" w:lineRule="auto"/>
        <w:jc w:val="both"/>
        <w:rPr>
          <w:sz w:val="24"/>
          <w:szCs w:val="24"/>
        </w:rPr>
      </w:pPr>
    </w:p>
    <w:p w:rsidR="00722E48" w:rsidRPr="0051146E" w:rsidRDefault="0051146E" w:rsidP="00722E48">
      <w:pPr>
        <w:spacing w:line="360" w:lineRule="auto"/>
        <w:ind w:firstLine="709"/>
        <w:jc w:val="both"/>
        <w:rPr>
          <w:sz w:val="24"/>
          <w:szCs w:val="24"/>
        </w:rPr>
      </w:pPr>
      <w:r w:rsidRPr="0051146E">
        <w:rPr>
          <w:sz w:val="24"/>
          <w:szCs w:val="24"/>
        </w:rPr>
        <w:t>Os filtros de areia se apresentaram uma ótima alternativa para reutilização de águas cinzas sintéticas, pois além de promover alta eficiência de remoção de DBO5 e DQO, auxiliam na diminuição do uso da água potável por meio da reutilização de uma água com qualidade inferior e tornam atrativos os investimentos do sistema por apresentar procedimentos simples e baixo custo de implantação. Demonstram-se uma maneira válida para testes e aprimorarão de trabalhos desenvolvidos no Brasil, para o tratamento de efluentes domésticos. No entanto, cabe frisar que é imprescindível e ideal a criação de leis específicas para águas residuárias como a água cinza, no Brasil.</w:t>
      </w:r>
    </w:p>
    <w:p w:rsidR="0051146E" w:rsidRPr="0051146E" w:rsidRDefault="0051146E" w:rsidP="000678F8">
      <w:pPr>
        <w:spacing w:line="360" w:lineRule="auto"/>
        <w:ind w:firstLine="709"/>
        <w:jc w:val="both"/>
        <w:rPr>
          <w:sz w:val="24"/>
          <w:szCs w:val="24"/>
        </w:rPr>
      </w:pPr>
      <w:r w:rsidRPr="0051146E">
        <w:rPr>
          <w:sz w:val="24"/>
          <w:szCs w:val="24"/>
        </w:rPr>
        <w:t>Para os parâmetros analisados, DBO5 e DQO, os dois grupos de filtros se apresentaram eficientes para o tratamento da água cinza sintética, apresentando eficiência de remoção acima de 80%, o que os tornam um tratamento viável. No entanto, para indicar seu uso propriamente dito são necessárias análises adicionais como os parâmetros de turbidez, sólidos dissolvidos, pH, etc. com o intuito de validar a reutilização dos filtros para o reuso.</w:t>
      </w:r>
    </w:p>
    <w:p w:rsidR="0012462E" w:rsidRDefault="0051146E" w:rsidP="000678F8">
      <w:pPr>
        <w:spacing w:line="360" w:lineRule="auto"/>
        <w:ind w:firstLine="709"/>
        <w:jc w:val="both"/>
        <w:rPr>
          <w:b/>
          <w:sz w:val="22"/>
          <w:szCs w:val="22"/>
        </w:rPr>
      </w:pPr>
      <w:r w:rsidRPr="0051146E">
        <w:rPr>
          <w:sz w:val="24"/>
          <w:szCs w:val="24"/>
        </w:rPr>
        <w:t>Recomenda-se a realização de estudos mais aprofundados para a avaliação de outras propriedades destes equipamentos no tratamento de águas cinzas.</w:t>
      </w:r>
    </w:p>
    <w:p w:rsidR="00555769" w:rsidRPr="003C262B" w:rsidRDefault="00555769" w:rsidP="00425F43">
      <w:pPr>
        <w:spacing w:line="360" w:lineRule="auto"/>
        <w:rPr>
          <w:color w:val="FF0000"/>
          <w:sz w:val="22"/>
          <w:szCs w:val="22"/>
        </w:rPr>
      </w:pPr>
    </w:p>
    <w:p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>REFERÊNCIAS</w:t>
      </w:r>
    </w:p>
    <w:p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:rsidR="00604859" w:rsidRDefault="002206FB" w:rsidP="009609D7">
      <w:pPr>
        <w:spacing w:line="360" w:lineRule="auto"/>
        <w:jc w:val="both"/>
        <w:rPr>
          <w:sz w:val="24"/>
        </w:rPr>
      </w:pPr>
      <w:r w:rsidRPr="00604859">
        <w:rPr>
          <w:sz w:val="24"/>
        </w:rPr>
        <w:t xml:space="preserve">ABNT - </w:t>
      </w:r>
      <w:bookmarkStart w:id="10" w:name="_GoBack"/>
      <w:r w:rsidRPr="009609D7">
        <w:rPr>
          <w:b/>
          <w:sz w:val="24"/>
        </w:rPr>
        <w:t>ASSOCIAÇÃO BRASILEIRA DE NORMAS TÉCNICAS. NBR 13.969: TANQUES SÉPTICOS – UNIDADES DE TRATAMENTO COMPLEMENTAR E DISPOSIÇÃO FINAL DOS EFLUENTES LÍQUIDOS – PROJETO, CONSTRUÇÃO E OPERAÇÃO.</w:t>
      </w:r>
      <w:bookmarkEnd w:id="10"/>
      <w:r w:rsidRPr="00604859">
        <w:rPr>
          <w:sz w:val="24"/>
        </w:rPr>
        <w:t xml:space="preserve"> ABNT: RIO DE JANEIRO, 1997.</w:t>
      </w:r>
    </w:p>
    <w:p w:rsidR="00604859" w:rsidRDefault="00604859" w:rsidP="009609D7">
      <w:pPr>
        <w:spacing w:line="360" w:lineRule="auto"/>
        <w:jc w:val="both"/>
        <w:rPr>
          <w:sz w:val="24"/>
        </w:rPr>
      </w:pPr>
    </w:p>
    <w:p w:rsidR="00604859" w:rsidRDefault="002206FB" w:rsidP="009609D7">
      <w:pPr>
        <w:spacing w:line="360" w:lineRule="auto"/>
        <w:jc w:val="both"/>
        <w:rPr>
          <w:sz w:val="24"/>
        </w:rPr>
      </w:pPr>
      <w:r w:rsidRPr="00604859">
        <w:rPr>
          <w:sz w:val="24"/>
        </w:rPr>
        <w:t>BENASSI, S., PROJETO DE LEI NO 664/2007</w:t>
      </w:r>
      <w:r>
        <w:rPr>
          <w:sz w:val="24"/>
        </w:rPr>
        <w:t xml:space="preserve">. </w:t>
      </w:r>
      <w:proofErr w:type="spellStart"/>
      <w:r w:rsidR="009609D7">
        <w:rPr>
          <w:b/>
          <w:sz w:val="24"/>
        </w:rPr>
        <w:t>R</w:t>
      </w:r>
      <w:r w:rsidR="009609D7" w:rsidRPr="002206FB">
        <w:rPr>
          <w:b/>
          <w:sz w:val="24"/>
        </w:rPr>
        <w:t>eutilização</w:t>
      </w:r>
      <w:proofErr w:type="spellEnd"/>
      <w:r w:rsidR="009609D7" w:rsidRPr="002206FB">
        <w:rPr>
          <w:b/>
          <w:sz w:val="24"/>
        </w:rPr>
        <w:t xml:space="preserve"> da </w:t>
      </w:r>
      <w:r w:rsidR="009609D7">
        <w:rPr>
          <w:b/>
          <w:sz w:val="24"/>
        </w:rPr>
        <w:t>Á</w:t>
      </w:r>
      <w:r w:rsidR="009609D7" w:rsidRPr="002206FB">
        <w:rPr>
          <w:b/>
          <w:sz w:val="24"/>
        </w:rPr>
        <w:t xml:space="preserve">gua nas </w:t>
      </w:r>
      <w:r w:rsidR="009609D7">
        <w:rPr>
          <w:b/>
          <w:sz w:val="24"/>
        </w:rPr>
        <w:t>G</w:t>
      </w:r>
      <w:r w:rsidR="009609D7" w:rsidRPr="002206FB">
        <w:rPr>
          <w:b/>
          <w:sz w:val="24"/>
        </w:rPr>
        <w:t xml:space="preserve">aragens de </w:t>
      </w:r>
      <w:r w:rsidR="009609D7">
        <w:rPr>
          <w:b/>
          <w:sz w:val="24"/>
        </w:rPr>
        <w:t>E</w:t>
      </w:r>
      <w:r w:rsidR="009609D7" w:rsidRPr="002206FB">
        <w:rPr>
          <w:b/>
          <w:sz w:val="24"/>
        </w:rPr>
        <w:t xml:space="preserve">mpresas de </w:t>
      </w:r>
      <w:r w:rsidR="009609D7">
        <w:rPr>
          <w:b/>
          <w:sz w:val="24"/>
        </w:rPr>
        <w:t>Ô</w:t>
      </w:r>
      <w:r w:rsidR="009609D7" w:rsidRPr="002206FB">
        <w:rPr>
          <w:b/>
          <w:sz w:val="24"/>
        </w:rPr>
        <w:t>nibus.</w:t>
      </w:r>
      <w:r w:rsidR="009609D7" w:rsidRPr="00604859">
        <w:rPr>
          <w:sz w:val="24"/>
        </w:rPr>
        <w:t xml:space="preserve"> </w:t>
      </w:r>
      <w:proofErr w:type="spellStart"/>
      <w:r w:rsidR="009609D7">
        <w:rPr>
          <w:sz w:val="24"/>
        </w:rPr>
        <w:t>C</w:t>
      </w:r>
      <w:r w:rsidR="009609D7" w:rsidRPr="00604859">
        <w:rPr>
          <w:sz w:val="24"/>
        </w:rPr>
        <w:t>âmara</w:t>
      </w:r>
      <w:proofErr w:type="spellEnd"/>
      <w:r w:rsidR="009609D7" w:rsidRPr="00604859">
        <w:rPr>
          <w:sz w:val="24"/>
        </w:rPr>
        <w:t xml:space="preserve"> </w:t>
      </w:r>
      <w:r w:rsidR="009609D7">
        <w:rPr>
          <w:sz w:val="24"/>
        </w:rPr>
        <w:t>M</w:t>
      </w:r>
      <w:r w:rsidR="009609D7" w:rsidRPr="00604859">
        <w:rPr>
          <w:sz w:val="24"/>
        </w:rPr>
        <w:t xml:space="preserve">unicipal de </w:t>
      </w:r>
      <w:r w:rsidR="009609D7">
        <w:rPr>
          <w:sz w:val="24"/>
        </w:rPr>
        <w:t>C</w:t>
      </w:r>
      <w:r w:rsidR="009609D7" w:rsidRPr="00604859">
        <w:rPr>
          <w:sz w:val="24"/>
        </w:rPr>
        <w:t>ampinas 2007.</w:t>
      </w:r>
    </w:p>
    <w:p w:rsidR="00604859" w:rsidRDefault="00604859" w:rsidP="009609D7">
      <w:pPr>
        <w:spacing w:line="360" w:lineRule="auto"/>
        <w:jc w:val="both"/>
        <w:rPr>
          <w:sz w:val="24"/>
        </w:rPr>
      </w:pPr>
    </w:p>
    <w:p w:rsidR="00B17AC7" w:rsidRDefault="002206FB" w:rsidP="009609D7">
      <w:pPr>
        <w:spacing w:line="360" w:lineRule="auto"/>
        <w:jc w:val="both"/>
        <w:rPr>
          <w:sz w:val="24"/>
        </w:rPr>
      </w:pPr>
      <w:r w:rsidRPr="00604859">
        <w:rPr>
          <w:sz w:val="24"/>
        </w:rPr>
        <w:t xml:space="preserve">BRASIL. </w:t>
      </w:r>
      <w:r w:rsidR="009609D7">
        <w:rPr>
          <w:b/>
          <w:sz w:val="24"/>
        </w:rPr>
        <w:t>C</w:t>
      </w:r>
      <w:r w:rsidR="009609D7" w:rsidRPr="009609D7">
        <w:rPr>
          <w:b/>
          <w:sz w:val="24"/>
        </w:rPr>
        <w:t xml:space="preserve">onselho </w:t>
      </w:r>
      <w:r w:rsidR="009609D7">
        <w:rPr>
          <w:b/>
          <w:sz w:val="24"/>
        </w:rPr>
        <w:t>N</w:t>
      </w:r>
      <w:r w:rsidR="009609D7" w:rsidRPr="009609D7">
        <w:rPr>
          <w:b/>
          <w:sz w:val="24"/>
        </w:rPr>
        <w:t xml:space="preserve">acional do </w:t>
      </w:r>
      <w:r w:rsidR="009609D7">
        <w:rPr>
          <w:b/>
          <w:sz w:val="24"/>
        </w:rPr>
        <w:t>M</w:t>
      </w:r>
      <w:r w:rsidR="009609D7" w:rsidRPr="009609D7">
        <w:rPr>
          <w:b/>
          <w:sz w:val="24"/>
        </w:rPr>
        <w:t xml:space="preserve">eio </w:t>
      </w:r>
      <w:r w:rsidR="009609D7">
        <w:rPr>
          <w:b/>
          <w:sz w:val="24"/>
        </w:rPr>
        <w:t>A</w:t>
      </w:r>
      <w:r w:rsidR="009609D7" w:rsidRPr="009609D7">
        <w:rPr>
          <w:b/>
          <w:sz w:val="24"/>
        </w:rPr>
        <w:t xml:space="preserve">mbiente – </w:t>
      </w:r>
      <w:r w:rsidR="009609D7">
        <w:rPr>
          <w:b/>
          <w:sz w:val="24"/>
        </w:rPr>
        <w:t>C</w:t>
      </w:r>
      <w:r w:rsidR="009609D7" w:rsidRPr="009609D7">
        <w:rPr>
          <w:b/>
          <w:sz w:val="24"/>
        </w:rPr>
        <w:t xml:space="preserve">onama. </w:t>
      </w:r>
      <w:proofErr w:type="spellStart"/>
      <w:r w:rsidR="009609D7">
        <w:rPr>
          <w:b/>
          <w:sz w:val="24"/>
        </w:rPr>
        <w:t>R</w:t>
      </w:r>
      <w:r w:rsidR="009609D7" w:rsidRPr="009609D7">
        <w:rPr>
          <w:b/>
          <w:sz w:val="24"/>
        </w:rPr>
        <w:t>esolução</w:t>
      </w:r>
      <w:proofErr w:type="spellEnd"/>
      <w:r w:rsidR="009609D7" w:rsidRPr="009609D7">
        <w:rPr>
          <w:b/>
          <w:sz w:val="24"/>
        </w:rPr>
        <w:t xml:space="preserve"> n</w:t>
      </w:r>
      <w:r w:rsidR="009609D7">
        <w:rPr>
          <w:b/>
          <w:sz w:val="24"/>
        </w:rPr>
        <w:t>º</w:t>
      </w:r>
      <w:r w:rsidR="009609D7" w:rsidRPr="009609D7">
        <w:rPr>
          <w:b/>
          <w:sz w:val="24"/>
        </w:rPr>
        <w:t xml:space="preserve"> 357</w:t>
      </w:r>
      <w:r w:rsidR="009609D7" w:rsidRPr="00604859">
        <w:rPr>
          <w:sz w:val="24"/>
        </w:rPr>
        <w:t xml:space="preserve">, de 17 de </w:t>
      </w:r>
      <w:proofErr w:type="spellStart"/>
      <w:r w:rsidR="009609D7" w:rsidRPr="00604859">
        <w:rPr>
          <w:sz w:val="24"/>
        </w:rPr>
        <w:t>março</w:t>
      </w:r>
      <w:proofErr w:type="spellEnd"/>
      <w:r w:rsidR="009609D7" w:rsidRPr="00604859">
        <w:rPr>
          <w:sz w:val="24"/>
        </w:rPr>
        <w:t xml:space="preserve"> de 2005.</w:t>
      </w:r>
    </w:p>
    <w:p w:rsidR="00604859" w:rsidRDefault="00604859" w:rsidP="009609D7">
      <w:pPr>
        <w:spacing w:line="360" w:lineRule="auto"/>
        <w:jc w:val="both"/>
        <w:rPr>
          <w:sz w:val="24"/>
        </w:rPr>
      </w:pPr>
    </w:p>
    <w:p w:rsidR="00604859" w:rsidRPr="009609D7" w:rsidRDefault="002206FB" w:rsidP="009609D7">
      <w:pPr>
        <w:spacing w:line="360" w:lineRule="auto"/>
        <w:jc w:val="both"/>
        <w:rPr>
          <w:sz w:val="24"/>
        </w:rPr>
      </w:pPr>
      <w:r w:rsidRPr="00604859">
        <w:rPr>
          <w:sz w:val="24"/>
          <w:lang w:val="en-US"/>
        </w:rPr>
        <w:t xml:space="preserve">BRUURSEMA, T. </w:t>
      </w:r>
      <w:r w:rsidR="009609D7">
        <w:rPr>
          <w:b/>
          <w:sz w:val="24"/>
          <w:lang w:val="en-US"/>
        </w:rPr>
        <w:t>T</w:t>
      </w:r>
      <w:r w:rsidR="009609D7" w:rsidRPr="002206FB">
        <w:rPr>
          <w:b/>
          <w:sz w:val="24"/>
          <w:lang w:val="en-US"/>
        </w:rPr>
        <w:t xml:space="preserve">he </w:t>
      </w:r>
      <w:r w:rsidR="009609D7">
        <w:rPr>
          <w:b/>
          <w:sz w:val="24"/>
          <w:lang w:val="en-US"/>
        </w:rPr>
        <w:t>N</w:t>
      </w:r>
      <w:r w:rsidR="009609D7" w:rsidRPr="002206FB">
        <w:rPr>
          <w:b/>
          <w:sz w:val="24"/>
          <w:lang w:val="en-US"/>
        </w:rPr>
        <w:t xml:space="preserve">ew </w:t>
      </w:r>
      <w:proofErr w:type="spellStart"/>
      <w:r w:rsidR="009609D7">
        <w:rPr>
          <w:b/>
          <w:sz w:val="24"/>
          <w:lang w:val="en-US"/>
        </w:rPr>
        <w:t>n</w:t>
      </w:r>
      <w:r w:rsidR="009609D7" w:rsidRPr="002206FB">
        <w:rPr>
          <w:b/>
          <w:sz w:val="24"/>
          <w:lang w:val="en-US"/>
        </w:rPr>
        <w:t>df</w:t>
      </w:r>
      <w:proofErr w:type="spellEnd"/>
      <w:r w:rsidR="009609D7" w:rsidRPr="002206FB">
        <w:rPr>
          <w:b/>
          <w:sz w:val="24"/>
          <w:lang w:val="en-US"/>
        </w:rPr>
        <w:t xml:space="preserve"> 350 and 350-1</w:t>
      </w:r>
      <w:r w:rsidR="009609D7" w:rsidRPr="00604859">
        <w:rPr>
          <w:sz w:val="24"/>
          <w:lang w:val="en-US"/>
        </w:rPr>
        <w:t xml:space="preserve">. </w:t>
      </w:r>
      <w:proofErr w:type="spellStart"/>
      <w:r w:rsidR="009609D7" w:rsidRPr="009609D7">
        <w:rPr>
          <w:sz w:val="24"/>
        </w:rPr>
        <w:t>Plumbing</w:t>
      </w:r>
      <w:proofErr w:type="spellEnd"/>
      <w:r w:rsidR="009609D7" w:rsidRPr="009609D7">
        <w:rPr>
          <w:sz w:val="24"/>
        </w:rPr>
        <w:t xml:space="preserve"> Systems &amp; Design, 2011.</w:t>
      </w:r>
    </w:p>
    <w:p w:rsidR="00604859" w:rsidRPr="009609D7" w:rsidRDefault="00604859" w:rsidP="009609D7">
      <w:pPr>
        <w:spacing w:line="360" w:lineRule="auto"/>
        <w:jc w:val="both"/>
        <w:rPr>
          <w:sz w:val="24"/>
        </w:rPr>
      </w:pPr>
    </w:p>
    <w:p w:rsidR="00604859" w:rsidRPr="002206FB" w:rsidRDefault="002206FB" w:rsidP="009609D7">
      <w:pPr>
        <w:spacing w:line="360" w:lineRule="auto"/>
        <w:jc w:val="both"/>
        <w:rPr>
          <w:sz w:val="24"/>
        </w:rPr>
      </w:pPr>
      <w:r w:rsidRPr="00604859">
        <w:rPr>
          <w:sz w:val="24"/>
        </w:rPr>
        <w:t>DULTRA, F</w:t>
      </w:r>
      <w:r w:rsidR="009609D7">
        <w:rPr>
          <w:sz w:val="24"/>
        </w:rPr>
        <w:t>.</w:t>
      </w:r>
      <w:r w:rsidRPr="00604859">
        <w:rPr>
          <w:sz w:val="24"/>
        </w:rPr>
        <w:t xml:space="preserve"> </w:t>
      </w:r>
      <w:r w:rsidR="009609D7">
        <w:rPr>
          <w:sz w:val="24"/>
        </w:rPr>
        <w:t>A</w:t>
      </w:r>
      <w:r w:rsidRPr="00604859">
        <w:rPr>
          <w:sz w:val="24"/>
        </w:rPr>
        <w:t xml:space="preserve">. </w:t>
      </w:r>
      <w:r w:rsidR="009609D7">
        <w:rPr>
          <w:b/>
          <w:sz w:val="24"/>
        </w:rPr>
        <w:t>A</w:t>
      </w:r>
      <w:r w:rsidR="009609D7" w:rsidRPr="002206FB">
        <w:rPr>
          <w:b/>
          <w:sz w:val="24"/>
        </w:rPr>
        <w:t xml:space="preserve">plicação da </w:t>
      </w:r>
      <w:r w:rsidR="009609D7">
        <w:rPr>
          <w:b/>
          <w:sz w:val="24"/>
        </w:rPr>
        <w:t>F</w:t>
      </w:r>
      <w:r w:rsidR="009609D7" w:rsidRPr="002206FB">
        <w:rPr>
          <w:b/>
          <w:sz w:val="24"/>
        </w:rPr>
        <w:t xml:space="preserve">iltração </w:t>
      </w:r>
      <w:r w:rsidR="009609D7">
        <w:rPr>
          <w:b/>
          <w:sz w:val="24"/>
        </w:rPr>
        <w:t>I</w:t>
      </w:r>
      <w:r w:rsidR="009609D7" w:rsidRPr="002206FB">
        <w:rPr>
          <w:b/>
          <w:sz w:val="24"/>
        </w:rPr>
        <w:t xml:space="preserve">ntermitente em </w:t>
      </w:r>
      <w:r w:rsidR="009609D7">
        <w:rPr>
          <w:b/>
          <w:sz w:val="24"/>
        </w:rPr>
        <w:t>L</w:t>
      </w:r>
      <w:r w:rsidR="009609D7" w:rsidRPr="002206FB">
        <w:rPr>
          <w:b/>
          <w:sz w:val="24"/>
        </w:rPr>
        <w:t xml:space="preserve">eito de </w:t>
      </w:r>
      <w:r w:rsidR="009609D7">
        <w:rPr>
          <w:b/>
          <w:sz w:val="24"/>
        </w:rPr>
        <w:t>A</w:t>
      </w:r>
      <w:r w:rsidR="009609D7" w:rsidRPr="002206FB">
        <w:rPr>
          <w:b/>
          <w:sz w:val="24"/>
        </w:rPr>
        <w:t xml:space="preserve">reia e de </w:t>
      </w:r>
      <w:r w:rsidR="009609D7">
        <w:rPr>
          <w:b/>
          <w:sz w:val="24"/>
        </w:rPr>
        <w:t>E</w:t>
      </w:r>
      <w:r w:rsidR="009609D7" w:rsidRPr="002206FB">
        <w:rPr>
          <w:b/>
          <w:sz w:val="24"/>
        </w:rPr>
        <w:t xml:space="preserve">scória da </w:t>
      </w:r>
      <w:r w:rsidR="009609D7">
        <w:rPr>
          <w:b/>
          <w:sz w:val="24"/>
        </w:rPr>
        <w:t>M</w:t>
      </w:r>
      <w:r w:rsidR="009609D7" w:rsidRPr="002206FB">
        <w:rPr>
          <w:b/>
          <w:sz w:val="24"/>
        </w:rPr>
        <w:t xml:space="preserve">etalurgia do </w:t>
      </w:r>
      <w:r w:rsidR="009609D7">
        <w:rPr>
          <w:b/>
          <w:sz w:val="24"/>
        </w:rPr>
        <w:t>C</w:t>
      </w:r>
      <w:r w:rsidR="009609D7" w:rsidRPr="002206FB">
        <w:rPr>
          <w:b/>
          <w:sz w:val="24"/>
        </w:rPr>
        <w:t xml:space="preserve">obre no </w:t>
      </w:r>
      <w:r w:rsidR="009609D7">
        <w:rPr>
          <w:b/>
          <w:sz w:val="24"/>
        </w:rPr>
        <w:t>T</w:t>
      </w:r>
      <w:r w:rsidR="009609D7" w:rsidRPr="002206FB">
        <w:rPr>
          <w:b/>
          <w:sz w:val="24"/>
        </w:rPr>
        <w:t xml:space="preserve">ratamento de </w:t>
      </w:r>
      <w:r w:rsidR="009609D7">
        <w:rPr>
          <w:b/>
          <w:sz w:val="24"/>
        </w:rPr>
        <w:t>E</w:t>
      </w:r>
      <w:r w:rsidR="009609D7" w:rsidRPr="002206FB">
        <w:rPr>
          <w:b/>
          <w:sz w:val="24"/>
        </w:rPr>
        <w:t xml:space="preserve">sgotos com </w:t>
      </w:r>
      <w:r w:rsidR="009609D7">
        <w:rPr>
          <w:b/>
          <w:sz w:val="24"/>
        </w:rPr>
        <w:t>Ê</w:t>
      </w:r>
      <w:r w:rsidR="009609D7" w:rsidRPr="002206FB">
        <w:rPr>
          <w:b/>
          <w:sz w:val="24"/>
        </w:rPr>
        <w:t xml:space="preserve">nfase em </w:t>
      </w:r>
      <w:r w:rsidR="009609D7">
        <w:rPr>
          <w:b/>
          <w:sz w:val="24"/>
        </w:rPr>
        <w:t>R</w:t>
      </w:r>
      <w:r w:rsidR="009609D7" w:rsidRPr="002206FB">
        <w:rPr>
          <w:b/>
          <w:sz w:val="24"/>
        </w:rPr>
        <w:t>euso</w:t>
      </w:r>
      <w:r w:rsidRPr="002206FB">
        <w:rPr>
          <w:b/>
          <w:sz w:val="24"/>
        </w:rPr>
        <w:t>.</w:t>
      </w:r>
      <w:r w:rsidRPr="00604859">
        <w:rPr>
          <w:sz w:val="24"/>
        </w:rPr>
        <w:t xml:space="preserve"> </w:t>
      </w:r>
      <w:r w:rsidRPr="002206FB">
        <w:rPr>
          <w:sz w:val="24"/>
        </w:rPr>
        <w:t>2017.</w:t>
      </w:r>
    </w:p>
    <w:p w:rsidR="00604859" w:rsidRPr="002206FB" w:rsidRDefault="00604859" w:rsidP="009609D7">
      <w:pPr>
        <w:spacing w:line="360" w:lineRule="auto"/>
        <w:jc w:val="both"/>
        <w:rPr>
          <w:sz w:val="24"/>
        </w:rPr>
      </w:pPr>
    </w:p>
    <w:p w:rsidR="00604859" w:rsidRDefault="002206FB" w:rsidP="009609D7">
      <w:pPr>
        <w:spacing w:line="360" w:lineRule="auto"/>
        <w:jc w:val="both"/>
        <w:rPr>
          <w:sz w:val="24"/>
        </w:rPr>
      </w:pPr>
      <w:r w:rsidRPr="00604859">
        <w:rPr>
          <w:sz w:val="24"/>
        </w:rPr>
        <w:t xml:space="preserve">MORELLI, E. B. </w:t>
      </w:r>
      <w:proofErr w:type="spellStart"/>
      <w:r w:rsidR="009609D7">
        <w:rPr>
          <w:b/>
          <w:sz w:val="24"/>
        </w:rPr>
        <w:t>R</w:t>
      </w:r>
      <w:r w:rsidR="009609D7" w:rsidRPr="002206FB">
        <w:rPr>
          <w:b/>
          <w:sz w:val="24"/>
        </w:rPr>
        <w:t>eúso</w:t>
      </w:r>
      <w:proofErr w:type="spellEnd"/>
      <w:r w:rsidR="009609D7" w:rsidRPr="002206FB">
        <w:rPr>
          <w:b/>
          <w:sz w:val="24"/>
        </w:rPr>
        <w:t xml:space="preserve"> de </w:t>
      </w:r>
      <w:r w:rsidR="009609D7">
        <w:rPr>
          <w:b/>
          <w:sz w:val="24"/>
        </w:rPr>
        <w:t>Á</w:t>
      </w:r>
      <w:r w:rsidR="009609D7" w:rsidRPr="002206FB">
        <w:rPr>
          <w:b/>
          <w:sz w:val="24"/>
        </w:rPr>
        <w:t xml:space="preserve">gua na </w:t>
      </w:r>
      <w:r w:rsidR="009609D7">
        <w:rPr>
          <w:b/>
          <w:sz w:val="24"/>
        </w:rPr>
        <w:t>L</w:t>
      </w:r>
      <w:r w:rsidR="009609D7" w:rsidRPr="002206FB">
        <w:rPr>
          <w:b/>
          <w:sz w:val="24"/>
        </w:rPr>
        <w:t xml:space="preserve">avagem de </w:t>
      </w:r>
      <w:proofErr w:type="spellStart"/>
      <w:r w:rsidR="009609D7">
        <w:rPr>
          <w:b/>
          <w:sz w:val="24"/>
        </w:rPr>
        <w:t>V</w:t>
      </w:r>
      <w:r w:rsidR="009609D7" w:rsidRPr="002206FB">
        <w:rPr>
          <w:b/>
          <w:sz w:val="24"/>
        </w:rPr>
        <w:t>eículos</w:t>
      </w:r>
      <w:proofErr w:type="spellEnd"/>
      <w:r w:rsidR="009609D7" w:rsidRPr="002206FB">
        <w:rPr>
          <w:b/>
          <w:sz w:val="24"/>
        </w:rPr>
        <w:t xml:space="preserve">. </w:t>
      </w:r>
      <w:proofErr w:type="spellStart"/>
      <w:r w:rsidR="009609D7">
        <w:rPr>
          <w:b/>
          <w:sz w:val="24"/>
        </w:rPr>
        <w:t>D</w:t>
      </w:r>
      <w:r w:rsidR="009609D7" w:rsidRPr="002206FB">
        <w:rPr>
          <w:b/>
          <w:sz w:val="24"/>
        </w:rPr>
        <w:t>issertação</w:t>
      </w:r>
      <w:proofErr w:type="spellEnd"/>
      <w:r w:rsidR="009609D7" w:rsidRPr="002206FB">
        <w:rPr>
          <w:b/>
          <w:sz w:val="24"/>
        </w:rPr>
        <w:t xml:space="preserve"> (mestrado em engenharia)</w:t>
      </w:r>
      <w:r w:rsidR="009609D7">
        <w:rPr>
          <w:sz w:val="24"/>
        </w:rPr>
        <w:t xml:space="preserve"> </w:t>
      </w:r>
      <w:r w:rsidR="009609D7" w:rsidRPr="00604859">
        <w:rPr>
          <w:sz w:val="24"/>
        </w:rPr>
        <w:t xml:space="preserve">– </w:t>
      </w:r>
      <w:r w:rsidR="009609D7">
        <w:rPr>
          <w:sz w:val="24"/>
        </w:rPr>
        <w:t>E</w:t>
      </w:r>
      <w:r w:rsidR="009609D7" w:rsidRPr="00604859">
        <w:rPr>
          <w:sz w:val="24"/>
        </w:rPr>
        <w:t xml:space="preserve">scola </w:t>
      </w:r>
      <w:r w:rsidR="009609D7">
        <w:rPr>
          <w:sz w:val="24"/>
        </w:rPr>
        <w:t>`</w:t>
      </w:r>
      <w:proofErr w:type="spellStart"/>
      <w:r w:rsidR="009609D7" w:rsidRPr="00604859">
        <w:rPr>
          <w:sz w:val="24"/>
        </w:rPr>
        <w:t>olitécnica</w:t>
      </w:r>
      <w:proofErr w:type="spellEnd"/>
      <w:r w:rsidR="009609D7" w:rsidRPr="00604859">
        <w:rPr>
          <w:sz w:val="24"/>
        </w:rPr>
        <w:t xml:space="preserve"> da </w:t>
      </w:r>
      <w:r w:rsidR="009609D7">
        <w:rPr>
          <w:sz w:val="24"/>
        </w:rPr>
        <w:t>U</w:t>
      </w:r>
      <w:r w:rsidR="009609D7" w:rsidRPr="00604859">
        <w:rPr>
          <w:sz w:val="24"/>
        </w:rPr>
        <w:t xml:space="preserve">niversidade de </w:t>
      </w:r>
      <w:proofErr w:type="spellStart"/>
      <w:r w:rsidR="009609D7">
        <w:rPr>
          <w:sz w:val="24"/>
        </w:rPr>
        <w:t>S</w:t>
      </w:r>
      <w:r w:rsidR="009609D7" w:rsidRPr="00604859">
        <w:rPr>
          <w:sz w:val="24"/>
        </w:rPr>
        <w:t>ão</w:t>
      </w:r>
      <w:proofErr w:type="spellEnd"/>
      <w:r w:rsidR="009609D7" w:rsidRPr="00604859">
        <w:rPr>
          <w:sz w:val="24"/>
        </w:rPr>
        <w:t xml:space="preserve"> </w:t>
      </w:r>
      <w:r w:rsidR="009609D7">
        <w:rPr>
          <w:sz w:val="24"/>
        </w:rPr>
        <w:t>P</w:t>
      </w:r>
      <w:r w:rsidR="009609D7" w:rsidRPr="00604859">
        <w:rPr>
          <w:sz w:val="24"/>
        </w:rPr>
        <w:t xml:space="preserve">aulo, </w:t>
      </w:r>
      <w:proofErr w:type="spellStart"/>
      <w:r w:rsidR="009609D7">
        <w:rPr>
          <w:sz w:val="24"/>
        </w:rPr>
        <w:t>S</w:t>
      </w:r>
      <w:r w:rsidR="009609D7" w:rsidRPr="00604859">
        <w:rPr>
          <w:sz w:val="24"/>
        </w:rPr>
        <w:t>ão</w:t>
      </w:r>
      <w:proofErr w:type="spellEnd"/>
      <w:r w:rsidR="009609D7" w:rsidRPr="00604859">
        <w:rPr>
          <w:sz w:val="24"/>
        </w:rPr>
        <w:t xml:space="preserve"> </w:t>
      </w:r>
      <w:r w:rsidR="009609D7">
        <w:rPr>
          <w:sz w:val="24"/>
        </w:rPr>
        <w:t>P</w:t>
      </w:r>
      <w:r w:rsidR="009609D7" w:rsidRPr="00604859">
        <w:rPr>
          <w:sz w:val="24"/>
        </w:rPr>
        <w:t>aulo, 2005.</w:t>
      </w:r>
    </w:p>
    <w:p w:rsidR="009609D7" w:rsidRDefault="009609D7" w:rsidP="009609D7">
      <w:pPr>
        <w:spacing w:line="360" w:lineRule="auto"/>
        <w:jc w:val="both"/>
        <w:rPr>
          <w:sz w:val="24"/>
        </w:rPr>
      </w:pPr>
    </w:p>
    <w:p w:rsidR="00604859" w:rsidRDefault="002206FB" w:rsidP="009609D7">
      <w:pPr>
        <w:spacing w:line="360" w:lineRule="auto"/>
        <w:jc w:val="both"/>
        <w:rPr>
          <w:sz w:val="24"/>
        </w:rPr>
      </w:pPr>
      <w:r w:rsidRPr="00604859">
        <w:rPr>
          <w:sz w:val="24"/>
        </w:rPr>
        <w:t>MINITAB INC. MEET MINITAB, EUA, 2010 (EM PORTUGUÊS, DISPONÍVEL EM</w:t>
      </w:r>
      <w:r>
        <w:rPr>
          <w:sz w:val="24"/>
        </w:rPr>
        <w:t xml:space="preserve"> </w:t>
      </w:r>
      <w:r w:rsidRPr="002C3CF6">
        <w:rPr>
          <w:sz w:val="24"/>
        </w:rPr>
        <w:t>FTP://FTP.EST.UFMG.BR/PUB/</w:t>
      </w:r>
      <w:r>
        <w:rPr>
          <w:sz w:val="24"/>
        </w:rPr>
        <w:t xml:space="preserve"> </w:t>
      </w:r>
      <w:r w:rsidRPr="002C3CF6">
        <w:rPr>
          <w:sz w:val="24"/>
        </w:rPr>
        <w:t>PAC/MINITAB/MEETMINITABPG.PDF</w:t>
      </w:r>
      <w:r w:rsidRPr="00604859">
        <w:rPr>
          <w:sz w:val="24"/>
        </w:rPr>
        <w:t>).</w:t>
      </w:r>
    </w:p>
    <w:p w:rsidR="002C3CF6" w:rsidRDefault="002C3CF6" w:rsidP="009609D7">
      <w:pPr>
        <w:spacing w:line="360" w:lineRule="auto"/>
        <w:jc w:val="both"/>
        <w:rPr>
          <w:sz w:val="24"/>
        </w:rPr>
      </w:pPr>
    </w:p>
    <w:p w:rsidR="002C3CF6" w:rsidRPr="002206FB" w:rsidRDefault="002206FB" w:rsidP="009609D7">
      <w:pPr>
        <w:spacing w:line="360" w:lineRule="auto"/>
        <w:jc w:val="both"/>
        <w:rPr>
          <w:sz w:val="24"/>
          <w:lang w:val="en-US"/>
        </w:rPr>
      </w:pPr>
      <w:r w:rsidRPr="002C3CF6">
        <w:rPr>
          <w:sz w:val="24"/>
          <w:lang w:val="en-US"/>
        </w:rPr>
        <w:t xml:space="preserve">SABBAH, I.; GHATTAS, B.; HAYEEK, A.; OMARI, J.; HAJ, Y.; ADMON, S.; GREEN, M., </w:t>
      </w:r>
      <w:r w:rsidR="009609D7">
        <w:rPr>
          <w:b/>
          <w:sz w:val="24"/>
          <w:lang w:val="en-US"/>
        </w:rPr>
        <w:t>I</w:t>
      </w:r>
      <w:r w:rsidR="009609D7" w:rsidRPr="002206FB">
        <w:rPr>
          <w:b/>
          <w:sz w:val="24"/>
          <w:lang w:val="en-US"/>
        </w:rPr>
        <w:t xml:space="preserve">ntermittent </w:t>
      </w:r>
      <w:r w:rsidR="009609D7">
        <w:rPr>
          <w:b/>
          <w:sz w:val="24"/>
          <w:lang w:val="en-US"/>
        </w:rPr>
        <w:t>S</w:t>
      </w:r>
      <w:r w:rsidR="009609D7" w:rsidRPr="002206FB">
        <w:rPr>
          <w:b/>
          <w:sz w:val="24"/>
          <w:lang w:val="en-US"/>
        </w:rPr>
        <w:t xml:space="preserve">and </w:t>
      </w:r>
      <w:r w:rsidR="009609D7">
        <w:rPr>
          <w:b/>
          <w:sz w:val="24"/>
          <w:lang w:val="en-US"/>
        </w:rPr>
        <w:t>F</w:t>
      </w:r>
      <w:r w:rsidR="009609D7" w:rsidRPr="002206FB">
        <w:rPr>
          <w:b/>
          <w:sz w:val="24"/>
          <w:lang w:val="en-US"/>
        </w:rPr>
        <w:t xml:space="preserve">iltration for </w:t>
      </w:r>
      <w:r w:rsidR="009609D7">
        <w:rPr>
          <w:b/>
          <w:sz w:val="24"/>
          <w:lang w:val="en-US"/>
        </w:rPr>
        <w:t>W</w:t>
      </w:r>
      <w:r w:rsidR="009609D7" w:rsidRPr="002206FB">
        <w:rPr>
          <w:b/>
          <w:sz w:val="24"/>
          <w:lang w:val="en-US"/>
        </w:rPr>
        <w:t xml:space="preserve">astewater </w:t>
      </w:r>
      <w:r w:rsidR="009609D7">
        <w:rPr>
          <w:b/>
          <w:sz w:val="24"/>
          <w:lang w:val="en-US"/>
        </w:rPr>
        <w:t>T</w:t>
      </w:r>
      <w:r w:rsidR="009609D7" w:rsidRPr="002206FB">
        <w:rPr>
          <w:b/>
          <w:sz w:val="24"/>
          <w:lang w:val="en-US"/>
        </w:rPr>
        <w:t xml:space="preserve">reatment in </w:t>
      </w:r>
      <w:r w:rsidR="009609D7">
        <w:rPr>
          <w:b/>
          <w:sz w:val="24"/>
          <w:lang w:val="en-US"/>
        </w:rPr>
        <w:t>R</w:t>
      </w:r>
      <w:r w:rsidR="009609D7" w:rsidRPr="002206FB">
        <w:rPr>
          <w:b/>
          <w:sz w:val="24"/>
          <w:lang w:val="en-US"/>
        </w:rPr>
        <w:t xml:space="preserve">ural </w:t>
      </w:r>
      <w:r w:rsidR="009609D7">
        <w:rPr>
          <w:b/>
          <w:sz w:val="24"/>
          <w:lang w:val="en-US"/>
        </w:rPr>
        <w:t>A</w:t>
      </w:r>
      <w:r w:rsidR="009609D7" w:rsidRPr="002206FB">
        <w:rPr>
          <w:b/>
          <w:sz w:val="24"/>
          <w:lang w:val="en-US"/>
        </w:rPr>
        <w:t xml:space="preserve">rea of the </w:t>
      </w:r>
      <w:proofErr w:type="spellStart"/>
      <w:r w:rsidR="009609D7">
        <w:rPr>
          <w:b/>
          <w:sz w:val="24"/>
          <w:lang w:val="en-US"/>
        </w:rPr>
        <w:t>M</w:t>
      </w:r>
      <w:r w:rsidR="009609D7" w:rsidRPr="002206FB">
        <w:rPr>
          <w:b/>
          <w:sz w:val="24"/>
          <w:lang w:val="en-US"/>
        </w:rPr>
        <w:t>iddel</w:t>
      </w:r>
      <w:proofErr w:type="spellEnd"/>
      <w:r w:rsidR="009609D7" w:rsidRPr="002206FB">
        <w:rPr>
          <w:b/>
          <w:sz w:val="24"/>
          <w:lang w:val="en-US"/>
        </w:rPr>
        <w:t xml:space="preserve"> east—</w:t>
      </w:r>
      <w:r w:rsidR="009609D7">
        <w:rPr>
          <w:b/>
          <w:sz w:val="24"/>
          <w:lang w:val="en-US"/>
        </w:rPr>
        <w:t>P</w:t>
      </w:r>
      <w:r w:rsidR="009609D7" w:rsidRPr="002206FB">
        <w:rPr>
          <w:b/>
          <w:sz w:val="24"/>
          <w:lang w:val="en-US"/>
        </w:rPr>
        <w:t xml:space="preserve">ilot </w:t>
      </w:r>
      <w:r w:rsidR="009609D7">
        <w:rPr>
          <w:b/>
          <w:sz w:val="24"/>
          <w:lang w:val="en-US"/>
        </w:rPr>
        <w:t>S</w:t>
      </w:r>
      <w:r w:rsidR="009609D7" w:rsidRPr="002206FB">
        <w:rPr>
          <w:b/>
          <w:sz w:val="24"/>
          <w:lang w:val="en-US"/>
        </w:rPr>
        <w:t>tudy</w:t>
      </w:r>
      <w:r w:rsidR="009609D7" w:rsidRPr="002C3CF6">
        <w:rPr>
          <w:sz w:val="24"/>
          <w:lang w:val="en-US"/>
        </w:rPr>
        <w:t xml:space="preserve">, </w:t>
      </w:r>
      <w:r w:rsidR="009609D7">
        <w:rPr>
          <w:sz w:val="24"/>
          <w:lang w:val="en-US"/>
        </w:rPr>
        <w:t>W</w:t>
      </w:r>
      <w:r w:rsidR="009609D7" w:rsidRPr="002C3CF6">
        <w:rPr>
          <w:sz w:val="24"/>
          <w:lang w:val="en-US"/>
        </w:rPr>
        <w:t xml:space="preserve">ater </w:t>
      </w:r>
      <w:r w:rsidR="009609D7">
        <w:rPr>
          <w:sz w:val="24"/>
          <w:lang w:val="en-US"/>
        </w:rPr>
        <w:t>S</w:t>
      </w:r>
      <w:r w:rsidR="009609D7" w:rsidRPr="002C3CF6">
        <w:rPr>
          <w:sz w:val="24"/>
          <w:lang w:val="en-US"/>
        </w:rPr>
        <w:t xml:space="preserve">ci. </w:t>
      </w:r>
      <w:r w:rsidR="009609D7" w:rsidRPr="002206FB">
        <w:rPr>
          <w:sz w:val="24"/>
          <w:lang w:val="en-US"/>
        </w:rPr>
        <w:t>technol. 48(11–12) (2003) 147–152.</w:t>
      </w:r>
    </w:p>
    <w:p w:rsidR="002C3CF6" w:rsidRPr="002206FB" w:rsidRDefault="002C3CF6" w:rsidP="009609D7">
      <w:pPr>
        <w:spacing w:line="360" w:lineRule="auto"/>
        <w:jc w:val="both"/>
        <w:rPr>
          <w:sz w:val="24"/>
          <w:lang w:val="en-US"/>
        </w:rPr>
      </w:pPr>
    </w:p>
    <w:p w:rsidR="002C3CF6" w:rsidRDefault="002206FB" w:rsidP="009609D7">
      <w:pPr>
        <w:spacing w:line="360" w:lineRule="auto"/>
        <w:jc w:val="both"/>
        <w:rPr>
          <w:sz w:val="24"/>
          <w:lang w:val="en-US"/>
        </w:rPr>
      </w:pPr>
      <w:r w:rsidRPr="002C3CF6">
        <w:rPr>
          <w:sz w:val="24"/>
          <w:lang w:val="en-US"/>
        </w:rPr>
        <w:t xml:space="preserve">SODAMADE, G.; LONGE, E.; SANGODOYIN, A. </w:t>
      </w:r>
      <w:r w:rsidR="009609D7">
        <w:rPr>
          <w:b/>
          <w:sz w:val="24"/>
          <w:lang w:val="en-US"/>
        </w:rPr>
        <w:t>D</w:t>
      </w:r>
      <w:r w:rsidR="009609D7" w:rsidRPr="002206FB">
        <w:rPr>
          <w:b/>
          <w:sz w:val="24"/>
          <w:lang w:val="en-US"/>
        </w:rPr>
        <w:t xml:space="preserve">epth and </w:t>
      </w:r>
      <w:r w:rsidR="009609D7">
        <w:rPr>
          <w:b/>
          <w:sz w:val="24"/>
          <w:lang w:val="en-US"/>
        </w:rPr>
        <w:t>P</w:t>
      </w:r>
      <w:r w:rsidR="009609D7" w:rsidRPr="002206FB">
        <w:rPr>
          <w:b/>
          <w:sz w:val="24"/>
          <w:lang w:val="en-US"/>
        </w:rPr>
        <w:t xml:space="preserve">erformance </w:t>
      </w:r>
      <w:r w:rsidR="009609D7">
        <w:rPr>
          <w:b/>
          <w:sz w:val="24"/>
          <w:lang w:val="en-US"/>
        </w:rPr>
        <w:t>E</w:t>
      </w:r>
      <w:r w:rsidR="009609D7" w:rsidRPr="002206FB">
        <w:rPr>
          <w:b/>
          <w:sz w:val="24"/>
          <w:lang w:val="en-US"/>
        </w:rPr>
        <w:t xml:space="preserve">valuation of a </w:t>
      </w:r>
      <w:r w:rsidR="009609D7">
        <w:rPr>
          <w:b/>
          <w:sz w:val="24"/>
          <w:lang w:val="en-US"/>
        </w:rPr>
        <w:t>L</w:t>
      </w:r>
      <w:r w:rsidR="009609D7" w:rsidRPr="002206FB">
        <w:rPr>
          <w:b/>
          <w:sz w:val="24"/>
          <w:lang w:val="en-US"/>
        </w:rPr>
        <w:t xml:space="preserve">aboratory </w:t>
      </w:r>
      <w:r w:rsidR="009609D7">
        <w:rPr>
          <w:b/>
          <w:sz w:val="24"/>
          <w:lang w:val="en-US"/>
        </w:rPr>
        <w:t>S</w:t>
      </w:r>
      <w:r w:rsidR="009609D7" w:rsidRPr="002206FB">
        <w:rPr>
          <w:b/>
          <w:sz w:val="24"/>
          <w:lang w:val="en-US"/>
        </w:rPr>
        <w:t xml:space="preserve">cale </w:t>
      </w:r>
      <w:r w:rsidR="009609D7">
        <w:rPr>
          <w:b/>
          <w:sz w:val="24"/>
          <w:lang w:val="en-US"/>
        </w:rPr>
        <w:t>S</w:t>
      </w:r>
      <w:r w:rsidR="009609D7" w:rsidRPr="002206FB">
        <w:rPr>
          <w:b/>
          <w:sz w:val="24"/>
          <w:lang w:val="en-US"/>
        </w:rPr>
        <w:t xml:space="preserve">and </w:t>
      </w:r>
      <w:r w:rsidR="009609D7">
        <w:rPr>
          <w:b/>
          <w:sz w:val="24"/>
          <w:lang w:val="en-US"/>
        </w:rPr>
        <w:t>F</w:t>
      </w:r>
      <w:r w:rsidR="009609D7" w:rsidRPr="002206FB">
        <w:rPr>
          <w:b/>
          <w:sz w:val="24"/>
          <w:lang w:val="en-US"/>
        </w:rPr>
        <w:t xml:space="preserve">iltration </w:t>
      </w:r>
      <w:r w:rsidR="009609D7">
        <w:rPr>
          <w:b/>
          <w:sz w:val="24"/>
          <w:lang w:val="en-US"/>
        </w:rPr>
        <w:t>S</w:t>
      </w:r>
      <w:r w:rsidR="009609D7" w:rsidRPr="002206FB">
        <w:rPr>
          <w:b/>
          <w:sz w:val="24"/>
          <w:lang w:val="en-US"/>
        </w:rPr>
        <w:t xml:space="preserve">ystem for </w:t>
      </w:r>
      <w:r w:rsidR="009609D7">
        <w:rPr>
          <w:b/>
          <w:sz w:val="24"/>
          <w:lang w:val="en-US"/>
        </w:rPr>
        <w:t>W</w:t>
      </w:r>
      <w:r w:rsidR="009609D7" w:rsidRPr="002206FB">
        <w:rPr>
          <w:b/>
          <w:sz w:val="24"/>
          <w:lang w:val="en-US"/>
        </w:rPr>
        <w:t xml:space="preserve">astewater </w:t>
      </w:r>
      <w:r w:rsidR="009609D7">
        <w:rPr>
          <w:b/>
          <w:sz w:val="24"/>
          <w:lang w:val="en-US"/>
        </w:rPr>
        <w:t>T</w:t>
      </w:r>
      <w:r w:rsidR="009609D7" w:rsidRPr="002206FB">
        <w:rPr>
          <w:b/>
          <w:sz w:val="24"/>
          <w:lang w:val="en-US"/>
        </w:rPr>
        <w:t>reatment.</w:t>
      </w:r>
      <w:r w:rsidR="009609D7" w:rsidRPr="002C3CF6">
        <w:rPr>
          <w:sz w:val="24"/>
          <w:lang w:val="en-US"/>
        </w:rPr>
        <w:t xml:space="preserve"> </w:t>
      </w:r>
      <w:r w:rsidR="009609D7">
        <w:rPr>
          <w:sz w:val="24"/>
          <w:lang w:val="en-US"/>
        </w:rPr>
        <w:t>T</w:t>
      </w:r>
      <w:r w:rsidR="009609D7" w:rsidRPr="002C3CF6">
        <w:rPr>
          <w:sz w:val="24"/>
          <w:lang w:val="en-US"/>
        </w:rPr>
        <w:t xml:space="preserve">urkish </w:t>
      </w:r>
      <w:r w:rsidR="009609D7">
        <w:rPr>
          <w:sz w:val="24"/>
          <w:lang w:val="en-US"/>
        </w:rPr>
        <w:t>J</w:t>
      </w:r>
      <w:r w:rsidR="009609D7" w:rsidRPr="002C3CF6">
        <w:rPr>
          <w:sz w:val="24"/>
          <w:lang w:val="en-US"/>
        </w:rPr>
        <w:t xml:space="preserve">ournal of </w:t>
      </w:r>
      <w:r w:rsidR="009609D7">
        <w:rPr>
          <w:sz w:val="24"/>
          <w:lang w:val="en-US"/>
        </w:rPr>
        <w:t>E</w:t>
      </w:r>
      <w:r w:rsidR="009609D7" w:rsidRPr="002C3CF6">
        <w:rPr>
          <w:sz w:val="24"/>
          <w:lang w:val="en-US"/>
        </w:rPr>
        <w:t xml:space="preserve">ngineering and </w:t>
      </w:r>
      <w:r w:rsidR="009609D7">
        <w:rPr>
          <w:sz w:val="24"/>
          <w:lang w:val="en-US"/>
        </w:rPr>
        <w:t>E</w:t>
      </w:r>
      <w:r w:rsidR="009609D7" w:rsidRPr="002C3CF6">
        <w:rPr>
          <w:sz w:val="24"/>
          <w:lang w:val="en-US"/>
        </w:rPr>
        <w:t xml:space="preserve">nvironmental </w:t>
      </w:r>
      <w:r w:rsidR="009609D7">
        <w:rPr>
          <w:sz w:val="24"/>
          <w:lang w:val="en-US"/>
        </w:rPr>
        <w:t>S</w:t>
      </w:r>
      <w:r w:rsidR="009609D7" w:rsidRPr="002C3CF6">
        <w:rPr>
          <w:sz w:val="24"/>
          <w:lang w:val="en-US"/>
        </w:rPr>
        <w:t>ciences, v. 38, n. 2, p. 209-216, 2015</w:t>
      </w:r>
      <w:r w:rsidRPr="002C3CF6">
        <w:rPr>
          <w:sz w:val="24"/>
          <w:lang w:val="en-US"/>
        </w:rPr>
        <w:t>.</w:t>
      </w:r>
    </w:p>
    <w:p w:rsidR="002206FB" w:rsidRDefault="002206FB" w:rsidP="009609D7">
      <w:pPr>
        <w:spacing w:line="360" w:lineRule="auto"/>
        <w:jc w:val="both"/>
        <w:rPr>
          <w:sz w:val="24"/>
          <w:lang w:val="en-US"/>
        </w:rPr>
      </w:pPr>
    </w:p>
    <w:p w:rsidR="002206FB" w:rsidRPr="002C3CF6" w:rsidRDefault="002206FB" w:rsidP="009609D7">
      <w:pPr>
        <w:spacing w:line="360" w:lineRule="auto"/>
        <w:jc w:val="both"/>
        <w:rPr>
          <w:sz w:val="24"/>
          <w:lang w:val="en-US"/>
        </w:rPr>
      </w:pPr>
      <w:r w:rsidRPr="002206FB">
        <w:rPr>
          <w:sz w:val="24"/>
          <w:lang w:val="en-US"/>
        </w:rPr>
        <w:t xml:space="preserve">UNITED STATES ENVIRONMENTAL PROTECTION AGENCY. </w:t>
      </w:r>
      <w:r w:rsidR="009609D7">
        <w:rPr>
          <w:b/>
          <w:sz w:val="24"/>
          <w:lang w:val="en-US"/>
        </w:rPr>
        <w:t>G</w:t>
      </w:r>
      <w:r w:rsidR="009609D7" w:rsidRPr="002206FB">
        <w:rPr>
          <w:b/>
          <w:sz w:val="24"/>
          <w:lang w:val="en-US"/>
        </w:rPr>
        <w:t xml:space="preserve">uidelines for </w:t>
      </w:r>
      <w:r w:rsidR="009609D7">
        <w:rPr>
          <w:b/>
          <w:sz w:val="24"/>
          <w:lang w:val="en-US"/>
        </w:rPr>
        <w:t>W</w:t>
      </w:r>
      <w:r w:rsidR="009609D7" w:rsidRPr="002206FB">
        <w:rPr>
          <w:b/>
          <w:sz w:val="24"/>
          <w:lang w:val="en-US"/>
        </w:rPr>
        <w:t xml:space="preserve">ater </w:t>
      </w:r>
      <w:r w:rsidR="009609D7">
        <w:rPr>
          <w:b/>
          <w:sz w:val="24"/>
          <w:lang w:val="en-US"/>
        </w:rPr>
        <w:t>R</w:t>
      </w:r>
      <w:r w:rsidR="009609D7" w:rsidRPr="002206FB">
        <w:rPr>
          <w:b/>
          <w:sz w:val="24"/>
          <w:lang w:val="en-US"/>
        </w:rPr>
        <w:t>euse. u. s.</w:t>
      </w:r>
      <w:r w:rsidR="009609D7" w:rsidRPr="002206FB">
        <w:rPr>
          <w:sz w:val="24"/>
          <w:lang w:val="en-US"/>
        </w:rPr>
        <w:t xml:space="preserve"> </w:t>
      </w:r>
      <w:r w:rsidR="009609D7">
        <w:rPr>
          <w:sz w:val="24"/>
          <w:lang w:val="en-US"/>
        </w:rPr>
        <w:t>W</w:t>
      </w:r>
      <w:r w:rsidR="009609D7" w:rsidRPr="002206FB">
        <w:rPr>
          <w:sz w:val="24"/>
          <w:lang w:val="en-US"/>
        </w:rPr>
        <w:t xml:space="preserve">ashington, dc: </w:t>
      </w:r>
      <w:proofErr w:type="spellStart"/>
      <w:r w:rsidR="009609D7">
        <w:rPr>
          <w:sz w:val="24"/>
          <w:lang w:val="en-US"/>
        </w:rPr>
        <w:t>E</w:t>
      </w:r>
      <w:r w:rsidR="009609D7" w:rsidRPr="002206FB">
        <w:rPr>
          <w:sz w:val="24"/>
          <w:lang w:val="en-US"/>
        </w:rPr>
        <w:t>pa</w:t>
      </w:r>
      <w:proofErr w:type="spellEnd"/>
      <w:r w:rsidR="009609D7" w:rsidRPr="002206FB">
        <w:rPr>
          <w:sz w:val="24"/>
          <w:lang w:val="en-US"/>
        </w:rPr>
        <w:t>, 2012.</w:t>
      </w:r>
    </w:p>
    <w:sectPr w:rsidR="002206FB" w:rsidRPr="002C3CF6" w:rsidSect="00353EEF">
      <w:headerReference w:type="default" r:id="rId15"/>
      <w:footerReference w:type="default" r:id="rId16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513" w:rsidRDefault="00936513" w:rsidP="00392012">
      <w:r>
        <w:separator/>
      </w:r>
    </w:p>
  </w:endnote>
  <w:endnote w:type="continuationSeparator" w:id="0">
    <w:p w:rsidR="00936513" w:rsidRDefault="00936513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B9" w:rsidRPr="00B84589" w:rsidRDefault="00114BB9" w:rsidP="00B84589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513" w:rsidRDefault="00936513" w:rsidP="00392012">
      <w:r>
        <w:separator/>
      </w:r>
    </w:p>
  </w:footnote>
  <w:footnote w:type="continuationSeparator" w:id="0">
    <w:p w:rsidR="00936513" w:rsidRDefault="00936513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B9" w:rsidRDefault="00114BB9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BB9" w:rsidRPr="001001BB" w:rsidRDefault="00114B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28 a 30 </w:t>
                          </w:r>
                          <w:r w:rsidRPr="001001BB">
                            <w:t xml:space="preserve">de novembro </w:t>
                          </w:r>
                          <w:r>
                            <w:t xml:space="preserve">de </w:t>
                          </w:r>
                          <w:r w:rsidRPr="001001BB">
                            <w:t>201</w:t>
                          </w:r>
                          <w:r>
                            <w:t>8</w:t>
                          </w:r>
                        </w:p>
                        <w:p w:rsidR="00114BB9" w:rsidRPr="001001BB" w:rsidRDefault="00114B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114BB9" w:rsidRPr="00206969" w:rsidRDefault="00114BB9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" filled="f" fillcolor="#f2f2f2" stroked="f">
              <v:textbox>
                <w:txbxContent>
                  <w:p w:rsidR="00114BB9" w:rsidRPr="001001BB" w:rsidRDefault="00114B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28 a 30 </w:t>
                    </w:r>
                    <w:r w:rsidRPr="001001BB">
                      <w:t xml:space="preserve">de novembro </w:t>
                    </w:r>
                    <w:r>
                      <w:t xml:space="preserve">de </w:t>
                    </w:r>
                    <w:r w:rsidRPr="001001BB">
                      <w:t>201</w:t>
                    </w:r>
                    <w:r>
                      <w:t>8</w:t>
                    </w:r>
                  </w:p>
                  <w:p w:rsidR="00114BB9" w:rsidRPr="001001BB" w:rsidRDefault="00114B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114BB9" w:rsidRPr="00206969" w:rsidRDefault="00114BB9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BB9" w:rsidRDefault="00114BB9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15" name="Image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" stroked="f">
              <v:textbox style="mso-fit-shape-to-text:t">
                <w:txbxContent>
                  <w:p w:rsidR="00114BB9" w:rsidRDefault="00114BB9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15" name="Image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</w:p>
  <w:p w:rsidR="00114BB9" w:rsidRDefault="00114BB9" w:rsidP="0095437F">
    <w:pPr>
      <w:pStyle w:val="Cabealho"/>
      <w:pBdr>
        <w:bottom w:val="single" w:sz="4" w:space="1" w:color="auto"/>
      </w:pBdr>
      <w:rPr>
        <w:noProof/>
      </w:rPr>
    </w:pPr>
  </w:p>
  <w:p w:rsidR="00114BB9" w:rsidRDefault="00114BB9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06CE"/>
    <w:rsid w:val="0001355C"/>
    <w:rsid w:val="00027D99"/>
    <w:rsid w:val="00046262"/>
    <w:rsid w:val="000508B1"/>
    <w:rsid w:val="000678F8"/>
    <w:rsid w:val="00076CED"/>
    <w:rsid w:val="00094A6D"/>
    <w:rsid w:val="000B0814"/>
    <w:rsid w:val="000F251D"/>
    <w:rsid w:val="000F7B8F"/>
    <w:rsid w:val="00114BB9"/>
    <w:rsid w:val="001179C2"/>
    <w:rsid w:val="00121F29"/>
    <w:rsid w:val="0012291E"/>
    <w:rsid w:val="0012462E"/>
    <w:rsid w:val="00160D2E"/>
    <w:rsid w:val="00195E0E"/>
    <w:rsid w:val="001B1308"/>
    <w:rsid w:val="001B3370"/>
    <w:rsid w:val="001B436A"/>
    <w:rsid w:val="001B6E63"/>
    <w:rsid w:val="001C5FB2"/>
    <w:rsid w:val="001C7011"/>
    <w:rsid w:val="001C79FB"/>
    <w:rsid w:val="00202A94"/>
    <w:rsid w:val="00206969"/>
    <w:rsid w:val="002076EF"/>
    <w:rsid w:val="002206FB"/>
    <w:rsid w:val="0024156F"/>
    <w:rsid w:val="0024285C"/>
    <w:rsid w:val="00253593"/>
    <w:rsid w:val="00253D7B"/>
    <w:rsid w:val="00261E93"/>
    <w:rsid w:val="00270F09"/>
    <w:rsid w:val="00273A6E"/>
    <w:rsid w:val="002A456B"/>
    <w:rsid w:val="002A5A6C"/>
    <w:rsid w:val="002B4C2A"/>
    <w:rsid w:val="002B4C8E"/>
    <w:rsid w:val="002C04FA"/>
    <w:rsid w:val="002C3CF6"/>
    <w:rsid w:val="002C3F9C"/>
    <w:rsid w:val="002F114A"/>
    <w:rsid w:val="002F37D6"/>
    <w:rsid w:val="00314A42"/>
    <w:rsid w:val="003263A6"/>
    <w:rsid w:val="00330AA8"/>
    <w:rsid w:val="00331A12"/>
    <w:rsid w:val="00334ABB"/>
    <w:rsid w:val="00353EEF"/>
    <w:rsid w:val="00392012"/>
    <w:rsid w:val="003A4B26"/>
    <w:rsid w:val="003B02AD"/>
    <w:rsid w:val="003B090B"/>
    <w:rsid w:val="003C262B"/>
    <w:rsid w:val="003D0994"/>
    <w:rsid w:val="003D1F29"/>
    <w:rsid w:val="003D7228"/>
    <w:rsid w:val="003E0468"/>
    <w:rsid w:val="003E1ADB"/>
    <w:rsid w:val="003E6C86"/>
    <w:rsid w:val="004006AC"/>
    <w:rsid w:val="00400D61"/>
    <w:rsid w:val="00406A48"/>
    <w:rsid w:val="0042057D"/>
    <w:rsid w:val="00422D99"/>
    <w:rsid w:val="00425F43"/>
    <w:rsid w:val="00426873"/>
    <w:rsid w:val="00436326"/>
    <w:rsid w:val="004365F3"/>
    <w:rsid w:val="004709D3"/>
    <w:rsid w:val="004777CC"/>
    <w:rsid w:val="00494ABC"/>
    <w:rsid w:val="00497F38"/>
    <w:rsid w:val="004A6BB3"/>
    <w:rsid w:val="004A75EF"/>
    <w:rsid w:val="004A7F2D"/>
    <w:rsid w:val="004B03F7"/>
    <w:rsid w:val="004C52D5"/>
    <w:rsid w:val="004C746A"/>
    <w:rsid w:val="004D04D0"/>
    <w:rsid w:val="004D434D"/>
    <w:rsid w:val="004F1A66"/>
    <w:rsid w:val="004F3394"/>
    <w:rsid w:val="004F6258"/>
    <w:rsid w:val="0051146E"/>
    <w:rsid w:val="00511E8F"/>
    <w:rsid w:val="005159DA"/>
    <w:rsid w:val="005225D5"/>
    <w:rsid w:val="0053697E"/>
    <w:rsid w:val="005372B8"/>
    <w:rsid w:val="00555769"/>
    <w:rsid w:val="005C6204"/>
    <w:rsid w:val="005D71A6"/>
    <w:rsid w:val="005E616C"/>
    <w:rsid w:val="005E6909"/>
    <w:rsid w:val="00604859"/>
    <w:rsid w:val="00610CCB"/>
    <w:rsid w:val="00612D68"/>
    <w:rsid w:val="00614FB7"/>
    <w:rsid w:val="0061672B"/>
    <w:rsid w:val="00616DDB"/>
    <w:rsid w:val="006201D8"/>
    <w:rsid w:val="00641D68"/>
    <w:rsid w:val="0066022A"/>
    <w:rsid w:val="0068555A"/>
    <w:rsid w:val="006937A4"/>
    <w:rsid w:val="006B70E0"/>
    <w:rsid w:val="006D43B5"/>
    <w:rsid w:val="00707D9F"/>
    <w:rsid w:val="00711A22"/>
    <w:rsid w:val="00715A5D"/>
    <w:rsid w:val="007218EB"/>
    <w:rsid w:val="00722E48"/>
    <w:rsid w:val="007422FB"/>
    <w:rsid w:val="007452FD"/>
    <w:rsid w:val="00760822"/>
    <w:rsid w:val="0076407B"/>
    <w:rsid w:val="007B1EDB"/>
    <w:rsid w:val="007D15C8"/>
    <w:rsid w:val="007D58F5"/>
    <w:rsid w:val="007E40D8"/>
    <w:rsid w:val="007F50D6"/>
    <w:rsid w:val="008010F1"/>
    <w:rsid w:val="00802659"/>
    <w:rsid w:val="008030DD"/>
    <w:rsid w:val="00811FDD"/>
    <w:rsid w:val="00814223"/>
    <w:rsid w:val="0083077E"/>
    <w:rsid w:val="00834BE9"/>
    <w:rsid w:val="00852788"/>
    <w:rsid w:val="00856747"/>
    <w:rsid w:val="00863A0D"/>
    <w:rsid w:val="008644EF"/>
    <w:rsid w:val="00871909"/>
    <w:rsid w:val="008838D9"/>
    <w:rsid w:val="008922FD"/>
    <w:rsid w:val="00895513"/>
    <w:rsid w:val="008A54DE"/>
    <w:rsid w:val="008F146A"/>
    <w:rsid w:val="009068E6"/>
    <w:rsid w:val="009331C3"/>
    <w:rsid w:val="00936513"/>
    <w:rsid w:val="00944DCA"/>
    <w:rsid w:val="00952FB4"/>
    <w:rsid w:val="009534C5"/>
    <w:rsid w:val="0095437F"/>
    <w:rsid w:val="009609D7"/>
    <w:rsid w:val="00961709"/>
    <w:rsid w:val="009718B1"/>
    <w:rsid w:val="0097264E"/>
    <w:rsid w:val="0098036D"/>
    <w:rsid w:val="009962E6"/>
    <w:rsid w:val="009965FA"/>
    <w:rsid w:val="009A3BA6"/>
    <w:rsid w:val="009B0125"/>
    <w:rsid w:val="009C407A"/>
    <w:rsid w:val="009D5F95"/>
    <w:rsid w:val="009D6FE6"/>
    <w:rsid w:val="00A06EA6"/>
    <w:rsid w:val="00A126BC"/>
    <w:rsid w:val="00A14A7B"/>
    <w:rsid w:val="00A22AF6"/>
    <w:rsid w:val="00A26486"/>
    <w:rsid w:val="00A3575E"/>
    <w:rsid w:val="00A522B1"/>
    <w:rsid w:val="00A57710"/>
    <w:rsid w:val="00A77CA4"/>
    <w:rsid w:val="00A92240"/>
    <w:rsid w:val="00A9494E"/>
    <w:rsid w:val="00AC17C7"/>
    <w:rsid w:val="00AF6DFD"/>
    <w:rsid w:val="00B03F68"/>
    <w:rsid w:val="00B17AC7"/>
    <w:rsid w:val="00B259FE"/>
    <w:rsid w:val="00B40020"/>
    <w:rsid w:val="00B55AB2"/>
    <w:rsid w:val="00B64760"/>
    <w:rsid w:val="00B7165F"/>
    <w:rsid w:val="00B84589"/>
    <w:rsid w:val="00B864F5"/>
    <w:rsid w:val="00B879DD"/>
    <w:rsid w:val="00BB2377"/>
    <w:rsid w:val="00BB5D54"/>
    <w:rsid w:val="00BC29A4"/>
    <w:rsid w:val="00BD3FDA"/>
    <w:rsid w:val="00BE10B2"/>
    <w:rsid w:val="00BE17CE"/>
    <w:rsid w:val="00BF08DF"/>
    <w:rsid w:val="00BF5246"/>
    <w:rsid w:val="00BF7AD6"/>
    <w:rsid w:val="00C100B9"/>
    <w:rsid w:val="00C15CD1"/>
    <w:rsid w:val="00C41918"/>
    <w:rsid w:val="00C44F0F"/>
    <w:rsid w:val="00C45091"/>
    <w:rsid w:val="00C46A3C"/>
    <w:rsid w:val="00C472D4"/>
    <w:rsid w:val="00C652F8"/>
    <w:rsid w:val="00C70228"/>
    <w:rsid w:val="00C71504"/>
    <w:rsid w:val="00C71785"/>
    <w:rsid w:val="00CA1801"/>
    <w:rsid w:val="00CA4C02"/>
    <w:rsid w:val="00CA71A9"/>
    <w:rsid w:val="00CB7D10"/>
    <w:rsid w:val="00CC5384"/>
    <w:rsid w:val="00CC5C92"/>
    <w:rsid w:val="00CD3E3D"/>
    <w:rsid w:val="00CE45A6"/>
    <w:rsid w:val="00CE4F5C"/>
    <w:rsid w:val="00CE581B"/>
    <w:rsid w:val="00D0394C"/>
    <w:rsid w:val="00D048E7"/>
    <w:rsid w:val="00D13969"/>
    <w:rsid w:val="00D34D39"/>
    <w:rsid w:val="00D34FFA"/>
    <w:rsid w:val="00D40455"/>
    <w:rsid w:val="00D507CA"/>
    <w:rsid w:val="00D50973"/>
    <w:rsid w:val="00D66D9D"/>
    <w:rsid w:val="00D67F65"/>
    <w:rsid w:val="00DA0B68"/>
    <w:rsid w:val="00DB67E5"/>
    <w:rsid w:val="00DC31F5"/>
    <w:rsid w:val="00DD10A6"/>
    <w:rsid w:val="00DD32B2"/>
    <w:rsid w:val="00DD6A2D"/>
    <w:rsid w:val="00DE01CE"/>
    <w:rsid w:val="00DF11CC"/>
    <w:rsid w:val="00DF41C9"/>
    <w:rsid w:val="00E05E73"/>
    <w:rsid w:val="00E0707A"/>
    <w:rsid w:val="00E25817"/>
    <w:rsid w:val="00E34F91"/>
    <w:rsid w:val="00E753BE"/>
    <w:rsid w:val="00E76DCA"/>
    <w:rsid w:val="00E80732"/>
    <w:rsid w:val="00E85C97"/>
    <w:rsid w:val="00EA6802"/>
    <w:rsid w:val="00EE4602"/>
    <w:rsid w:val="00EF1C09"/>
    <w:rsid w:val="00EF273F"/>
    <w:rsid w:val="00F04ED2"/>
    <w:rsid w:val="00F06F8F"/>
    <w:rsid w:val="00F116BF"/>
    <w:rsid w:val="00F253D0"/>
    <w:rsid w:val="00F43D66"/>
    <w:rsid w:val="00F47276"/>
    <w:rsid w:val="00F5269B"/>
    <w:rsid w:val="00F528A5"/>
    <w:rsid w:val="00F56055"/>
    <w:rsid w:val="00F60C22"/>
    <w:rsid w:val="00F67AA9"/>
    <w:rsid w:val="00F72608"/>
    <w:rsid w:val="00F76C81"/>
    <w:rsid w:val="00FB6399"/>
    <w:rsid w:val="00FE0A8F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2BE1C"/>
  <w15:chartTrackingRefBased/>
  <w15:docId w15:val="{D2250459-CF52-415F-82C0-E1D01F52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A3B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3BA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3BA6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9A3B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2">
    <w:name w:val="Plain Table 2"/>
    <w:basedOn w:val="Tabelanormal"/>
    <w:uiPriority w:val="42"/>
    <w:rsid w:val="009A3BA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mEspaamento">
    <w:name w:val="No Spacing"/>
    <w:uiPriority w:val="1"/>
    <w:qFormat/>
    <w:rsid w:val="004A7F2D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TabelaSimples21">
    <w:name w:val="Tabela Simples 21"/>
    <w:basedOn w:val="Tabelanormal"/>
    <w:uiPriority w:val="42"/>
    <w:rsid w:val="007F50D6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ormatGuidelines">
    <w:name w:val="Format Guidelines"/>
    <w:basedOn w:val="Normal"/>
    <w:link w:val="FormatGuidelinesChar"/>
    <w:qFormat/>
    <w:rsid w:val="002A5A6C"/>
    <w:rPr>
      <w:rFonts w:eastAsia="Calibri"/>
      <w:sz w:val="24"/>
      <w:szCs w:val="22"/>
      <w:lang w:val="en-US" w:eastAsia="en-US"/>
    </w:rPr>
  </w:style>
  <w:style w:type="character" w:customStyle="1" w:styleId="FormatGuidelinesChar">
    <w:name w:val="Format Guidelines Char"/>
    <w:link w:val="FormatGuidelines"/>
    <w:rsid w:val="002A5A6C"/>
    <w:rPr>
      <w:rFonts w:ascii="Times New Roman" w:hAnsi="Times New Roman"/>
      <w:sz w:val="24"/>
      <w:szCs w:val="22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2C3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BNT_Author.XSL" StyleName="ABNT NBR 6023:2002*" Version="1"/>
</file>

<file path=customXml/itemProps1.xml><?xml version="1.0" encoding="utf-8"?>
<ds:datastoreItem xmlns:ds="http://schemas.openxmlformats.org/officeDocument/2006/customXml" ds:itemID="{D7F13354-3FF3-F24B-BA18-420D96F5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3001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dc:description/>
  <cp:lastModifiedBy>Tais Alcantara</cp:lastModifiedBy>
  <cp:revision>10</cp:revision>
  <cp:lastPrinted>2018-10-24T15:05:00Z</cp:lastPrinted>
  <dcterms:created xsi:type="dcterms:W3CDTF">2018-10-31T15:21:00Z</dcterms:created>
  <dcterms:modified xsi:type="dcterms:W3CDTF">2018-11-05T02:57:00Z</dcterms:modified>
</cp:coreProperties>
</file>