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C94A41" w14:textId="38F1A2D5" w:rsidR="0055414C" w:rsidRDefault="0055414C">
      <w:pPr>
        <w:spacing w:after="0" w:line="240" w:lineRule="auto"/>
        <w:ind w:left="175" w:right="37"/>
        <w:jc w:val="right"/>
        <w:rPr>
          <w:rFonts w:ascii="Candara" w:eastAsia="Candara" w:hAnsi="Candara" w:cs="Candara"/>
          <w:sz w:val="36"/>
          <w:szCs w:val="36"/>
        </w:rPr>
      </w:pPr>
      <w:bookmarkStart w:id="0" w:name="_Hlk176569225"/>
      <w:bookmarkEnd w:id="0"/>
      <w:r w:rsidRPr="0055414C">
        <w:rPr>
          <w:rFonts w:ascii="Candara" w:eastAsia="Candara" w:hAnsi="Candara" w:cs="Candara"/>
          <w:sz w:val="36"/>
          <w:szCs w:val="36"/>
        </w:rPr>
        <w:t>TURISMO RESPONSÁVEL: A conexão bilateral entre o Turismo e o Saneamento no Desenvolvimento Sustentável de Pirenópolis em Goiás</w:t>
      </w:r>
    </w:p>
    <w:p w14:paraId="6396373D" w14:textId="5BDA3252" w:rsidR="00C82D44" w:rsidRDefault="00000000" w:rsidP="0055414C">
      <w:pPr>
        <w:spacing w:before="240" w:after="0" w:line="240" w:lineRule="auto"/>
        <w:ind w:left="175" w:right="37"/>
        <w:jc w:val="right"/>
        <w:rPr>
          <w:rFonts w:ascii="Candara" w:eastAsia="Candara" w:hAnsi="Candara" w:cs="Candara"/>
          <w:b/>
        </w:rPr>
      </w:pPr>
      <w:r>
        <w:rPr>
          <w:rFonts w:ascii="Candara" w:eastAsia="Candara" w:hAnsi="Candara" w:cs="Candara"/>
          <w:b/>
        </w:rPr>
        <w:t>Daiko Lima e Silva</w:t>
      </w:r>
      <w:r>
        <w:rPr>
          <w:rFonts w:ascii="Candara" w:eastAsia="Candara" w:hAnsi="Candara" w:cs="Candara"/>
          <w:b/>
          <w:vertAlign w:val="superscript"/>
        </w:rPr>
        <w:footnoteReference w:id="1"/>
      </w:r>
    </w:p>
    <w:p w14:paraId="14D20657" w14:textId="39EDE5F7" w:rsidR="00C82D44" w:rsidRDefault="0055414C">
      <w:pPr>
        <w:spacing w:after="0" w:line="240" w:lineRule="auto"/>
        <w:ind w:left="175" w:right="37"/>
        <w:jc w:val="right"/>
        <w:rPr>
          <w:rFonts w:ascii="Candara" w:eastAsia="Candara" w:hAnsi="Candara" w:cs="Candara"/>
          <w:b/>
        </w:rPr>
      </w:pPr>
      <w:r>
        <w:rPr>
          <w:rFonts w:ascii="Candara" w:eastAsia="Candara" w:hAnsi="Candara" w:cs="Candara"/>
          <w:b/>
        </w:rPr>
        <w:t>Ailson da Silva Fernandes</w:t>
      </w:r>
      <w:r>
        <w:rPr>
          <w:rFonts w:ascii="Candara" w:eastAsia="Candara" w:hAnsi="Candara" w:cs="Candara"/>
          <w:b/>
          <w:vertAlign w:val="superscript"/>
        </w:rPr>
        <w:footnoteReference w:id="2"/>
      </w:r>
    </w:p>
    <w:p w14:paraId="5849EFA7" w14:textId="76408AD2" w:rsidR="00C82D44" w:rsidRDefault="0055414C">
      <w:pPr>
        <w:spacing w:after="0" w:line="240" w:lineRule="auto"/>
        <w:ind w:left="175" w:right="37"/>
        <w:jc w:val="right"/>
        <w:rPr>
          <w:rFonts w:ascii="Candara" w:eastAsia="Candara" w:hAnsi="Candara" w:cs="Candara"/>
          <w:b/>
        </w:rPr>
      </w:pPr>
      <w:r>
        <w:rPr>
          <w:rFonts w:ascii="Candara" w:eastAsia="Candara" w:hAnsi="Candara" w:cs="Candara"/>
          <w:b/>
        </w:rPr>
        <w:t>Samuel Ribeiro dos Santos</w:t>
      </w:r>
      <w:r w:rsidR="00AC010D">
        <w:rPr>
          <w:rStyle w:val="Refdenotaderodap"/>
          <w:rFonts w:ascii="Candara" w:eastAsia="Candara" w:hAnsi="Candara" w:cs="Candara"/>
          <w:b/>
        </w:rPr>
        <w:footnoteReference w:id="3"/>
      </w:r>
    </w:p>
    <w:p w14:paraId="277BAE6A" w14:textId="77777777" w:rsidR="00C82D44" w:rsidRDefault="00C82D44">
      <w:pPr>
        <w:spacing w:after="0" w:line="240" w:lineRule="auto"/>
        <w:ind w:left="175" w:right="37"/>
        <w:jc w:val="right"/>
        <w:rPr>
          <w:rFonts w:ascii="Candara" w:eastAsia="Candara" w:hAnsi="Candara" w:cs="Candara"/>
        </w:rPr>
      </w:pPr>
    </w:p>
    <w:p w14:paraId="4EDEDCB1" w14:textId="77777777" w:rsidR="00C82D44" w:rsidRDefault="00C82D44">
      <w:pPr>
        <w:spacing w:after="0" w:line="240" w:lineRule="auto"/>
        <w:jc w:val="both"/>
        <w:rPr>
          <w:rFonts w:ascii="Candara" w:eastAsia="Candara" w:hAnsi="Candara" w:cs="Candara"/>
          <w:b/>
        </w:rPr>
      </w:pPr>
    </w:p>
    <w:p w14:paraId="56C55761" w14:textId="77777777" w:rsidR="00C82D44" w:rsidRDefault="00000000">
      <w:pPr>
        <w:spacing w:after="0" w:line="240" w:lineRule="auto"/>
        <w:jc w:val="both"/>
        <w:rPr>
          <w:rFonts w:ascii="Candara" w:eastAsia="Candara" w:hAnsi="Candara" w:cs="Candara"/>
          <w:b/>
        </w:rPr>
      </w:pPr>
      <w:r>
        <w:rPr>
          <w:rFonts w:ascii="Candara" w:eastAsia="Candara" w:hAnsi="Candara" w:cs="Candara"/>
          <w:b/>
        </w:rPr>
        <w:t>Resumo</w:t>
      </w:r>
    </w:p>
    <w:p w14:paraId="0BE6D6CC" w14:textId="60ED88DB" w:rsidR="00C82D44" w:rsidRDefault="00D90A73">
      <w:pPr>
        <w:pBdr>
          <w:top w:val="nil"/>
          <w:left w:val="nil"/>
          <w:bottom w:val="nil"/>
          <w:right w:val="nil"/>
          <w:between w:val="nil"/>
        </w:pBdr>
        <w:spacing w:after="0" w:line="240" w:lineRule="auto"/>
        <w:jc w:val="both"/>
        <w:rPr>
          <w:rFonts w:ascii="Candara" w:eastAsia="Candara" w:hAnsi="Candara" w:cs="Candara"/>
        </w:rPr>
      </w:pPr>
      <w:r w:rsidRPr="00D90A73">
        <w:rPr>
          <w:rFonts w:ascii="Candara" w:eastAsia="Candara" w:hAnsi="Candara" w:cs="Candara"/>
        </w:rPr>
        <w:t>Este artigo investiga os desafios relacionados à preservação ambiental e à infraestrutura local do município de Pirenópolis, Goiás, uma região que carrega uma rica herança colonial, além de sua beleza natural, o que a torna um polo turístico no estado. Assim, esta pesquisa analisou a relação entre turismo e saneamento em Pirenópolis, com foco no papel da infraestrutura para o desenvolvimento sustentável do turismo. Por meio de uma abordagem qualitativa, com revisão documental e visita in loco, constatou-se que, apesar de a cidade ser um polo indutor de turismo, ainda enfrenta um déficit significativo de saneamento básico, especialmente nas zonas rurais e nas áreas fora da zona turística. A pesquisa ressalta a importância da infraestrutura para o fortalecimento do turismo local e para a promoção do bem-estar social da população. Conclui-se que investimentos em saneamento podem não apenas elevar a qualidade de vida dos moradores, mas também promover o desenvolvimento econômico da região, consolidando Pirenópolis como um destino turístico sustentável.</w:t>
      </w:r>
    </w:p>
    <w:p w14:paraId="13A81C18" w14:textId="77777777" w:rsidR="00D90A73" w:rsidRDefault="00D90A73">
      <w:pPr>
        <w:pBdr>
          <w:top w:val="nil"/>
          <w:left w:val="nil"/>
          <w:bottom w:val="nil"/>
          <w:right w:val="nil"/>
          <w:between w:val="nil"/>
        </w:pBdr>
        <w:spacing w:after="0" w:line="240" w:lineRule="auto"/>
        <w:jc w:val="both"/>
        <w:rPr>
          <w:rFonts w:ascii="Candara" w:eastAsia="Candara" w:hAnsi="Candara" w:cs="Candara"/>
          <w:sz w:val="20"/>
          <w:szCs w:val="20"/>
        </w:rPr>
      </w:pPr>
    </w:p>
    <w:p w14:paraId="31CB054F" w14:textId="52885582" w:rsidR="00C82D44" w:rsidRDefault="00000000">
      <w:pPr>
        <w:tabs>
          <w:tab w:val="left" w:pos="2385"/>
        </w:tabs>
        <w:spacing w:after="0" w:line="240" w:lineRule="auto"/>
        <w:jc w:val="both"/>
        <w:rPr>
          <w:rFonts w:ascii="Candara" w:eastAsia="Candara" w:hAnsi="Candara" w:cs="Candara"/>
        </w:rPr>
      </w:pPr>
      <w:r>
        <w:rPr>
          <w:rFonts w:ascii="Candara" w:eastAsia="Candara" w:hAnsi="Candara" w:cs="Candara"/>
          <w:b/>
        </w:rPr>
        <w:t>Palavras-chave:</w:t>
      </w:r>
      <w:r>
        <w:rPr>
          <w:rFonts w:ascii="Candara" w:eastAsia="Candara" w:hAnsi="Candara" w:cs="Candara"/>
        </w:rPr>
        <w:t xml:space="preserve"> </w:t>
      </w:r>
      <w:r w:rsidR="00C4127C">
        <w:rPr>
          <w:rFonts w:ascii="Candara" w:eastAsia="Candara" w:hAnsi="Candara" w:cs="Candara"/>
        </w:rPr>
        <w:t xml:space="preserve"> Goiás. Infraestrutura Turística. Desenvolvimento Regional. </w:t>
      </w:r>
    </w:p>
    <w:p w14:paraId="54978030" w14:textId="77777777" w:rsidR="00C82D44" w:rsidRDefault="00000000">
      <w:pPr>
        <w:spacing w:after="0" w:line="360" w:lineRule="auto"/>
        <w:jc w:val="both"/>
        <w:rPr>
          <w:rFonts w:ascii="Candara" w:eastAsia="Candara" w:hAnsi="Candara" w:cs="Candara"/>
          <w:sz w:val="24"/>
          <w:szCs w:val="24"/>
        </w:rPr>
      </w:pPr>
      <w:r>
        <w:br w:type="page"/>
      </w:r>
    </w:p>
    <w:p w14:paraId="5A683D59" w14:textId="77777777" w:rsidR="00C4127C" w:rsidRPr="00C4127C" w:rsidRDefault="00C4127C" w:rsidP="00C4127C">
      <w:pPr>
        <w:spacing w:after="0" w:line="240" w:lineRule="auto"/>
        <w:ind w:left="567"/>
        <w:jc w:val="both"/>
        <w:rPr>
          <w:rFonts w:ascii="Candara" w:eastAsia="Candara" w:hAnsi="Candara" w:cs="Candara"/>
          <w:sz w:val="36"/>
          <w:szCs w:val="36"/>
        </w:rPr>
      </w:pPr>
      <w:r w:rsidRPr="00C4127C">
        <w:rPr>
          <w:rFonts w:ascii="Candara" w:eastAsia="Candara" w:hAnsi="Candara" w:cs="Candara"/>
          <w:sz w:val="36"/>
          <w:szCs w:val="36"/>
        </w:rPr>
        <w:lastRenderedPageBreak/>
        <w:t xml:space="preserve">RESPONSIBLE TOURISM: The bilateral connection </w:t>
      </w:r>
      <w:proofErr w:type="spellStart"/>
      <w:r w:rsidRPr="00C4127C">
        <w:rPr>
          <w:rFonts w:ascii="Candara" w:eastAsia="Candara" w:hAnsi="Candara" w:cs="Candara"/>
          <w:sz w:val="36"/>
          <w:szCs w:val="36"/>
        </w:rPr>
        <w:t>between</w:t>
      </w:r>
      <w:proofErr w:type="spellEnd"/>
      <w:r w:rsidRPr="00C4127C">
        <w:rPr>
          <w:rFonts w:ascii="Candara" w:eastAsia="Candara" w:hAnsi="Candara" w:cs="Candara"/>
          <w:sz w:val="36"/>
          <w:szCs w:val="36"/>
        </w:rPr>
        <w:t xml:space="preserve"> Tourism </w:t>
      </w:r>
      <w:proofErr w:type="spellStart"/>
      <w:r w:rsidRPr="00C4127C">
        <w:rPr>
          <w:rFonts w:ascii="Candara" w:eastAsia="Candara" w:hAnsi="Candara" w:cs="Candara"/>
          <w:sz w:val="36"/>
          <w:szCs w:val="36"/>
        </w:rPr>
        <w:t>and</w:t>
      </w:r>
      <w:proofErr w:type="spellEnd"/>
      <w:r w:rsidRPr="00C4127C">
        <w:rPr>
          <w:rFonts w:ascii="Candara" w:eastAsia="Candara" w:hAnsi="Candara" w:cs="Candara"/>
          <w:sz w:val="36"/>
          <w:szCs w:val="36"/>
        </w:rPr>
        <w:t xml:space="preserve"> </w:t>
      </w:r>
      <w:proofErr w:type="spellStart"/>
      <w:r w:rsidRPr="00C4127C">
        <w:rPr>
          <w:rFonts w:ascii="Candara" w:eastAsia="Candara" w:hAnsi="Candara" w:cs="Candara"/>
          <w:sz w:val="36"/>
          <w:szCs w:val="36"/>
        </w:rPr>
        <w:t>Sanitation</w:t>
      </w:r>
      <w:proofErr w:type="spellEnd"/>
      <w:r w:rsidRPr="00C4127C">
        <w:rPr>
          <w:rFonts w:ascii="Candara" w:eastAsia="Candara" w:hAnsi="Candara" w:cs="Candara"/>
          <w:sz w:val="36"/>
          <w:szCs w:val="36"/>
        </w:rPr>
        <w:t xml:space="preserve"> in </w:t>
      </w:r>
      <w:proofErr w:type="spellStart"/>
      <w:r w:rsidRPr="00C4127C">
        <w:rPr>
          <w:rFonts w:ascii="Candara" w:eastAsia="Candara" w:hAnsi="Candara" w:cs="Candara"/>
          <w:sz w:val="36"/>
          <w:szCs w:val="36"/>
        </w:rPr>
        <w:t>the</w:t>
      </w:r>
      <w:proofErr w:type="spellEnd"/>
      <w:r w:rsidRPr="00C4127C">
        <w:rPr>
          <w:rFonts w:ascii="Candara" w:eastAsia="Candara" w:hAnsi="Candara" w:cs="Candara"/>
          <w:sz w:val="36"/>
          <w:szCs w:val="36"/>
        </w:rPr>
        <w:t xml:space="preserve"> </w:t>
      </w:r>
      <w:proofErr w:type="spellStart"/>
      <w:r w:rsidRPr="00C4127C">
        <w:rPr>
          <w:rFonts w:ascii="Candara" w:eastAsia="Candara" w:hAnsi="Candara" w:cs="Candara"/>
          <w:sz w:val="36"/>
          <w:szCs w:val="36"/>
        </w:rPr>
        <w:t>Sustainable</w:t>
      </w:r>
      <w:proofErr w:type="spellEnd"/>
      <w:r w:rsidRPr="00C4127C">
        <w:rPr>
          <w:rFonts w:ascii="Candara" w:eastAsia="Candara" w:hAnsi="Candara" w:cs="Candara"/>
          <w:sz w:val="36"/>
          <w:szCs w:val="36"/>
        </w:rPr>
        <w:t xml:space="preserve"> </w:t>
      </w:r>
      <w:proofErr w:type="spellStart"/>
      <w:r w:rsidRPr="00C4127C">
        <w:rPr>
          <w:rFonts w:ascii="Candara" w:eastAsia="Candara" w:hAnsi="Candara" w:cs="Candara"/>
          <w:sz w:val="36"/>
          <w:szCs w:val="36"/>
        </w:rPr>
        <w:t>Development</w:t>
      </w:r>
      <w:proofErr w:type="spellEnd"/>
      <w:r w:rsidRPr="00C4127C">
        <w:rPr>
          <w:rFonts w:ascii="Candara" w:eastAsia="Candara" w:hAnsi="Candara" w:cs="Candara"/>
          <w:sz w:val="36"/>
          <w:szCs w:val="36"/>
        </w:rPr>
        <w:t xml:space="preserve"> of Pirenópolis in Goiás</w:t>
      </w:r>
    </w:p>
    <w:p w14:paraId="326EB232" w14:textId="6C0653B3" w:rsidR="00C82D44" w:rsidRDefault="00C4127C" w:rsidP="00C4127C">
      <w:pPr>
        <w:spacing w:after="0" w:line="240" w:lineRule="auto"/>
        <w:ind w:left="567"/>
        <w:jc w:val="both"/>
        <w:rPr>
          <w:rFonts w:ascii="Candara" w:eastAsia="Candara" w:hAnsi="Candara" w:cs="Candara"/>
          <w:b/>
        </w:rPr>
      </w:pPr>
      <w:r w:rsidRPr="00C4127C">
        <w:rPr>
          <w:rFonts w:ascii="Candara" w:eastAsia="Candara" w:hAnsi="Candara" w:cs="Candara"/>
          <w:sz w:val="36"/>
          <w:szCs w:val="36"/>
        </w:rPr>
        <w:t> </w:t>
      </w:r>
    </w:p>
    <w:p w14:paraId="5BB6EFA5" w14:textId="77777777" w:rsidR="00C82D44" w:rsidRDefault="00000000">
      <w:pPr>
        <w:spacing w:after="0" w:line="240" w:lineRule="auto"/>
        <w:jc w:val="both"/>
        <w:rPr>
          <w:rFonts w:ascii="Candara" w:eastAsia="Candara" w:hAnsi="Candara" w:cs="Candara"/>
          <w:b/>
        </w:rPr>
      </w:pPr>
      <w:r>
        <w:rPr>
          <w:rFonts w:ascii="Candara" w:eastAsia="Candara" w:hAnsi="Candara" w:cs="Candara"/>
          <w:b/>
        </w:rPr>
        <w:t xml:space="preserve">Abstract </w:t>
      </w:r>
    </w:p>
    <w:p w14:paraId="2EA55965" w14:textId="77777777" w:rsidR="00C4127C" w:rsidRPr="00C4127C" w:rsidRDefault="00C4127C" w:rsidP="00C4127C">
      <w:pPr>
        <w:spacing w:after="0" w:line="240" w:lineRule="auto"/>
        <w:jc w:val="both"/>
        <w:rPr>
          <w:rFonts w:ascii="Candara" w:eastAsia="Candara" w:hAnsi="Candara" w:cs="Candara"/>
        </w:rPr>
      </w:pPr>
      <w:proofErr w:type="spellStart"/>
      <w:r w:rsidRPr="00C4127C">
        <w:rPr>
          <w:rFonts w:ascii="Candara" w:eastAsia="Candara" w:hAnsi="Candara" w:cs="Candara"/>
        </w:rPr>
        <w:t>This</w:t>
      </w:r>
      <w:proofErr w:type="spellEnd"/>
      <w:r w:rsidRPr="00C4127C">
        <w:rPr>
          <w:rFonts w:ascii="Candara" w:eastAsia="Candara" w:hAnsi="Candara" w:cs="Candara"/>
        </w:rPr>
        <w:t xml:space="preserve"> </w:t>
      </w:r>
      <w:proofErr w:type="spellStart"/>
      <w:r w:rsidRPr="00C4127C">
        <w:rPr>
          <w:rFonts w:ascii="Candara" w:eastAsia="Candara" w:hAnsi="Candara" w:cs="Candara"/>
        </w:rPr>
        <w:t>article</w:t>
      </w:r>
      <w:proofErr w:type="spellEnd"/>
      <w:r w:rsidRPr="00C4127C">
        <w:rPr>
          <w:rFonts w:ascii="Candara" w:eastAsia="Candara" w:hAnsi="Candara" w:cs="Candara"/>
        </w:rPr>
        <w:t xml:space="preserve"> </w:t>
      </w:r>
      <w:proofErr w:type="spellStart"/>
      <w:r w:rsidRPr="00C4127C">
        <w:rPr>
          <w:rFonts w:ascii="Candara" w:eastAsia="Candara" w:hAnsi="Candara" w:cs="Candara"/>
        </w:rPr>
        <w:t>investigates</w:t>
      </w:r>
      <w:proofErr w:type="spellEnd"/>
      <w:r w:rsidRPr="00C4127C">
        <w:rPr>
          <w:rFonts w:ascii="Candara" w:eastAsia="Candara" w:hAnsi="Candara" w:cs="Candara"/>
        </w:rPr>
        <w:t xml:space="preserve"> </w:t>
      </w:r>
      <w:proofErr w:type="spellStart"/>
      <w:r w:rsidRPr="00C4127C">
        <w:rPr>
          <w:rFonts w:ascii="Candara" w:eastAsia="Candara" w:hAnsi="Candara" w:cs="Candara"/>
        </w:rPr>
        <w:t>the</w:t>
      </w:r>
      <w:proofErr w:type="spellEnd"/>
      <w:r w:rsidRPr="00C4127C">
        <w:rPr>
          <w:rFonts w:ascii="Candara" w:eastAsia="Candara" w:hAnsi="Candara" w:cs="Candara"/>
        </w:rPr>
        <w:t xml:space="preserve"> </w:t>
      </w:r>
      <w:proofErr w:type="spellStart"/>
      <w:r w:rsidRPr="00C4127C">
        <w:rPr>
          <w:rFonts w:ascii="Candara" w:eastAsia="Candara" w:hAnsi="Candara" w:cs="Candara"/>
        </w:rPr>
        <w:t>challenges</w:t>
      </w:r>
      <w:proofErr w:type="spellEnd"/>
      <w:r w:rsidRPr="00C4127C">
        <w:rPr>
          <w:rFonts w:ascii="Candara" w:eastAsia="Candara" w:hAnsi="Candara" w:cs="Candara"/>
        </w:rPr>
        <w:t xml:space="preserve"> </w:t>
      </w:r>
      <w:proofErr w:type="spellStart"/>
      <w:r w:rsidRPr="00C4127C">
        <w:rPr>
          <w:rFonts w:ascii="Candara" w:eastAsia="Candara" w:hAnsi="Candara" w:cs="Candara"/>
        </w:rPr>
        <w:t>related</w:t>
      </w:r>
      <w:proofErr w:type="spellEnd"/>
      <w:r w:rsidRPr="00C4127C">
        <w:rPr>
          <w:rFonts w:ascii="Candara" w:eastAsia="Candara" w:hAnsi="Candara" w:cs="Candara"/>
        </w:rPr>
        <w:t xml:space="preserve"> </w:t>
      </w:r>
      <w:proofErr w:type="spellStart"/>
      <w:r w:rsidRPr="00C4127C">
        <w:rPr>
          <w:rFonts w:ascii="Candara" w:eastAsia="Candara" w:hAnsi="Candara" w:cs="Candara"/>
        </w:rPr>
        <w:t>to</w:t>
      </w:r>
      <w:proofErr w:type="spellEnd"/>
      <w:r w:rsidRPr="00C4127C">
        <w:rPr>
          <w:rFonts w:ascii="Candara" w:eastAsia="Candara" w:hAnsi="Candara" w:cs="Candara"/>
        </w:rPr>
        <w:t xml:space="preserve"> </w:t>
      </w:r>
      <w:proofErr w:type="spellStart"/>
      <w:r w:rsidRPr="00C4127C">
        <w:rPr>
          <w:rFonts w:ascii="Candara" w:eastAsia="Candara" w:hAnsi="Candara" w:cs="Candara"/>
        </w:rPr>
        <w:t>environmental</w:t>
      </w:r>
      <w:proofErr w:type="spellEnd"/>
      <w:r w:rsidRPr="00C4127C">
        <w:rPr>
          <w:rFonts w:ascii="Candara" w:eastAsia="Candara" w:hAnsi="Candara" w:cs="Candara"/>
        </w:rPr>
        <w:t xml:space="preserve"> </w:t>
      </w:r>
      <w:proofErr w:type="spellStart"/>
      <w:r w:rsidRPr="00C4127C">
        <w:rPr>
          <w:rFonts w:ascii="Candara" w:eastAsia="Candara" w:hAnsi="Candara" w:cs="Candara"/>
        </w:rPr>
        <w:t>preservation</w:t>
      </w:r>
      <w:proofErr w:type="spellEnd"/>
      <w:r w:rsidRPr="00C4127C">
        <w:rPr>
          <w:rFonts w:ascii="Candara" w:eastAsia="Candara" w:hAnsi="Candara" w:cs="Candara"/>
        </w:rPr>
        <w:t xml:space="preserve"> </w:t>
      </w:r>
      <w:proofErr w:type="spellStart"/>
      <w:r w:rsidRPr="00C4127C">
        <w:rPr>
          <w:rFonts w:ascii="Candara" w:eastAsia="Candara" w:hAnsi="Candara" w:cs="Candara"/>
        </w:rPr>
        <w:t>and</w:t>
      </w:r>
      <w:proofErr w:type="spellEnd"/>
      <w:r w:rsidRPr="00C4127C">
        <w:rPr>
          <w:rFonts w:ascii="Candara" w:eastAsia="Candara" w:hAnsi="Candara" w:cs="Candara"/>
        </w:rPr>
        <w:t xml:space="preserve"> local </w:t>
      </w:r>
      <w:proofErr w:type="spellStart"/>
      <w:r w:rsidRPr="00C4127C">
        <w:rPr>
          <w:rFonts w:ascii="Candara" w:eastAsia="Candara" w:hAnsi="Candara" w:cs="Candara"/>
        </w:rPr>
        <w:t>infrastructure</w:t>
      </w:r>
      <w:proofErr w:type="spellEnd"/>
      <w:r w:rsidRPr="00C4127C">
        <w:rPr>
          <w:rFonts w:ascii="Candara" w:eastAsia="Candara" w:hAnsi="Candara" w:cs="Candara"/>
        </w:rPr>
        <w:t xml:space="preserve"> in </w:t>
      </w:r>
      <w:proofErr w:type="spellStart"/>
      <w:r w:rsidRPr="00C4127C">
        <w:rPr>
          <w:rFonts w:ascii="Candara" w:eastAsia="Candara" w:hAnsi="Candara" w:cs="Candara"/>
        </w:rPr>
        <w:t>the</w:t>
      </w:r>
      <w:proofErr w:type="spellEnd"/>
      <w:r w:rsidRPr="00C4127C">
        <w:rPr>
          <w:rFonts w:ascii="Candara" w:eastAsia="Candara" w:hAnsi="Candara" w:cs="Candara"/>
        </w:rPr>
        <w:t xml:space="preserve"> </w:t>
      </w:r>
      <w:proofErr w:type="spellStart"/>
      <w:r w:rsidRPr="00C4127C">
        <w:rPr>
          <w:rFonts w:ascii="Candara" w:eastAsia="Candara" w:hAnsi="Candara" w:cs="Candara"/>
        </w:rPr>
        <w:t>municipality</w:t>
      </w:r>
      <w:proofErr w:type="spellEnd"/>
      <w:r w:rsidRPr="00C4127C">
        <w:rPr>
          <w:rFonts w:ascii="Candara" w:eastAsia="Candara" w:hAnsi="Candara" w:cs="Candara"/>
        </w:rPr>
        <w:t xml:space="preserve"> of Pirenópolis, Goiás, a </w:t>
      </w:r>
      <w:proofErr w:type="spellStart"/>
      <w:r w:rsidRPr="00C4127C">
        <w:rPr>
          <w:rFonts w:ascii="Candara" w:eastAsia="Candara" w:hAnsi="Candara" w:cs="Candara"/>
        </w:rPr>
        <w:t>region</w:t>
      </w:r>
      <w:proofErr w:type="spellEnd"/>
      <w:r w:rsidRPr="00C4127C">
        <w:rPr>
          <w:rFonts w:ascii="Candara" w:eastAsia="Candara" w:hAnsi="Candara" w:cs="Candara"/>
        </w:rPr>
        <w:t xml:space="preserve"> </w:t>
      </w:r>
      <w:proofErr w:type="spellStart"/>
      <w:r w:rsidRPr="00C4127C">
        <w:rPr>
          <w:rFonts w:ascii="Candara" w:eastAsia="Candara" w:hAnsi="Candara" w:cs="Candara"/>
        </w:rPr>
        <w:t>that</w:t>
      </w:r>
      <w:proofErr w:type="spellEnd"/>
      <w:r w:rsidRPr="00C4127C">
        <w:rPr>
          <w:rFonts w:ascii="Candara" w:eastAsia="Candara" w:hAnsi="Candara" w:cs="Candara"/>
        </w:rPr>
        <w:t xml:space="preserve"> </w:t>
      </w:r>
      <w:proofErr w:type="spellStart"/>
      <w:r w:rsidRPr="00C4127C">
        <w:rPr>
          <w:rFonts w:ascii="Candara" w:eastAsia="Candara" w:hAnsi="Candara" w:cs="Candara"/>
        </w:rPr>
        <w:t>carries</w:t>
      </w:r>
      <w:proofErr w:type="spellEnd"/>
      <w:r w:rsidRPr="00C4127C">
        <w:rPr>
          <w:rFonts w:ascii="Candara" w:eastAsia="Candara" w:hAnsi="Candara" w:cs="Candara"/>
        </w:rPr>
        <w:t xml:space="preserve"> a </w:t>
      </w:r>
      <w:proofErr w:type="spellStart"/>
      <w:r w:rsidRPr="00C4127C">
        <w:rPr>
          <w:rFonts w:ascii="Candara" w:eastAsia="Candara" w:hAnsi="Candara" w:cs="Candara"/>
        </w:rPr>
        <w:t>rich</w:t>
      </w:r>
      <w:proofErr w:type="spellEnd"/>
      <w:r w:rsidRPr="00C4127C">
        <w:rPr>
          <w:rFonts w:ascii="Candara" w:eastAsia="Candara" w:hAnsi="Candara" w:cs="Candara"/>
        </w:rPr>
        <w:t xml:space="preserve"> colonial </w:t>
      </w:r>
      <w:proofErr w:type="spellStart"/>
      <w:r w:rsidRPr="00C4127C">
        <w:rPr>
          <w:rFonts w:ascii="Candara" w:eastAsia="Candara" w:hAnsi="Candara" w:cs="Candara"/>
        </w:rPr>
        <w:t>heritage</w:t>
      </w:r>
      <w:proofErr w:type="spellEnd"/>
      <w:r w:rsidRPr="00C4127C">
        <w:rPr>
          <w:rFonts w:ascii="Candara" w:eastAsia="Candara" w:hAnsi="Candara" w:cs="Candara"/>
        </w:rPr>
        <w:t xml:space="preserve">, in </w:t>
      </w:r>
      <w:proofErr w:type="spellStart"/>
      <w:r w:rsidRPr="00C4127C">
        <w:rPr>
          <w:rFonts w:ascii="Candara" w:eastAsia="Candara" w:hAnsi="Candara" w:cs="Candara"/>
        </w:rPr>
        <w:t>addition</w:t>
      </w:r>
      <w:proofErr w:type="spellEnd"/>
      <w:r w:rsidRPr="00C4127C">
        <w:rPr>
          <w:rFonts w:ascii="Candara" w:eastAsia="Candara" w:hAnsi="Candara" w:cs="Candara"/>
        </w:rPr>
        <w:t xml:space="preserve"> </w:t>
      </w:r>
      <w:proofErr w:type="spellStart"/>
      <w:r w:rsidRPr="00C4127C">
        <w:rPr>
          <w:rFonts w:ascii="Candara" w:eastAsia="Candara" w:hAnsi="Candara" w:cs="Candara"/>
        </w:rPr>
        <w:t>to</w:t>
      </w:r>
      <w:proofErr w:type="spellEnd"/>
      <w:r w:rsidRPr="00C4127C">
        <w:rPr>
          <w:rFonts w:ascii="Candara" w:eastAsia="Candara" w:hAnsi="Candara" w:cs="Candara"/>
        </w:rPr>
        <w:t xml:space="preserve"> </w:t>
      </w:r>
      <w:proofErr w:type="gramStart"/>
      <w:r w:rsidRPr="00C4127C">
        <w:rPr>
          <w:rFonts w:ascii="Candara" w:eastAsia="Candara" w:hAnsi="Candara" w:cs="Candara"/>
        </w:rPr>
        <w:t>its natural</w:t>
      </w:r>
      <w:proofErr w:type="gramEnd"/>
      <w:r w:rsidRPr="00C4127C">
        <w:rPr>
          <w:rFonts w:ascii="Candara" w:eastAsia="Candara" w:hAnsi="Candara" w:cs="Candara"/>
        </w:rPr>
        <w:t xml:space="preserve"> </w:t>
      </w:r>
      <w:proofErr w:type="spellStart"/>
      <w:r w:rsidRPr="00C4127C">
        <w:rPr>
          <w:rFonts w:ascii="Candara" w:eastAsia="Candara" w:hAnsi="Candara" w:cs="Candara"/>
        </w:rPr>
        <w:t>beauty</w:t>
      </w:r>
      <w:proofErr w:type="spellEnd"/>
      <w:r w:rsidRPr="00C4127C">
        <w:rPr>
          <w:rFonts w:ascii="Candara" w:eastAsia="Candara" w:hAnsi="Candara" w:cs="Candara"/>
        </w:rPr>
        <w:t xml:space="preserve">, </w:t>
      </w:r>
      <w:proofErr w:type="spellStart"/>
      <w:r w:rsidRPr="00C4127C">
        <w:rPr>
          <w:rFonts w:ascii="Candara" w:eastAsia="Candara" w:hAnsi="Candara" w:cs="Candara"/>
        </w:rPr>
        <w:t>which</w:t>
      </w:r>
      <w:proofErr w:type="spellEnd"/>
      <w:r w:rsidRPr="00C4127C">
        <w:rPr>
          <w:rFonts w:ascii="Candara" w:eastAsia="Candara" w:hAnsi="Candara" w:cs="Candara"/>
        </w:rPr>
        <w:t xml:space="preserve"> makes it a </w:t>
      </w:r>
      <w:proofErr w:type="spellStart"/>
      <w:r w:rsidRPr="00C4127C">
        <w:rPr>
          <w:rFonts w:ascii="Candara" w:eastAsia="Candara" w:hAnsi="Candara" w:cs="Candara"/>
        </w:rPr>
        <w:t>tourist</w:t>
      </w:r>
      <w:proofErr w:type="spellEnd"/>
      <w:r w:rsidRPr="00C4127C">
        <w:rPr>
          <w:rFonts w:ascii="Candara" w:eastAsia="Candara" w:hAnsi="Candara" w:cs="Candara"/>
        </w:rPr>
        <w:t xml:space="preserve"> hub in </w:t>
      </w:r>
      <w:proofErr w:type="spellStart"/>
      <w:r w:rsidRPr="00C4127C">
        <w:rPr>
          <w:rFonts w:ascii="Candara" w:eastAsia="Candara" w:hAnsi="Candara" w:cs="Candara"/>
        </w:rPr>
        <w:t>the</w:t>
      </w:r>
      <w:proofErr w:type="spellEnd"/>
      <w:r w:rsidRPr="00C4127C">
        <w:rPr>
          <w:rFonts w:ascii="Candara" w:eastAsia="Candara" w:hAnsi="Candara" w:cs="Candara"/>
        </w:rPr>
        <w:t xml:space="preserve"> </w:t>
      </w:r>
      <w:proofErr w:type="spellStart"/>
      <w:r w:rsidRPr="00C4127C">
        <w:rPr>
          <w:rFonts w:ascii="Candara" w:eastAsia="Candara" w:hAnsi="Candara" w:cs="Candara"/>
        </w:rPr>
        <w:t>state</w:t>
      </w:r>
      <w:proofErr w:type="spellEnd"/>
      <w:r w:rsidRPr="00C4127C">
        <w:rPr>
          <w:rFonts w:ascii="Candara" w:eastAsia="Candara" w:hAnsi="Candara" w:cs="Candara"/>
        </w:rPr>
        <w:t xml:space="preserve">. </w:t>
      </w:r>
      <w:proofErr w:type="spellStart"/>
      <w:r w:rsidRPr="00C4127C">
        <w:rPr>
          <w:rFonts w:ascii="Candara" w:eastAsia="Candara" w:hAnsi="Candara" w:cs="Candara"/>
        </w:rPr>
        <w:t>Thus</w:t>
      </w:r>
      <w:proofErr w:type="spellEnd"/>
      <w:r w:rsidRPr="00C4127C">
        <w:rPr>
          <w:rFonts w:ascii="Candara" w:eastAsia="Candara" w:hAnsi="Candara" w:cs="Candara"/>
        </w:rPr>
        <w:t xml:space="preserve">, </w:t>
      </w:r>
      <w:proofErr w:type="spellStart"/>
      <w:r w:rsidRPr="00C4127C">
        <w:rPr>
          <w:rFonts w:ascii="Candara" w:eastAsia="Candara" w:hAnsi="Candara" w:cs="Candara"/>
        </w:rPr>
        <w:t>this</w:t>
      </w:r>
      <w:proofErr w:type="spellEnd"/>
      <w:r w:rsidRPr="00C4127C">
        <w:rPr>
          <w:rFonts w:ascii="Candara" w:eastAsia="Candara" w:hAnsi="Candara" w:cs="Candara"/>
        </w:rPr>
        <w:t xml:space="preserve"> </w:t>
      </w:r>
      <w:proofErr w:type="spellStart"/>
      <w:r w:rsidRPr="00C4127C">
        <w:rPr>
          <w:rFonts w:ascii="Candara" w:eastAsia="Candara" w:hAnsi="Candara" w:cs="Candara"/>
        </w:rPr>
        <w:t>research</w:t>
      </w:r>
      <w:proofErr w:type="spellEnd"/>
      <w:r w:rsidRPr="00C4127C">
        <w:rPr>
          <w:rFonts w:ascii="Candara" w:eastAsia="Candara" w:hAnsi="Candara" w:cs="Candara"/>
        </w:rPr>
        <w:t xml:space="preserve"> </w:t>
      </w:r>
      <w:proofErr w:type="spellStart"/>
      <w:r w:rsidRPr="00C4127C">
        <w:rPr>
          <w:rFonts w:ascii="Candara" w:eastAsia="Candara" w:hAnsi="Candara" w:cs="Candara"/>
        </w:rPr>
        <w:t>analyzed</w:t>
      </w:r>
      <w:proofErr w:type="spellEnd"/>
      <w:r w:rsidRPr="00C4127C">
        <w:rPr>
          <w:rFonts w:ascii="Candara" w:eastAsia="Candara" w:hAnsi="Candara" w:cs="Candara"/>
        </w:rPr>
        <w:t xml:space="preserve"> </w:t>
      </w:r>
      <w:proofErr w:type="spellStart"/>
      <w:r w:rsidRPr="00C4127C">
        <w:rPr>
          <w:rFonts w:ascii="Candara" w:eastAsia="Candara" w:hAnsi="Candara" w:cs="Candara"/>
        </w:rPr>
        <w:t>the</w:t>
      </w:r>
      <w:proofErr w:type="spellEnd"/>
      <w:r w:rsidRPr="00C4127C">
        <w:rPr>
          <w:rFonts w:ascii="Candara" w:eastAsia="Candara" w:hAnsi="Candara" w:cs="Candara"/>
        </w:rPr>
        <w:t xml:space="preserve"> </w:t>
      </w:r>
      <w:proofErr w:type="spellStart"/>
      <w:r w:rsidRPr="00C4127C">
        <w:rPr>
          <w:rFonts w:ascii="Candara" w:eastAsia="Candara" w:hAnsi="Candara" w:cs="Candara"/>
        </w:rPr>
        <w:t>relationship</w:t>
      </w:r>
      <w:proofErr w:type="spellEnd"/>
      <w:r w:rsidRPr="00C4127C">
        <w:rPr>
          <w:rFonts w:ascii="Candara" w:eastAsia="Candara" w:hAnsi="Candara" w:cs="Candara"/>
        </w:rPr>
        <w:t xml:space="preserve"> </w:t>
      </w:r>
      <w:proofErr w:type="spellStart"/>
      <w:r w:rsidRPr="00C4127C">
        <w:rPr>
          <w:rFonts w:ascii="Candara" w:eastAsia="Candara" w:hAnsi="Candara" w:cs="Candara"/>
        </w:rPr>
        <w:t>between</w:t>
      </w:r>
      <w:proofErr w:type="spellEnd"/>
      <w:r w:rsidRPr="00C4127C">
        <w:rPr>
          <w:rFonts w:ascii="Candara" w:eastAsia="Candara" w:hAnsi="Candara" w:cs="Candara"/>
        </w:rPr>
        <w:t xml:space="preserve"> </w:t>
      </w:r>
      <w:proofErr w:type="spellStart"/>
      <w:r w:rsidRPr="00C4127C">
        <w:rPr>
          <w:rFonts w:ascii="Candara" w:eastAsia="Candara" w:hAnsi="Candara" w:cs="Candara"/>
        </w:rPr>
        <w:t>tourism</w:t>
      </w:r>
      <w:proofErr w:type="spellEnd"/>
      <w:r w:rsidRPr="00C4127C">
        <w:rPr>
          <w:rFonts w:ascii="Candara" w:eastAsia="Candara" w:hAnsi="Candara" w:cs="Candara"/>
        </w:rPr>
        <w:t xml:space="preserve"> </w:t>
      </w:r>
      <w:proofErr w:type="spellStart"/>
      <w:r w:rsidRPr="00C4127C">
        <w:rPr>
          <w:rFonts w:ascii="Candara" w:eastAsia="Candara" w:hAnsi="Candara" w:cs="Candara"/>
        </w:rPr>
        <w:t>and</w:t>
      </w:r>
      <w:proofErr w:type="spellEnd"/>
      <w:r w:rsidRPr="00C4127C">
        <w:rPr>
          <w:rFonts w:ascii="Candara" w:eastAsia="Candara" w:hAnsi="Candara" w:cs="Candara"/>
        </w:rPr>
        <w:t xml:space="preserve"> </w:t>
      </w:r>
      <w:proofErr w:type="spellStart"/>
      <w:r w:rsidRPr="00C4127C">
        <w:rPr>
          <w:rFonts w:ascii="Candara" w:eastAsia="Candara" w:hAnsi="Candara" w:cs="Candara"/>
        </w:rPr>
        <w:t>sanitation</w:t>
      </w:r>
      <w:proofErr w:type="spellEnd"/>
      <w:r w:rsidRPr="00C4127C">
        <w:rPr>
          <w:rFonts w:ascii="Candara" w:eastAsia="Candara" w:hAnsi="Candara" w:cs="Candara"/>
        </w:rPr>
        <w:t xml:space="preserve"> in Pirenópolis, </w:t>
      </w:r>
      <w:proofErr w:type="spellStart"/>
      <w:r w:rsidRPr="00C4127C">
        <w:rPr>
          <w:rFonts w:ascii="Candara" w:eastAsia="Candara" w:hAnsi="Candara" w:cs="Candara"/>
        </w:rPr>
        <w:t>focusing</w:t>
      </w:r>
      <w:proofErr w:type="spellEnd"/>
      <w:r w:rsidRPr="00C4127C">
        <w:rPr>
          <w:rFonts w:ascii="Candara" w:eastAsia="Candara" w:hAnsi="Candara" w:cs="Candara"/>
        </w:rPr>
        <w:t xml:space="preserve"> </w:t>
      </w:r>
      <w:proofErr w:type="spellStart"/>
      <w:r w:rsidRPr="00C4127C">
        <w:rPr>
          <w:rFonts w:ascii="Candara" w:eastAsia="Candara" w:hAnsi="Candara" w:cs="Candara"/>
        </w:rPr>
        <w:t>on</w:t>
      </w:r>
      <w:proofErr w:type="spellEnd"/>
      <w:r w:rsidRPr="00C4127C">
        <w:rPr>
          <w:rFonts w:ascii="Candara" w:eastAsia="Candara" w:hAnsi="Candara" w:cs="Candara"/>
        </w:rPr>
        <w:t xml:space="preserve"> </w:t>
      </w:r>
      <w:proofErr w:type="spellStart"/>
      <w:r w:rsidRPr="00C4127C">
        <w:rPr>
          <w:rFonts w:ascii="Candara" w:eastAsia="Candara" w:hAnsi="Candara" w:cs="Candara"/>
        </w:rPr>
        <w:t>the</w:t>
      </w:r>
      <w:proofErr w:type="spellEnd"/>
      <w:r w:rsidRPr="00C4127C">
        <w:rPr>
          <w:rFonts w:ascii="Candara" w:eastAsia="Candara" w:hAnsi="Candara" w:cs="Candara"/>
        </w:rPr>
        <w:t xml:space="preserve"> role of </w:t>
      </w:r>
      <w:proofErr w:type="spellStart"/>
      <w:r w:rsidRPr="00C4127C">
        <w:rPr>
          <w:rFonts w:ascii="Candara" w:eastAsia="Candara" w:hAnsi="Candara" w:cs="Candara"/>
        </w:rPr>
        <w:t>infrastructure</w:t>
      </w:r>
      <w:proofErr w:type="spellEnd"/>
      <w:r w:rsidRPr="00C4127C">
        <w:rPr>
          <w:rFonts w:ascii="Candara" w:eastAsia="Candara" w:hAnsi="Candara" w:cs="Candara"/>
        </w:rPr>
        <w:t xml:space="preserve"> for </w:t>
      </w:r>
      <w:proofErr w:type="spellStart"/>
      <w:r w:rsidRPr="00C4127C">
        <w:rPr>
          <w:rFonts w:ascii="Candara" w:eastAsia="Candara" w:hAnsi="Candara" w:cs="Candara"/>
        </w:rPr>
        <w:t>the</w:t>
      </w:r>
      <w:proofErr w:type="spellEnd"/>
      <w:r w:rsidRPr="00C4127C">
        <w:rPr>
          <w:rFonts w:ascii="Candara" w:eastAsia="Candara" w:hAnsi="Candara" w:cs="Candara"/>
        </w:rPr>
        <w:t xml:space="preserve"> </w:t>
      </w:r>
      <w:proofErr w:type="spellStart"/>
      <w:r w:rsidRPr="00C4127C">
        <w:rPr>
          <w:rFonts w:ascii="Candara" w:eastAsia="Candara" w:hAnsi="Candara" w:cs="Candara"/>
        </w:rPr>
        <w:t>sustainable</w:t>
      </w:r>
      <w:proofErr w:type="spellEnd"/>
      <w:r w:rsidRPr="00C4127C">
        <w:rPr>
          <w:rFonts w:ascii="Candara" w:eastAsia="Candara" w:hAnsi="Candara" w:cs="Candara"/>
        </w:rPr>
        <w:t xml:space="preserve"> </w:t>
      </w:r>
      <w:proofErr w:type="spellStart"/>
      <w:r w:rsidRPr="00C4127C">
        <w:rPr>
          <w:rFonts w:ascii="Candara" w:eastAsia="Candara" w:hAnsi="Candara" w:cs="Candara"/>
        </w:rPr>
        <w:t>development</w:t>
      </w:r>
      <w:proofErr w:type="spellEnd"/>
      <w:r w:rsidRPr="00C4127C">
        <w:rPr>
          <w:rFonts w:ascii="Candara" w:eastAsia="Candara" w:hAnsi="Candara" w:cs="Candara"/>
        </w:rPr>
        <w:t xml:space="preserve"> of </w:t>
      </w:r>
      <w:proofErr w:type="spellStart"/>
      <w:r w:rsidRPr="00C4127C">
        <w:rPr>
          <w:rFonts w:ascii="Candara" w:eastAsia="Candara" w:hAnsi="Candara" w:cs="Candara"/>
        </w:rPr>
        <w:t>tourism</w:t>
      </w:r>
      <w:proofErr w:type="spellEnd"/>
      <w:r w:rsidRPr="00C4127C">
        <w:rPr>
          <w:rFonts w:ascii="Candara" w:eastAsia="Candara" w:hAnsi="Candara" w:cs="Candara"/>
        </w:rPr>
        <w:t xml:space="preserve">. </w:t>
      </w:r>
      <w:proofErr w:type="spellStart"/>
      <w:r w:rsidRPr="00C4127C">
        <w:rPr>
          <w:rFonts w:ascii="Candara" w:eastAsia="Candara" w:hAnsi="Candara" w:cs="Candara"/>
        </w:rPr>
        <w:t>Using</w:t>
      </w:r>
      <w:proofErr w:type="spellEnd"/>
      <w:r w:rsidRPr="00C4127C">
        <w:rPr>
          <w:rFonts w:ascii="Candara" w:eastAsia="Candara" w:hAnsi="Candara" w:cs="Candara"/>
        </w:rPr>
        <w:t xml:space="preserve"> a </w:t>
      </w:r>
      <w:proofErr w:type="spellStart"/>
      <w:r w:rsidRPr="00C4127C">
        <w:rPr>
          <w:rFonts w:ascii="Candara" w:eastAsia="Candara" w:hAnsi="Candara" w:cs="Candara"/>
        </w:rPr>
        <w:t>qualitative</w:t>
      </w:r>
      <w:proofErr w:type="spellEnd"/>
      <w:r w:rsidRPr="00C4127C">
        <w:rPr>
          <w:rFonts w:ascii="Candara" w:eastAsia="Candara" w:hAnsi="Candara" w:cs="Candara"/>
        </w:rPr>
        <w:t xml:space="preserve"> approach, </w:t>
      </w:r>
      <w:proofErr w:type="spellStart"/>
      <w:r w:rsidRPr="00C4127C">
        <w:rPr>
          <w:rFonts w:ascii="Candara" w:eastAsia="Candara" w:hAnsi="Candara" w:cs="Candara"/>
        </w:rPr>
        <w:t>with</w:t>
      </w:r>
      <w:proofErr w:type="spellEnd"/>
      <w:r w:rsidRPr="00C4127C">
        <w:rPr>
          <w:rFonts w:ascii="Candara" w:eastAsia="Candara" w:hAnsi="Candara" w:cs="Candara"/>
        </w:rPr>
        <w:t xml:space="preserve"> a </w:t>
      </w:r>
      <w:proofErr w:type="spellStart"/>
      <w:r w:rsidRPr="00C4127C">
        <w:rPr>
          <w:rFonts w:ascii="Candara" w:eastAsia="Candara" w:hAnsi="Candara" w:cs="Candara"/>
        </w:rPr>
        <w:t>documentary</w:t>
      </w:r>
      <w:proofErr w:type="spellEnd"/>
      <w:r w:rsidRPr="00C4127C">
        <w:rPr>
          <w:rFonts w:ascii="Candara" w:eastAsia="Candara" w:hAnsi="Candara" w:cs="Candara"/>
        </w:rPr>
        <w:t xml:space="preserve"> review </w:t>
      </w:r>
      <w:proofErr w:type="spellStart"/>
      <w:r w:rsidRPr="00C4127C">
        <w:rPr>
          <w:rFonts w:ascii="Candara" w:eastAsia="Candara" w:hAnsi="Candara" w:cs="Candara"/>
        </w:rPr>
        <w:t>and</w:t>
      </w:r>
      <w:proofErr w:type="spellEnd"/>
      <w:r w:rsidRPr="00C4127C">
        <w:rPr>
          <w:rFonts w:ascii="Candara" w:eastAsia="Candara" w:hAnsi="Candara" w:cs="Candara"/>
        </w:rPr>
        <w:t xml:space="preserve"> </w:t>
      </w:r>
      <w:proofErr w:type="spellStart"/>
      <w:r w:rsidRPr="00C4127C">
        <w:rPr>
          <w:rFonts w:ascii="Candara" w:eastAsia="Candara" w:hAnsi="Candara" w:cs="Candara"/>
        </w:rPr>
        <w:t>an</w:t>
      </w:r>
      <w:proofErr w:type="spellEnd"/>
      <w:r w:rsidRPr="00C4127C">
        <w:rPr>
          <w:rFonts w:ascii="Candara" w:eastAsia="Candara" w:hAnsi="Candara" w:cs="Candara"/>
        </w:rPr>
        <w:t xml:space="preserve"> on-site </w:t>
      </w:r>
      <w:proofErr w:type="spellStart"/>
      <w:r w:rsidRPr="00C4127C">
        <w:rPr>
          <w:rFonts w:ascii="Candara" w:eastAsia="Candara" w:hAnsi="Candara" w:cs="Candara"/>
        </w:rPr>
        <w:t>visit</w:t>
      </w:r>
      <w:proofErr w:type="spellEnd"/>
      <w:r w:rsidRPr="00C4127C">
        <w:rPr>
          <w:rFonts w:ascii="Candara" w:eastAsia="Candara" w:hAnsi="Candara" w:cs="Candara"/>
        </w:rPr>
        <w:t xml:space="preserve">, it </w:t>
      </w:r>
      <w:proofErr w:type="spellStart"/>
      <w:r w:rsidRPr="00C4127C">
        <w:rPr>
          <w:rFonts w:ascii="Candara" w:eastAsia="Candara" w:hAnsi="Candara" w:cs="Candara"/>
        </w:rPr>
        <w:t>was</w:t>
      </w:r>
      <w:proofErr w:type="spellEnd"/>
      <w:r w:rsidRPr="00C4127C">
        <w:rPr>
          <w:rFonts w:ascii="Candara" w:eastAsia="Candara" w:hAnsi="Candara" w:cs="Candara"/>
        </w:rPr>
        <w:t xml:space="preserve"> </w:t>
      </w:r>
      <w:proofErr w:type="spellStart"/>
      <w:r w:rsidRPr="00C4127C">
        <w:rPr>
          <w:rFonts w:ascii="Candara" w:eastAsia="Candara" w:hAnsi="Candara" w:cs="Candara"/>
        </w:rPr>
        <w:t>found</w:t>
      </w:r>
      <w:proofErr w:type="spellEnd"/>
      <w:r w:rsidRPr="00C4127C">
        <w:rPr>
          <w:rFonts w:ascii="Candara" w:eastAsia="Candara" w:hAnsi="Candara" w:cs="Candara"/>
        </w:rPr>
        <w:t xml:space="preserve"> </w:t>
      </w:r>
      <w:proofErr w:type="spellStart"/>
      <w:r w:rsidRPr="00C4127C">
        <w:rPr>
          <w:rFonts w:ascii="Candara" w:eastAsia="Candara" w:hAnsi="Candara" w:cs="Candara"/>
        </w:rPr>
        <w:t>that</w:t>
      </w:r>
      <w:proofErr w:type="spellEnd"/>
      <w:r w:rsidRPr="00C4127C">
        <w:rPr>
          <w:rFonts w:ascii="Candara" w:eastAsia="Candara" w:hAnsi="Candara" w:cs="Candara"/>
        </w:rPr>
        <w:t xml:space="preserve">, </w:t>
      </w:r>
      <w:proofErr w:type="spellStart"/>
      <w:r w:rsidRPr="00C4127C">
        <w:rPr>
          <w:rFonts w:ascii="Candara" w:eastAsia="Candara" w:hAnsi="Candara" w:cs="Candara"/>
        </w:rPr>
        <w:t>despite</w:t>
      </w:r>
      <w:proofErr w:type="spellEnd"/>
      <w:r w:rsidRPr="00C4127C">
        <w:rPr>
          <w:rFonts w:ascii="Candara" w:eastAsia="Candara" w:hAnsi="Candara" w:cs="Candara"/>
        </w:rPr>
        <w:t xml:space="preserve"> </w:t>
      </w:r>
      <w:proofErr w:type="spellStart"/>
      <w:r w:rsidRPr="00C4127C">
        <w:rPr>
          <w:rFonts w:ascii="Candara" w:eastAsia="Candara" w:hAnsi="Candara" w:cs="Candara"/>
        </w:rPr>
        <w:t>the</w:t>
      </w:r>
      <w:proofErr w:type="spellEnd"/>
      <w:r w:rsidRPr="00C4127C">
        <w:rPr>
          <w:rFonts w:ascii="Candara" w:eastAsia="Candara" w:hAnsi="Candara" w:cs="Candara"/>
        </w:rPr>
        <w:t xml:space="preserve"> </w:t>
      </w:r>
      <w:proofErr w:type="spellStart"/>
      <w:r w:rsidRPr="00C4127C">
        <w:rPr>
          <w:rFonts w:ascii="Candara" w:eastAsia="Candara" w:hAnsi="Candara" w:cs="Candara"/>
        </w:rPr>
        <w:t>city</w:t>
      </w:r>
      <w:proofErr w:type="spellEnd"/>
      <w:r w:rsidRPr="00C4127C">
        <w:rPr>
          <w:rFonts w:ascii="Candara" w:eastAsia="Candara" w:hAnsi="Candara" w:cs="Candara"/>
        </w:rPr>
        <w:t xml:space="preserve"> </w:t>
      </w:r>
      <w:proofErr w:type="spellStart"/>
      <w:r w:rsidRPr="00C4127C">
        <w:rPr>
          <w:rFonts w:ascii="Candara" w:eastAsia="Candara" w:hAnsi="Candara" w:cs="Candara"/>
        </w:rPr>
        <w:t>being</w:t>
      </w:r>
      <w:proofErr w:type="spellEnd"/>
      <w:r w:rsidRPr="00C4127C">
        <w:rPr>
          <w:rFonts w:ascii="Candara" w:eastAsia="Candara" w:hAnsi="Candara" w:cs="Candara"/>
        </w:rPr>
        <w:t xml:space="preserve"> a </w:t>
      </w:r>
      <w:proofErr w:type="spellStart"/>
      <w:r w:rsidRPr="00C4127C">
        <w:rPr>
          <w:rFonts w:ascii="Candara" w:eastAsia="Candara" w:hAnsi="Candara" w:cs="Candara"/>
        </w:rPr>
        <w:t>tourism</w:t>
      </w:r>
      <w:proofErr w:type="spellEnd"/>
      <w:r w:rsidRPr="00C4127C">
        <w:rPr>
          <w:rFonts w:ascii="Candara" w:eastAsia="Candara" w:hAnsi="Candara" w:cs="Candara"/>
        </w:rPr>
        <w:t xml:space="preserve"> hub, it still faces a </w:t>
      </w:r>
      <w:proofErr w:type="spellStart"/>
      <w:r w:rsidRPr="00C4127C">
        <w:rPr>
          <w:rFonts w:ascii="Candara" w:eastAsia="Candara" w:hAnsi="Candara" w:cs="Candara"/>
        </w:rPr>
        <w:t>significant</w:t>
      </w:r>
      <w:proofErr w:type="spellEnd"/>
      <w:r w:rsidRPr="00C4127C">
        <w:rPr>
          <w:rFonts w:ascii="Candara" w:eastAsia="Candara" w:hAnsi="Candara" w:cs="Candara"/>
        </w:rPr>
        <w:t xml:space="preserve"> </w:t>
      </w:r>
      <w:proofErr w:type="spellStart"/>
      <w:r w:rsidRPr="00C4127C">
        <w:rPr>
          <w:rFonts w:ascii="Candara" w:eastAsia="Candara" w:hAnsi="Candara" w:cs="Candara"/>
        </w:rPr>
        <w:t>basic</w:t>
      </w:r>
      <w:proofErr w:type="spellEnd"/>
      <w:r w:rsidRPr="00C4127C">
        <w:rPr>
          <w:rFonts w:ascii="Candara" w:eastAsia="Candara" w:hAnsi="Candara" w:cs="Candara"/>
        </w:rPr>
        <w:t xml:space="preserve"> </w:t>
      </w:r>
      <w:proofErr w:type="spellStart"/>
      <w:r w:rsidRPr="00C4127C">
        <w:rPr>
          <w:rFonts w:ascii="Candara" w:eastAsia="Candara" w:hAnsi="Candara" w:cs="Candara"/>
        </w:rPr>
        <w:t>sanitation</w:t>
      </w:r>
      <w:proofErr w:type="spellEnd"/>
      <w:r w:rsidRPr="00C4127C">
        <w:rPr>
          <w:rFonts w:ascii="Candara" w:eastAsia="Candara" w:hAnsi="Candara" w:cs="Candara"/>
        </w:rPr>
        <w:t xml:space="preserve"> </w:t>
      </w:r>
      <w:proofErr w:type="spellStart"/>
      <w:r w:rsidRPr="00C4127C">
        <w:rPr>
          <w:rFonts w:ascii="Candara" w:eastAsia="Candara" w:hAnsi="Candara" w:cs="Candara"/>
        </w:rPr>
        <w:t>deficit</w:t>
      </w:r>
      <w:proofErr w:type="spellEnd"/>
      <w:r w:rsidRPr="00C4127C">
        <w:rPr>
          <w:rFonts w:ascii="Candara" w:eastAsia="Candara" w:hAnsi="Candara" w:cs="Candara"/>
        </w:rPr>
        <w:t xml:space="preserve">, </w:t>
      </w:r>
      <w:proofErr w:type="spellStart"/>
      <w:r w:rsidRPr="00C4127C">
        <w:rPr>
          <w:rFonts w:ascii="Candara" w:eastAsia="Candara" w:hAnsi="Candara" w:cs="Candara"/>
        </w:rPr>
        <w:t>especially</w:t>
      </w:r>
      <w:proofErr w:type="spellEnd"/>
      <w:r w:rsidRPr="00C4127C">
        <w:rPr>
          <w:rFonts w:ascii="Candara" w:eastAsia="Candara" w:hAnsi="Candara" w:cs="Candara"/>
        </w:rPr>
        <w:t xml:space="preserve"> in rural </w:t>
      </w:r>
      <w:proofErr w:type="spellStart"/>
      <w:r w:rsidRPr="00C4127C">
        <w:rPr>
          <w:rFonts w:ascii="Candara" w:eastAsia="Candara" w:hAnsi="Candara" w:cs="Candara"/>
        </w:rPr>
        <w:t>areas</w:t>
      </w:r>
      <w:proofErr w:type="spellEnd"/>
      <w:r w:rsidRPr="00C4127C">
        <w:rPr>
          <w:rFonts w:ascii="Candara" w:eastAsia="Candara" w:hAnsi="Candara" w:cs="Candara"/>
        </w:rPr>
        <w:t xml:space="preserve"> </w:t>
      </w:r>
      <w:proofErr w:type="spellStart"/>
      <w:r w:rsidRPr="00C4127C">
        <w:rPr>
          <w:rFonts w:ascii="Candara" w:eastAsia="Candara" w:hAnsi="Candara" w:cs="Candara"/>
        </w:rPr>
        <w:t>and</w:t>
      </w:r>
      <w:proofErr w:type="spellEnd"/>
      <w:r w:rsidRPr="00C4127C">
        <w:rPr>
          <w:rFonts w:ascii="Candara" w:eastAsia="Candara" w:hAnsi="Candara" w:cs="Candara"/>
        </w:rPr>
        <w:t xml:space="preserve"> </w:t>
      </w:r>
      <w:proofErr w:type="spellStart"/>
      <w:r w:rsidRPr="00C4127C">
        <w:rPr>
          <w:rFonts w:ascii="Candara" w:eastAsia="Candara" w:hAnsi="Candara" w:cs="Candara"/>
        </w:rPr>
        <w:t>areas</w:t>
      </w:r>
      <w:proofErr w:type="spellEnd"/>
      <w:r w:rsidRPr="00C4127C">
        <w:rPr>
          <w:rFonts w:ascii="Candara" w:eastAsia="Candara" w:hAnsi="Candara" w:cs="Candara"/>
        </w:rPr>
        <w:t xml:space="preserve"> </w:t>
      </w:r>
      <w:proofErr w:type="spellStart"/>
      <w:r w:rsidRPr="00C4127C">
        <w:rPr>
          <w:rFonts w:ascii="Candara" w:eastAsia="Candara" w:hAnsi="Candara" w:cs="Candara"/>
        </w:rPr>
        <w:t>outside</w:t>
      </w:r>
      <w:proofErr w:type="spellEnd"/>
      <w:r w:rsidRPr="00C4127C">
        <w:rPr>
          <w:rFonts w:ascii="Candara" w:eastAsia="Candara" w:hAnsi="Candara" w:cs="Candara"/>
        </w:rPr>
        <w:t xml:space="preserve"> </w:t>
      </w:r>
      <w:proofErr w:type="spellStart"/>
      <w:r w:rsidRPr="00C4127C">
        <w:rPr>
          <w:rFonts w:ascii="Candara" w:eastAsia="Candara" w:hAnsi="Candara" w:cs="Candara"/>
        </w:rPr>
        <w:t>the</w:t>
      </w:r>
      <w:proofErr w:type="spellEnd"/>
      <w:r w:rsidRPr="00C4127C">
        <w:rPr>
          <w:rFonts w:ascii="Candara" w:eastAsia="Candara" w:hAnsi="Candara" w:cs="Candara"/>
        </w:rPr>
        <w:t xml:space="preserve"> </w:t>
      </w:r>
      <w:proofErr w:type="spellStart"/>
      <w:r w:rsidRPr="00C4127C">
        <w:rPr>
          <w:rFonts w:ascii="Candara" w:eastAsia="Candara" w:hAnsi="Candara" w:cs="Candara"/>
        </w:rPr>
        <w:t>tourist</w:t>
      </w:r>
      <w:proofErr w:type="spellEnd"/>
      <w:r w:rsidRPr="00C4127C">
        <w:rPr>
          <w:rFonts w:ascii="Candara" w:eastAsia="Candara" w:hAnsi="Candara" w:cs="Candara"/>
        </w:rPr>
        <w:t xml:space="preserve"> zone. The </w:t>
      </w:r>
      <w:proofErr w:type="spellStart"/>
      <w:r w:rsidRPr="00C4127C">
        <w:rPr>
          <w:rFonts w:ascii="Candara" w:eastAsia="Candara" w:hAnsi="Candara" w:cs="Candara"/>
        </w:rPr>
        <w:t>research</w:t>
      </w:r>
      <w:proofErr w:type="spellEnd"/>
      <w:r w:rsidRPr="00C4127C">
        <w:rPr>
          <w:rFonts w:ascii="Candara" w:eastAsia="Candara" w:hAnsi="Candara" w:cs="Candara"/>
        </w:rPr>
        <w:t xml:space="preserve"> </w:t>
      </w:r>
      <w:proofErr w:type="spellStart"/>
      <w:r w:rsidRPr="00C4127C">
        <w:rPr>
          <w:rFonts w:ascii="Candara" w:eastAsia="Candara" w:hAnsi="Candara" w:cs="Candara"/>
        </w:rPr>
        <w:t>highlights</w:t>
      </w:r>
      <w:proofErr w:type="spellEnd"/>
      <w:r w:rsidRPr="00C4127C">
        <w:rPr>
          <w:rFonts w:ascii="Candara" w:eastAsia="Candara" w:hAnsi="Candara" w:cs="Candara"/>
        </w:rPr>
        <w:t xml:space="preserve"> </w:t>
      </w:r>
      <w:proofErr w:type="spellStart"/>
      <w:r w:rsidRPr="00C4127C">
        <w:rPr>
          <w:rFonts w:ascii="Candara" w:eastAsia="Candara" w:hAnsi="Candara" w:cs="Candara"/>
        </w:rPr>
        <w:t>the</w:t>
      </w:r>
      <w:proofErr w:type="spellEnd"/>
      <w:r w:rsidRPr="00C4127C">
        <w:rPr>
          <w:rFonts w:ascii="Candara" w:eastAsia="Candara" w:hAnsi="Candara" w:cs="Candara"/>
        </w:rPr>
        <w:t xml:space="preserve"> </w:t>
      </w:r>
      <w:proofErr w:type="spellStart"/>
      <w:r w:rsidRPr="00C4127C">
        <w:rPr>
          <w:rFonts w:ascii="Candara" w:eastAsia="Candara" w:hAnsi="Candara" w:cs="Candara"/>
        </w:rPr>
        <w:t>importance</w:t>
      </w:r>
      <w:proofErr w:type="spellEnd"/>
      <w:r w:rsidRPr="00C4127C">
        <w:rPr>
          <w:rFonts w:ascii="Candara" w:eastAsia="Candara" w:hAnsi="Candara" w:cs="Candara"/>
        </w:rPr>
        <w:t xml:space="preserve"> of </w:t>
      </w:r>
      <w:proofErr w:type="spellStart"/>
      <w:r w:rsidRPr="00C4127C">
        <w:rPr>
          <w:rFonts w:ascii="Candara" w:eastAsia="Candara" w:hAnsi="Candara" w:cs="Candara"/>
        </w:rPr>
        <w:t>infrastructure</w:t>
      </w:r>
      <w:proofErr w:type="spellEnd"/>
      <w:r w:rsidRPr="00C4127C">
        <w:rPr>
          <w:rFonts w:ascii="Candara" w:eastAsia="Candara" w:hAnsi="Candara" w:cs="Candara"/>
        </w:rPr>
        <w:t xml:space="preserve"> for </w:t>
      </w:r>
      <w:proofErr w:type="spellStart"/>
      <w:r w:rsidRPr="00C4127C">
        <w:rPr>
          <w:rFonts w:ascii="Candara" w:eastAsia="Candara" w:hAnsi="Candara" w:cs="Candara"/>
        </w:rPr>
        <w:t>strengthening</w:t>
      </w:r>
      <w:proofErr w:type="spellEnd"/>
      <w:r w:rsidRPr="00C4127C">
        <w:rPr>
          <w:rFonts w:ascii="Candara" w:eastAsia="Candara" w:hAnsi="Candara" w:cs="Candara"/>
        </w:rPr>
        <w:t xml:space="preserve"> local </w:t>
      </w:r>
      <w:proofErr w:type="spellStart"/>
      <w:r w:rsidRPr="00C4127C">
        <w:rPr>
          <w:rFonts w:ascii="Candara" w:eastAsia="Candara" w:hAnsi="Candara" w:cs="Candara"/>
        </w:rPr>
        <w:t>tourism</w:t>
      </w:r>
      <w:proofErr w:type="spellEnd"/>
      <w:r w:rsidRPr="00C4127C">
        <w:rPr>
          <w:rFonts w:ascii="Candara" w:eastAsia="Candara" w:hAnsi="Candara" w:cs="Candara"/>
        </w:rPr>
        <w:t xml:space="preserve"> </w:t>
      </w:r>
      <w:proofErr w:type="spellStart"/>
      <w:r w:rsidRPr="00C4127C">
        <w:rPr>
          <w:rFonts w:ascii="Candara" w:eastAsia="Candara" w:hAnsi="Candara" w:cs="Candara"/>
        </w:rPr>
        <w:t>and</w:t>
      </w:r>
      <w:proofErr w:type="spellEnd"/>
      <w:r w:rsidRPr="00C4127C">
        <w:rPr>
          <w:rFonts w:ascii="Candara" w:eastAsia="Candara" w:hAnsi="Candara" w:cs="Candara"/>
        </w:rPr>
        <w:t xml:space="preserve"> </w:t>
      </w:r>
      <w:proofErr w:type="spellStart"/>
      <w:r w:rsidRPr="00C4127C">
        <w:rPr>
          <w:rFonts w:ascii="Candara" w:eastAsia="Candara" w:hAnsi="Candara" w:cs="Candara"/>
        </w:rPr>
        <w:t>promoting</w:t>
      </w:r>
      <w:proofErr w:type="spellEnd"/>
      <w:r w:rsidRPr="00C4127C">
        <w:rPr>
          <w:rFonts w:ascii="Candara" w:eastAsia="Candara" w:hAnsi="Candara" w:cs="Candara"/>
        </w:rPr>
        <w:t xml:space="preserve"> </w:t>
      </w:r>
      <w:proofErr w:type="spellStart"/>
      <w:r w:rsidRPr="00C4127C">
        <w:rPr>
          <w:rFonts w:ascii="Candara" w:eastAsia="Candara" w:hAnsi="Candara" w:cs="Candara"/>
        </w:rPr>
        <w:t>the</w:t>
      </w:r>
      <w:proofErr w:type="spellEnd"/>
      <w:r w:rsidRPr="00C4127C">
        <w:rPr>
          <w:rFonts w:ascii="Candara" w:eastAsia="Candara" w:hAnsi="Candara" w:cs="Candara"/>
        </w:rPr>
        <w:t xml:space="preserve"> social </w:t>
      </w:r>
      <w:proofErr w:type="spellStart"/>
      <w:r w:rsidRPr="00C4127C">
        <w:rPr>
          <w:rFonts w:ascii="Candara" w:eastAsia="Candara" w:hAnsi="Candara" w:cs="Candara"/>
        </w:rPr>
        <w:t>well-being</w:t>
      </w:r>
      <w:proofErr w:type="spellEnd"/>
      <w:r w:rsidRPr="00C4127C">
        <w:rPr>
          <w:rFonts w:ascii="Candara" w:eastAsia="Candara" w:hAnsi="Candara" w:cs="Candara"/>
        </w:rPr>
        <w:t xml:space="preserve"> of </w:t>
      </w:r>
      <w:proofErr w:type="spellStart"/>
      <w:r w:rsidRPr="00C4127C">
        <w:rPr>
          <w:rFonts w:ascii="Candara" w:eastAsia="Candara" w:hAnsi="Candara" w:cs="Candara"/>
        </w:rPr>
        <w:t>the</w:t>
      </w:r>
      <w:proofErr w:type="spellEnd"/>
      <w:r w:rsidRPr="00C4127C">
        <w:rPr>
          <w:rFonts w:ascii="Candara" w:eastAsia="Candara" w:hAnsi="Candara" w:cs="Candara"/>
        </w:rPr>
        <w:t xml:space="preserve"> </w:t>
      </w:r>
      <w:proofErr w:type="spellStart"/>
      <w:r w:rsidRPr="00C4127C">
        <w:rPr>
          <w:rFonts w:ascii="Candara" w:eastAsia="Candara" w:hAnsi="Candara" w:cs="Candara"/>
        </w:rPr>
        <w:t>population</w:t>
      </w:r>
      <w:proofErr w:type="spellEnd"/>
      <w:r w:rsidRPr="00C4127C">
        <w:rPr>
          <w:rFonts w:ascii="Candara" w:eastAsia="Candara" w:hAnsi="Candara" w:cs="Candara"/>
        </w:rPr>
        <w:t xml:space="preserve">. It </w:t>
      </w:r>
      <w:proofErr w:type="spellStart"/>
      <w:r w:rsidRPr="00C4127C">
        <w:rPr>
          <w:rFonts w:ascii="Candara" w:eastAsia="Candara" w:hAnsi="Candara" w:cs="Candara"/>
        </w:rPr>
        <w:t>concludes</w:t>
      </w:r>
      <w:proofErr w:type="spellEnd"/>
      <w:r w:rsidRPr="00C4127C">
        <w:rPr>
          <w:rFonts w:ascii="Candara" w:eastAsia="Candara" w:hAnsi="Candara" w:cs="Candara"/>
        </w:rPr>
        <w:t xml:space="preserve"> </w:t>
      </w:r>
      <w:proofErr w:type="spellStart"/>
      <w:r w:rsidRPr="00C4127C">
        <w:rPr>
          <w:rFonts w:ascii="Candara" w:eastAsia="Candara" w:hAnsi="Candara" w:cs="Candara"/>
        </w:rPr>
        <w:t>that</w:t>
      </w:r>
      <w:proofErr w:type="spellEnd"/>
      <w:r w:rsidRPr="00C4127C">
        <w:rPr>
          <w:rFonts w:ascii="Candara" w:eastAsia="Candara" w:hAnsi="Candara" w:cs="Candara"/>
        </w:rPr>
        <w:t xml:space="preserve"> </w:t>
      </w:r>
      <w:proofErr w:type="spellStart"/>
      <w:r w:rsidRPr="00C4127C">
        <w:rPr>
          <w:rFonts w:ascii="Candara" w:eastAsia="Candara" w:hAnsi="Candara" w:cs="Candara"/>
        </w:rPr>
        <w:t>investments</w:t>
      </w:r>
      <w:proofErr w:type="spellEnd"/>
      <w:r w:rsidRPr="00C4127C">
        <w:rPr>
          <w:rFonts w:ascii="Candara" w:eastAsia="Candara" w:hAnsi="Candara" w:cs="Candara"/>
        </w:rPr>
        <w:t xml:space="preserve"> in </w:t>
      </w:r>
      <w:proofErr w:type="spellStart"/>
      <w:r w:rsidRPr="00C4127C">
        <w:rPr>
          <w:rFonts w:ascii="Candara" w:eastAsia="Candara" w:hAnsi="Candara" w:cs="Candara"/>
        </w:rPr>
        <w:t>sanitation</w:t>
      </w:r>
      <w:proofErr w:type="spellEnd"/>
      <w:r w:rsidRPr="00C4127C">
        <w:rPr>
          <w:rFonts w:ascii="Candara" w:eastAsia="Candara" w:hAnsi="Candara" w:cs="Candara"/>
        </w:rPr>
        <w:t xml:space="preserve"> </w:t>
      </w:r>
      <w:proofErr w:type="spellStart"/>
      <w:r w:rsidRPr="00C4127C">
        <w:rPr>
          <w:rFonts w:ascii="Candara" w:eastAsia="Candara" w:hAnsi="Candara" w:cs="Candara"/>
        </w:rPr>
        <w:t>can</w:t>
      </w:r>
      <w:proofErr w:type="spellEnd"/>
      <w:r w:rsidRPr="00C4127C">
        <w:rPr>
          <w:rFonts w:ascii="Candara" w:eastAsia="Candara" w:hAnsi="Candara" w:cs="Candara"/>
        </w:rPr>
        <w:t xml:space="preserve"> </w:t>
      </w:r>
      <w:proofErr w:type="spellStart"/>
      <w:r w:rsidRPr="00C4127C">
        <w:rPr>
          <w:rFonts w:ascii="Candara" w:eastAsia="Candara" w:hAnsi="Candara" w:cs="Candara"/>
        </w:rPr>
        <w:t>not</w:t>
      </w:r>
      <w:proofErr w:type="spellEnd"/>
      <w:r w:rsidRPr="00C4127C">
        <w:rPr>
          <w:rFonts w:ascii="Candara" w:eastAsia="Candara" w:hAnsi="Candara" w:cs="Candara"/>
        </w:rPr>
        <w:t xml:space="preserve"> </w:t>
      </w:r>
      <w:proofErr w:type="spellStart"/>
      <w:r w:rsidRPr="00C4127C">
        <w:rPr>
          <w:rFonts w:ascii="Candara" w:eastAsia="Candara" w:hAnsi="Candara" w:cs="Candara"/>
        </w:rPr>
        <w:t>only</w:t>
      </w:r>
      <w:proofErr w:type="spellEnd"/>
      <w:r w:rsidRPr="00C4127C">
        <w:rPr>
          <w:rFonts w:ascii="Candara" w:eastAsia="Candara" w:hAnsi="Candara" w:cs="Candara"/>
        </w:rPr>
        <w:t xml:space="preserve"> improve </w:t>
      </w:r>
      <w:proofErr w:type="spellStart"/>
      <w:r w:rsidRPr="00C4127C">
        <w:rPr>
          <w:rFonts w:ascii="Candara" w:eastAsia="Candara" w:hAnsi="Candara" w:cs="Candara"/>
        </w:rPr>
        <w:t>the</w:t>
      </w:r>
      <w:proofErr w:type="spellEnd"/>
      <w:r w:rsidRPr="00C4127C">
        <w:rPr>
          <w:rFonts w:ascii="Candara" w:eastAsia="Candara" w:hAnsi="Candara" w:cs="Candara"/>
        </w:rPr>
        <w:t xml:space="preserve"> </w:t>
      </w:r>
      <w:proofErr w:type="spellStart"/>
      <w:r w:rsidRPr="00C4127C">
        <w:rPr>
          <w:rFonts w:ascii="Candara" w:eastAsia="Candara" w:hAnsi="Candara" w:cs="Candara"/>
        </w:rPr>
        <w:t>quality</w:t>
      </w:r>
      <w:proofErr w:type="spellEnd"/>
      <w:r w:rsidRPr="00C4127C">
        <w:rPr>
          <w:rFonts w:ascii="Candara" w:eastAsia="Candara" w:hAnsi="Candara" w:cs="Candara"/>
        </w:rPr>
        <w:t xml:space="preserve"> of </w:t>
      </w:r>
      <w:proofErr w:type="spellStart"/>
      <w:r w:rsidRPr="00C4127C">
        <w:rPr>
          <w:rFonts w:ascii="Candara" w:eastAsia="Candara" w:hAnsi="Candara" w:cs="Candara"/>
        </w:rPr>
        <w:t>life</w:t>
      </w:r>
      <w:proofErr w:type="spellEnd"/>
      <w:r w:rsidRPr="00C4127C">
        <w:rPr>
          <w:rFonts w:ascii="Candara" w:eastAsia="Candara" w:hAnsi="Candara" w:cs="Candara"/>
        </w:rPr>
        <w:t xml:space="preserve"> of </w:t>
      </w:r>
      <w:proofErr w:type="spellStart"/>
      <w:r w:rsidRPr="00C4127C">
        <w:rPr>
          <w:rFonts w:ascii="Candara" w:eastAsia="Candara" w:hAnsi="Candara" w:cs="Candara"/>
        </w:rPr>
        <w:t>residents</w:t>
      </w:r>
      <w:proofErr w:type="spellEnd"/>
      <w:r w:rsidRPr="00C4127C">
        <w:rPr>
          <w:rFonts w:ascii="Candara" w:eastAsia="Candara" w:hAnsi="Candara" w:cs="Candara"/>
        </w:rPr>
        <w:t xml:space="preserve">, </w:t>
      </w:r>
      <w:proofErr w:type="spellStart"/>
      <w:r w:rsidRPr="00C4127C">
        <w:rPr>
          <w:rFonts w:ascii="Candara" w:eastAsia="Candara" w:hAnsi="Candara" w:cs="Candara"/>
        </w:rPr>
        <w:t>but</w:t>
      </w:r>
      <w:proofErr w:type="spellEnd"/>
      <w:r w:rsidRPr="00C4127C">
        <w:rPr>
          <w:rFonts w:ascii="Candara" w:eastAsia="Candara" w:hAnsi="Candara" w:cs="Candara"/>
        </w:rPr>
        <w:t xml:space="preserve"> </w:t>
      </w:r>
      <w:proofErr w:type="spellStart"/>
      <w:r w:rsidRPr="00C4127C">
        <w:rPr>
          <w:rFonts w:ascii="Candara" w:eastAsia="Candara" w:hAnsi="Candara" w:cs="Candara"/>
        </w:rPr>
        <w:t>also</w:t>
      </w:r>
      <w:proofErr w:type="spellEnd"/>
      <w:r w:rsidRPr="00C4127C">
        <w:rPr>
          <w:rFonts w:ascii="Candara" w:eastAsia="Candara" w:hAnsi="Candara" w:cs="Candara"/>
        </w:rPr>
        <w:t xml:space="preserve"> </w:t>
      </w:r>
      <w:proofErr w:type="spellStart"/>
      <w:r w:rsidRPr="00C4127C">
        <w:rPr>
          <w:rFonts w:ascii="Candara" w:eastAsia="Candara" w:hAnsi="Candara" w:cs="Candara"/>
        </w:rPr>
        <w:t>promote</w:t>
      </w:r>
      <w:proofErr w:type="spellEnd"/>
      <w:r w:rsidRPr="00C4127C">
        <w:rPr>
          <w:rFonts w:ascii="Candara" w:eastAsia="Candara" w:hAnsi="Candara" w:cs="Candara"/>
        </w:rPr>
        <w:t xml:space="preserve"> </w:t>
      </w:r>
      <w:proofErr w:type="spellStart"/>
      <w:r w:rsidRPr="00C4127C">
        <w:rPr>
          <w:rFonts w:ascii="Candara" w:eastAsia="Candara" w:hAnsi="Candara" w:cs="Candara"/>
        </w:rPr>
        <w:t>the</w:t>
      </w:r>
      <w:proofErr w:type="spellEnd"/>
      <w:r w:rsidRPr="00C4127C">
        <w:rPr>
          <w:rFonts w:ascii="Candara" w:eastAsia="Candara" w:hAnsi="Candara" w:cs="Candara"/>
        </w:rPr>
        <w:t xml:space="preserve"> </w:t>
      </w:r>
      <w:proofErr w:type="spellStart"/>
      <w:r w:rsidRPr="00C4127C">
        <w:rPr>
          <w:rFonts w:ascii="Candara" w:eastAsia="Candara" w:hAnsi="Candara" w:cs="Candara"/>
        </w:rPr>
        <w:t>economic</w:t>
      </w:r>
      <w:proofErr w:type="spellEnd"/>
      <w:r w:rsidRPr="00C4127C">
        <w:rPr>
          <w:rFonts w:ascii="Candara" w:eastAsia="Candara" w:hAnsi="Candara" w:cs="Candara"/>
        </w:rPr>
        <w:t xml:space="preserve"> </w:t>
      </w:r>
      <w:proofErr w:type="spellStart"/>
      <w:r w:rsidRPr="00C4127C">
        <w:rPr>
          <w:rFonts w:ascii="Candara" w:eastAsia="Candara" w:hAnsi="Candara" w:cs="Candara"/>
        </w:rPr>
        <w:t>development</w:t>
      </w:r>
      <w:proofErr w:type="spellEnd"/>
      <w:r w:rsidRPr="00C4127C">
        <w:rPr>
          <w:rFonts w:ascii="Candara" w:eastAsia="Candara" w:hAnsi="Candara" w:cs="Candara"/>
        </w:rPr>
        <w:t xml:space="preserve"> of </w:t>
      </w:r>
      <w:proofErr w:type="spellStart"/>
      <w:r w:rsidRPr="00C4127C">
        <w:rPr>
          <w:rFonts w:ascii="Candara" w:eastAsia="Candara" w:hAnsi="Candara" w:cs="Candara"/>
        </w:rPr>
        <w:t>the</w:t>
      </w:r>
      <w:proofErr w:type="spellEnd"/>
      <w:r w:rsidRPr="00C4127C">
        <w:rPr>
          <w:rFonts w:ascii="Candara" w:eastAsia="Candara" w:hAnsi="Candara" w:cs="Candara"/>
        </w:rPr>
        <w:t xml:space="preserve"> </w:t>
      </w:r>
      <w:proofErr w:type="spellStart"/>
      <w:r w:rsidRPr="00C4127C">
        <w:rPr>
          <w:rFonts w:ascii="Candara" w:eastAsia="Candara" w:hAnsi="Candara" w:cs="Candara"/>
        </w:rPr>
        <w:t>region</w:t>
      </w:r>
      <w:proofErr w:type="spellEnd"/>
      <w:r w:rsidRPr="00C4127C">
        <w:rPr>
          <w:rFonts w:ascii="Candara" w:eastAsia="Candara" w:hAnsi="Candara" w:cs="Candara"/>
        </w:rPr>
        <w:t xml:space="preserve">, </w:t>
      </w:r>
      <w:proofErr w:type="spellStart"/>
      <w:r w:rsidRPr="00C4127C">
        <w:rPr>
          <w:rFonts w:ascii="Candara" w:eastAsia="Candara" w:hAnsi="Candara" w:cs="Candara"/>
        </w:rPr>
        <w:t>consolidating</w:t>
      </w:r>
      <w:proofErr w:type="spellEnd"/>
      <w:r w:rsidRPr="00C4127C">
        <w:rPr>
          <w:rFonts w:ascii="Candara" w:eastAsia="Candara" w:hAnsi="Candara" w:cs="Candara"/>
        </w:rPr>
        <w:t xml:space="preserve"> Pirenópolis as a </w:t>
      </w:r>
      <w:proofErr w:type="spellStart"/>
      <w:r w:rsidRPr="00C4127C">
        <w:rPr>
          <w:rFonts w:ascii="Candara" w:eastAsia="Candara" w:hAnsi="Candara" w:cs="Candara"/>
        </w:rPr>
        <w:t>sustainable</w:t>
      </w:r>
      <w:proofErr w:type="spellEnd"/>
      <w:r w:rsidRPr="00C4127C">
        <w:rPr>
          <w:rFonts w:ascii="Candara" w:eastAsia="Candara" w:hAnsi="Candara" w:cs="Candara"/>
        </w:rPr>
        <w:t xml:space="preserve"> </w:t>
      </w:r>
      <w:proofErr w:type="spellStart"/>
      <w:r w:rsidRPr="00C4127C">
        <w:rPr>
          <w:rFonts w:ascii="Candara" w:eastAsia="Candara" w:hAnsi="Candara" w:cs="Candara"/>
        </w:rPr>
        <w:t>tourist</w:t>
      </w:r>
      <w:proofErr w:type="spellEnd"/>
      <w:r w:rsidRPr="00C4127C">
        <w:rPr>
          <w:rFonts w:ascii="Candara" w:eastAsia="Candara" w:hAnsi="Candara" w:cs="Candara"/>
        </w:rPr>
        <w:t xml:space="preserve"> </w:t>
      </w:r>
      <w:proofErr w:type="spellStart"/>
      <w:r w:rsidRPr="00C4127C">
        <w:rPr>
          <w:rFonts w:ascii="Candara" w:eastAsia="Candara" w:hAnsi="Candara" w:cs="Candara"/>
        </w:rPr>
        <w:t>destination</w:t>
      </w:r>
      <w:proofErr w:type="spellEnd"/>
      <w:r w:rsidRPr="00C4127C">
        <w:rPr>
          <w:rFonts w:ascii="Candara" w:eastAsia="Candara" w:hAnsi="Candara" w:cs="Candara"/>
        </w:rPr>
        <w:t>.</w:t>
      </w:r>
    </w:p>
    <w:p w14:paraId="251B4BF2" w14:textId="77777777" w:rsidR="00C82D44" w:rsidRDefault="00C82D44">
      <w:pPr>
        <w:spacing w:after="0" w:line="240" w:lineRule="auto"/>
        <w:jc w:val="both"/>
        <w:rPr>
          <w:rFonts w:ascii="Candara" w:eastAsia="Candara" w:hAnsi="Candara" w:cs="Candara"/>
        </w:rPr>
      </w:pPr>
    </w:p>
    <w:p w14:paraId="4C428E64" w14:textId="11427308" w:rsidR="00C82D44" w:rsidRDefault="00000000" w:rsidP="00C4127C">
      <w:pPr>
        <w:spacing w:after="0" w:line="240" w:lineRule="auto"/>
        <w:jc w:val="both"/>
        <w:rPr>
          <w:rFonts w:ascii="Candara" w:eastAsia="Candara" w:hAnsi="Candara" w:cs="Candara"/>
          <w:sz w:val="28"/>
          <w:szCs w:val="28"/>
        </w:rPr>
      </w:pPr>
      <w:r>
        <w:rPr>
          <w:rFonts w:ascii="Candara" w:eastAsia="Candara" w:hAnsi="Candara" w:cs="Candara"/>
          <w:b/>
        </w:rPr>
        <w:t>Keywords:</w:t>
      </w:r>
      <w:r>
        <w:rPr>
          <w:rFonts w:ascii="Candara" w:eastAsia="Candara" w:hAnsi="Candara" w:cs="Candara"/>
        </w:rPr>
        <w:t xml:space="preserve"> </w:t>
      </w:r>
      <w:r w:rsidR="00C4127C" w:rsidRPr="00C4127C">
        <w:rPr>
          <w:rFonts w:ascii="Candara" w:eastAsia="Candara" w:hAnsi="Candara" w:cs="Candara"/>
        </w:rPr>
        <w:t xml:space="preserve">Goiás. </w:t>
      </w:r>
      <w:proofErr w:type="spellStart"/>
      <w:r w:rsidR="00C4127C" w:rsidRPr="00C4127C">
        <w:rPr>
          <w:rFonts w:ascii="Candara" w:eastAsia="Candara" w:hAnsi="Candara" w:cs="Candara"/>
        </w:rPr>
        <w:t>Tourist</w:t>
      </w:r>
      <w:proofErr w:type="spellEnd"/>
      <w:r w:rsidR="00C4127C" w:rsidRPr="00C4127C">
        <w:rPr>
          <w:rFonts w:ascii="Candara" w:eastAsia="Candara" w:hAnsi="Candara" w:cs="Candara"/>
        </w:rPr>
        <w:t xml:space="preserve"> </w:t>
      </w:r>
      <w:proofErr w:type="spellStart"/>
      <w:r w:rsidR="00C4127C" w:rsidRPr="00C4127C">
        <w:rPr>
          <w:rFonts w:ascii="Candara" w:eastAsia="Candara" w:hAnsi="Candara" w:cs="Candara"/>
        </w:rPr>
        <w:t>infrastructure</w:t>
      </w:r>
      <w:proofErr w:type="spellEnd"/>
      <w:r w:rsidR="00C4127C" w:rsidRPr="00C4127C">
        <w:rPr>
          <w:rFonts w:ascii="Candara" w:eastAsia="Candara" w:hAnsi="Candara" w:cs="Candara"/>
        </w:rPr>
        <w:t xml:space="preserve">. Regional </w:t>
      </w:r>
      <w:proofErr w:type="spellStart"/>
      <w:r w:rsidR="00C4127C" w:rsidRPr="00C4127C">
        <w:rPr>
          <w:rFonts w:ascii="Candara" w:eastAsia="Candara" w:hAnsi="Candara" w:cs="Candara"/>
        </w:rPr>
        <w:t>Development</w:t>
      </w:r>
      <w:proofErr w:type="spellEnd"/>
      <w:r w:rsidR="00C4127C" w:rsidRPr="00C4127C">
        <w:rPr>
          <w:rFonts w:ascii="Candara" w:eastAsia="Candara" w:hAnsi="Candara" w:cs="Candara"/>
        </w:rPr>
        <w:t xml:space="preserve">. </w:t>
      </w:r>
      <w:r>
        <w:br w:type="page"/>
      </w:r>
    </w:p>
    <w:p w14:paraId="305D789B" w14:textId="77777777" w:rsidR="00C82D44" w:rsidRDefault="00000000" w:rsidP="00AC010D">
      <w:pPr>
        <w:spacing w:after="120" w:line="360" w:lineRule="auto"/>
        <w:jc w:val="both"/>
        <w:rPr>
          <w:rFonts w:ascii="Candara" w:eastAsia="Candara" w:hAnsi="Candara" w:cs="Candara"/>
          <w:sz w:val="28"/>
          <w:szCs w:val="28"/>
        </w:rPr>
      </w:pPr>
      <w:r>
        <w:rPr>
          <w:rFonts w:ascii="Candara" w:eastAsia="Candara" w:hAnsi="Candara" w:cs="Candara"/>
          <w:sz w:val="28"/>
          <w:szCs w:val="28"/>
        </w:rPr>
        <w:lastRenderedPageBreak/>
        <w:t>1 Introdução</w:t>
      </w:r>
    </w:p>
    <w:p w14:paraId="4E603215" w14:textId="7162837E" w:rsidR="00AC010D" w:rsidRPr="00AC010D" w:rsidRDefault="00AC010D" w:rsidP="00064DE6">
      <w:pPr>
        <w:spacing w:after="0" w:line="360" w:lineRule="auto"/>
        <w:ind w:firstLine="851"/>
        <w:jc w:val="both"/>
        <w:rPr>
          <w:rFonts w:ascii="Candara" w:eastAsia="Candara" w:hAnsi="Candara" w:cs="Candara"/>
          <w:sz w:val="24"/>
          <w:szCs w:val="24"/>
        </w:rPr>
      </w:pPr>
      <w:r w:rsidRPr="00AC010D">
        <w:rPr>
          <w:rFonts w:ascii="Candara" w:eastAsia="Candara" w:hAnsi="Candara" w:cs="Candara"/>
          <w:sz w:val="24"/>
          <w:szCs w:val="24"/>
        </w:rPr>
        <w:t>No interior de Goiás, entre paisagens históricas e um robusto patrimônio cultural, encontra-se o município de Pirenópolis, cujas raízes remontam ao período colonial. Esta cidade, envolta em sua beleza natural e herança histórica, tem experimentado um notável crescimento turístico. Entretanto, a atividade econômica produtiva do turismo nesta localidade implica em conflitos de preservação natural e cultural, revelando-se diante das dificuldades na consolidação da atividade turística local (Oliveira, 2005).</w:t>
      </w:r>
    </w:p>
    <w:p w14:paraId="2BEEF5A1" w14:textId="34387F08" w:rsidR="00AC010D" w:rsidRPr="00AC010D" w:rsidRDefault="001210D4" w:rsidP="00064DE6">
      <w:pPr>
        <w:spacing w:after="0" w:line="360" w:lineRule="auto"/>
        <w:ind w:firstLine="851"/>
        <w:jc w:val="both"/>
        <w:rPr>
          <w:rFonts w:ascii="Candara" w:eastAsia="Candara" w:hAnsi="Candara" w:cs="Candara"/>
          <w:sz w:val="24"/>
          <w:szCs w:val="24"/>
        </w:rPr>
      </w:pPr>
      <w:r>
        <w:rPr>
          <w:rFonts w:ascii="Candara" w:eastAsia="Candara" w:hAnsi="Candara" w:cs="Candara"/>
          <w:sz w:val="24"/>
          <w:szCs w:val="24"/>
        </w:rPr>
        <w:t>Na</w:t>
      </w:r>
      <w:r w:rsidR="00AC010D" w:rsidRPr="00AC010D">
        <w:rPr>
          <w:rFonts w:ascii="Candara" w:eastAsia="Candara" w:hAnsi="Candara" w:cs="Candara"/>
          <w:sz w:val="24"/>
          <w:szCs w:val="24"/>
        </w:rPr>
        <w:t xml:space="preserve"> Pirenópolis hodierna, o turismo como </w:t>
      </w:r>
      <w:r w:rsidRPr="00AC010D">
        <w:rPr>
          <w:rFonts w:ascii="Candara" w:eastAsia="Candara" w:hAnsi="Candara" w:cs="Candara"/>
          <w:sz w:val="24"/>
          <w:szCs w:val="24"/>
        </w:rPr>
        <w:t>práxis</w:t>
      </w:r>
      <w:r w:rsidR="00AC010D" w:rsidRPr="00AC010D">
        <w:rPr>
          <w:rFonts w:ascii="Candara" w:eastAsia="Candara" w:hAnsi="Candara" w:cs="Candara"/>
          <w:sz w:val="24"/>
          <w:szCs w:val="24"/>
        </w:rPr>
        <w:t xml:space="preserve"> socioeconômica apropria-se dos elementos dos espaços geográficos e os eleva à condição de produto para consumo de visitantes. Logo, aponta-se como fator determinístico no ordenamento territorial a formatação das áreas urbanas, cujas paisagens têm-se estabelecido aos moldes da infraestrutura da cadeia do turismo.</w:t>
      </w:r>
    </w:p>
    <w:p w14:paraId="27E1A5AC" w14:textId="2B5B38BC" w:rsidR="00AC010D" w:rsidRPr="00AC010D" w:rsidRDefault="00AC010D" w:rsidP="00064DE6">
      <w:pPr>
        <w:spacing w:after="0" w:line="360" w:lineRule="auto"/>
        <w:ind w:firstLine="851"/>
        <w:jc w:val="both"/>
        <w:rPr>
          <w:rFonts w:ascii="Candara" w:eastAsia="Candara" w:hAnsi="Candara" w:cs="Candara"/>
          <w:sz w:val="24"/>
          <w:szCs w:val="24"/>
        </w:rPr>
      </w:pPr>
      <w:r w:rsidRPr="00AC010D">
        <w:rPr>
          <w:rFonts w:ascii="Candara" w:eastAsia="Candara" w:hAnsi="Candara" w:cs="Candara"/>
          <w:sz w:val="24"/>
          <w:szCs w:val="24"/>
        </w:rPr>
        <w:t>Nesta conjuntura, por trás deste panorama idílico, reside um acoplamento essencial, muitas vezes subestimado: a dinâmica intrínseca entre o turismo responsável e o saneamento básico. Esta simbiose entre o fluxo turístico e o cuidado com as questões sanitárias emerge como elemento-chave para os pressupostos do desenvolvimento sustentável em Goiás. Diante do exposto, destaca-se, a priori, a problemática observada durante a visita in loco à cidade: qual é o papel do saneamento básico no município de Pirenópolis para o desenvolvimento sustentável do turismo na região?</w:t>
      </w:r>
    </w:p>
    <w:p w14:paraId="35F9AD88" w14:textId="659C4EB3" w:rsidR="00AC010D" w:rsidRPr="00AC010D" w:rsidRDefault="00AC010D" w:rsidP="00064DE6">
      <w:pPr>
        <w:spacing w:after="0" w:line="360" w:lineRule="auto"/>
        <w:ind w:firstLine="851"/>
        <w:jc w:val="both"/>
        <w:rPr>
          <w:rFonts w:ascii="Candara" w:eastAsia="Candara" w:hAnsi="Candara" w:cs="Candara"/>
          <w:sz w:val="24"/>
          <w:szCs w:val="24"/>
        </w:rPr>
      </w:pPr>
      <w:r w:rsidRPr="00AC010D">
        <w:rPr>
          <w:rFonts w:ascii="Candara" w:eastAsia="Candara" w:hAnsi="Candara" w:cs="Candara"/>
          <w:sz w:val="24"/>
          <w:szCs w:val="24"/>
        </w:rPr>
        <w:t xml:space="preserve">De fato, a falta de condições básicas para a qualidade de vida, como o saneamento básico, tem retardado o desenvolvimento regional, sendo um fator crucial para a saúde da população. Portanto, as decisões dos governantes refletem </w:t>
      </w:r>
      <w:r w:rsidRPr="00AC010D">
        <w:rPr>
          <w:rFonts w:ascii="Candara" w:eastAsia="Candara" w:hAnsi="Candara" w:cs="Candara"/>
          <w:sz w:val="24"/>
          <w:szCs w:val="24"/>
        </w:rPr>
        <w:lastRenderedPageBreak/>
        <w:t>as consequências a longo prazo, principalmente no que se refere às condições mínimas de sobrevivência.</w:t>
      </w:r>
    </w:p>
    <w:p w14:paraId="2D2E0C40" w14:textId="38841107" w:rsidR="00AC010D" w:rsidRPr="00AC010D" w:rsidRDefault="00AC010D" w:rsidP="00064DE6">
      <w:pPr>
        <w:spacing w:after="0" w:line="360" w:lineRule="auto"/>
        <w:ind w:firstLine="851"/>
        <w:jc w:val="both"/>
        <w:rPr>
          <w:rFonts w:ascii="Candara" w:eastAsia="Candara" w:hAnsi="Candara" w:cs="Candara"/>
          <w:sz w:val="24"/>
          <w:szCs w:val="24"/>
        </w:rPr>
      </w:pPr>
      <w:r w:rsidRPr="00AC010D">
        <w:rPr>
          <w:rFonts w:ascii="Candara" w:eastAsia="Candara" w:hAnsi="Candara" w:cs="Candara"/>
          <w:sz w:val="24"/>
          <w:szCs w:val="24"/>
        </w:rPr>
        <w:t xml:space="preserve">Assim, uma infraestrutura municipal obsoleta limita o desenvolvimento econômico, até mesmo quando há claros potenciais econômicos evidentes. Logo, quando as ações e políticas são estrategicamente planejadas, podem atenuar os impactos regionais decorrentes do desenvolvimento econômico desigual (Fernandes </w:t>
      </w:r>
      <w:r w:rsidRPr="00AC010D">
        <w:rPr>
          <w:rFonts w:ascii="Candara" w:eastAsia="Candara" w:hAnsi="Candara" w:cs="Candara"/>
          <w:i/>
          <w:iCs/>
          <w:sz w:val="24"/>
          <w:szCs w:val="24"/>
        </w:rPr>
        <w:t>et al</w:t>
      </w:r>
      <w:r w:rsidRPr="00AC010D">
        <w:rPr>
          <w:rFonts w:ascii="Candara" w:eastAsia="Candara" w:hAnsi="Candara" w:cs="Candara"/>
          <w:sz w:val="24"/>
          <w:szCs w:val="24"/>
        </w:rPr>
        <w:t>., 2023).</w:t>
      </w:r>
    </w:p>
    <w:p w14:paraId="315D0FE9" w14:textId="3D8E17E1" w:rsidR="00AC010D" w:rsidRPr="00AC010D" w:rsidRDefault="00AC010D" w:rsidP="00064DE6">
      <w:pPr>
        <w:spacing w:after="0" w:line="360" w:lineRule="auto"/>
        <w:ind w:firstLine="851"/>
        <w:jc w:val="both"/>
        <w:rPr>
          <w:rFonts w:ascii="Candara" w:eastAsia="Candara" w:hAnsi="Candara" w:cs="Candara"/>
          <w:sz w:val="24"/>
          <w:szCs w:val="24"/>
        </w:rPr>
      </w:pPr>
      <w:r w:rsidRPr="00AC010D">
        <w:rPr>
          <w:rFonts w:ascii="Candara" w:eastAsia="Candara" w:hAnsi="Candara" w:cs="Candara"/>
          <w:sz w:val="24"/>
          <w:szCs w:val="24"/>
        </w:rPr>
        <w:t>Nesse contexto, observa-se em Pirenópolis um déficit no saneamento, fator-chave para o progresso regional. Assim, a relevância do estudo é evidente diante do crescente fluxo turístico na região de Pirenópolis, impulsionado não apenas por suas belezas naturais, culturais e gastronômicas, mas também pelo impacto positivo que gera na comunidade local. Além disso, conforme abordam Fernandes e Castro (2022), qualquer aprimoramento na infraestrutura turística reverbera em melhorias na estrutura urbana para os moradores locais.</w:t>
      </w:r>
    </w:p>
    <w:p w14:paraId="520C7BA2" w14:textId="77777777" w:rsidR="003B196F" w:rsidRDefault="003B196F" w:rsidP="00064DE6">
      <w:pPr>
        <w:spacing w:after="0" w:line="360" w:lineRule="auto"/>
        <w:ind w:firstLine="851"/>
        <w:jc w:val="both"/>
        <w:rPr>
          <w:rFonts w:ascii="Candara" w:eastAsia="Candara" w:hAnsi="Candara" w:cs="Candara"/>
          <w:sz w:val="24"/>
          <w:szCs w:val="24"/>
        </w:rPr>
      </w:pPr>
      <w:r w:rsidRPr="003B196F">
        <w:rPr>
          <w:rFonts w:ascii="Candara" w:eastAsia="Candara" w:hAnsi="Candara" w:cs="Candara"/>
          <w:sz w:val="24"/>
          <w:szCs w:val="24"/>
        </w:rPr>
        <w:t>Esta pesquisa explorou a complexidade da interação entre turismo e saneamento, destacando como o investimento em saneamento fortalece não apenas a base do turismo, mas também impulsiona o compromisso com um crescimento consciente e sustentável em Pirenópolis. Ao explorar a cadeia turística e os instrumentos de hospitalidade durante a visita in loco, observou-se que a área turística visitada mantinha, em geral, um notável nível de serviços básicos de saneamento público.</w:t>
      </w:r>
    </w:p>
    <w:p w14:paraId="0B5C131B" w14:textId="77777777" w:rsidR="003B196F" w:rsidRDefault="003B196F" w:rsidP="00064DE6">
      <w:pPr>
        <w:spacing w:after="0" w:line="360" w:lineRule="auto"/>
        <w:ind w:firstLine="851"/>
        <w:jc w:val="both"/>
        <w:rPr>
          <w:rFonts w:ascii="Candara" w:eastAsia="Candara" w:hAnsi="Candara" w:cs="Candara"/>
          <w:sz w:val="24"/>
          <w:szCs w:val="24"/>
        </w:rPr>
      </w:pPr>
      <w:r w:rsidRPr="003B196F">
        <w:rPr>
          <w:rFonts w:ascii="Candara" w:eastAsia="Candara" w:hAnsi="Candara" w:cs="Candara"/>
          <w:sz w:val="24"/>
          <w:szCs w:val="24"/>
        </w:rPr>
        <w:t xml:space="preserve">Portanto, o objetivo principal deste estudo foi compreender de forma analítica a situação do saneamento em Pirenópolis. Para responder a esse objetivo central, foram definidos três objetivos específicos. O primeiro consiste em um breve </w:t>
      </w:r>
      <w:r w:rsidRPr="003B196F">
        <w:rPr>
          <w:rFonts w:ascii="Candara" w:eastAsia="Candara" w:hAnsi="Candara" w:cs="Candara"/>
          <w:sz w:val="24"/>
          <w:szCs w:val="24"/>
        </w:rPr>
        <w:lastRenderedPageBreak/>
        <w:t>levantamento histórico e socioeconômico do município estudado. O segundo envolve uma revisão documental sobre o saneamento em Goiás, com foco específico em Pirenópolis. Por fim, o terceiro objetivo compreende uma avaliação qualitativa que conecta tanto a teoria quanto a realidade empírica da região.</w:t>
      </w:r>
    </w:p>
    <w:p w14:paraId="5B527A85" w14:textId="0F6F1FC4" w:rsidR="00AC010D" w:rsidRPr="00AC010D" w:rsidRDefault="00AC010D" w:rsidP="00064DE6">
      <w:pPr>
        <w:spacing w:after="0" w:line="360" w:lineRule="auto"/>
        <w:ind w:firstLine="851"/>
        <w:jc w:val="both"/>
        <w:rPr>
          <w:rFonts w:ascii="Candara" w:eastAsia="Candara" w:hAnsi="Candara" w:cs="Candara"/>
          <w:sz w:val="24"/>
          <w:szCs w:val="24"/>
        </w:rPr>
      </w:pPr>
      <w:r w:rsidRPr="00AC010D">
        <w:rPr>
          <w:rFonts w:ascii="Candara" w:eastAsia="Candara" w:hAnsi="Candara" w:cs="Candara"/>
          <w:sz w:val="24"/>
          <w:szCs w:val="24"/>
        </w:rPr>
        <w:t xml:space="preserve">Não obstante, o estudo </w:t>
      </w:r>
      <w:r w:rsidR="003B196F">
        <w:rPr>
          <w:rFonts w:ascii="Candara" w:eastAsia="Candara" w:hAnsi="Candara" w:cs="Candara"/>
          <w:sz w:val="24"/>
          <w:szCs w:val="24"/>
        </w:rPr>
        <w:t xml:space="preserve">se justifica pela </w:t>
      </w:r>
      <w:r w:rsidRPr="00AC010D">
        <w:rPr>
          <w:rFonts w:ascii="Candara" w:eastAsia="Candara" w:hAnsi="Candara" w:cs="Candara"/>
          <w:sz w:val="24"/>
          <w:szCs w:val="24"/>
        </w:rPr>
        <w:t xml:space="preserve">escassez de pesquisas sobre essa temática e, principalmente, </w:t>
      </w:r>
      <w:r w:rsidR="003B196F">
        <w:rPr>
          <w:rFonts w:ascii="Candara" w:eastAsia="Candara" w:hAnsi="Candara" w:cs="Candara"/>
          <w:sz w:val="24"/>
          <w:szCs w:val="24"/>
        </w:rPr>
        <w:t>pela</w:t>
      </w:r>
      <w:r w:rsidRPr="00AC010D">
        <w:rPr>
          <w:rFonts w:ascii="Candara" w:eastAsia="Candara" w:hAnsi="Candara" w:cs="Candara"/>
          <w:sz w:val="24"/>
          <w:szCs w:val="24"/>
        </w:rPr>
        <w:t xml:space="preserve"> baixa efetividade do saneamento básico na região, mesmo após o marco legal estabelecido pela Lei Federal nº 11.445</w:t>
      </w:r>
      <w:r>
        <w:rPr>
          <w:rStyle w:val="Refdenotaderodap"/>
          <w:rFonts w:ascii="Candara" w:eastAsia="Candara" w:hAnsi="Candara" w:cs="Candara"/>
          <w:sz w:val="24"/>
          <w:szCs w:val="24"/>
        </w:rPr>
        <w:footnoteReference w:id="4"/>
      </w:r>
      <w:r w:rsidRPr="00AC010D">
        <w:rPr>
          <w:rFonts w:ascii="Candara" w:eastAsia="Candara" w:hAnsi="Candara" w:cs="Candara"/>
          <w:sz w:val="24"/>
          <w:szCs w:val="24"/>
        </w:rPr>
        <w:t xml:space="preserve"> de 2007.</w:t>
      </w:r>
    </w:p>
    <w:p w14:paraId="3F13013B" w14:textId="0615CF5F" w:rsidR="00882E15" w:rsidRDefault="00AC010D" w:rsidP="00882E15">
      <w:pPr>
        <w:spacing w:line="360" w:lineRule="auto"/>
        <w:ind w:firstLine="851"/>
        <w:jc w:val="both"/>
        <w:rPr>
          <w:rFonts w:ascii="Candara" w:eastAsia="Candara" w:hAnsi="Candara" w:cs="Candara"/>
          <w:sz w:val="28"/>
          <w:szCs w:val="28"/>
        </w:rPr>
      </w:pPr>
      <w:r w:rsidRPr="00AC010D">
        <w:rPr>
          <w:rFonts w:ascii="Candara" w:eastAsia="Candara" w:hAnsi="Candara" w:cs="Candara"/>
          <w:sz w:val="24"/>
          <w:szCs w:val="24"/>
        </w:rPr>
        <w:t>Este trabalho contribui para a corrente da economia regional, tendo em conta os determinantes culturais e turísticos da região estudada como pilares propulsores do desenvolvimento econômico. Ele defende esses elementos como premissas sustentáveis para atrair novos investimentos em saneamento público, impulsionados pelo interesse em aumentar o fluxo de visitantes na região e pela visão econômica que essa dinâmica gera localmente, devido ao seu efeito multiplicador.</w:t>
      </w:r>
    </w:p>
    <w:p w14:paraId="1571BFB7" w14:textId="3A1E7FA0" w:rsidR="00C82D44" w:rsidRDefault="00000000" w:rsidP="00882E15">
      <w:pPr>
        <w:spacing w:after="120" w:line="360" w:lineRule="auto"/>
        <w:jc w:val="both"/>
        <w:rPr>
          <w:rFonts w:ascii="Candara" w:eastAsia="Candara" w:hAnsi="Candara" w:cs="Candara"/>
          <w:sz w:val="28"/>
          <w:szCs w:val="28"/>
        </w:rPr>
      </w:pPr>
      <w:r>
        <w:rPr>
          <w:rFonts w:ascii="Candara" w:eastAsia="Candara" w:hAnsi="Candara" w:cs="Candara"/>
          <w:sz w:val="28"/>
          <w:szCs w:val="28"/>
        </w:rPr>
        <w:t>3 Metodologia</w:t>
      </w:r>
    </w:p>
    <w:p w14:paraId="056D4BC6" w14:textId="26106E73" w:rsidR="00882E15" w:rsidRPr="00882E15" w:rsidRDefault="00882E15" w:rsidP="00882E15">
      <w:pPr>
        <w:spacing w:after="0" w:line="360" w:lineRule="auto"/>
        <w:ind w:firstLine="851"/>
        <w:jc w:val="both"/>
        <w:rPr>
          <w:rFonts w:ascii="Candara" w:eastAsia="Candara" w:hAnsi="Candara" w:cs="Candara"/>
          <w:sz w:val="24"/>
          <w:szCs w:val="24"/>
        </w:rPr>
      </w:pPr>
      <w:r w:rsidRPr="00882E15">
        <w:rPr>
          <w:rFonts w:ascii="Candara" w:eastAsia="Candara" w:hAnsi="Candara" w:cs="Candara"/>
          <w:sz w:val="24"/>
          <w:szCs w:val="24"/>
        </w:rPr>
        <w:t xml:space="preserve">Este estudo se divide em duas etapas distintas. A primeira parte envolve uma pesquisa qualitativa baseada em dados secundários documentais. A metodologia adotada consistiu em realizar uma extensa pesquisa bibliográfica, com busca em portais especializados como Capes, </w:t>
      </w:r>
      <w:r w:rsidRPr="00882E15">
        <w:rPr>
          <w:rFonts w:ascii="Candara" w:eastAsia="Candara" w:hAnsi="Candara" w:cs="Candara"/>
          <w:i/>
          <w:iCs/>
          <w:sz w:val="24"/>
          <w:szCs w:val="24"/>
        </w:rPr>
        <w:t>Web of Science</w:t>
      </w:r>
      <w:r w:rsidRPr="00882E15">
        <w:rPr>
          <w:rFonts w:ascii="Candara" w:eastAsia="Candara" w:hAnsi="Candara" w:cs="Candara"/>
          <w:sz w:val="24"/>
          <w:szCs w:val="24"/>
        </w:rPr>
        <w:t>, SciELO, IBGE, além de sites que contêm a legislação pertinente. A seleção dos artigos foi conduzida por meio de palavras-chave específicas, tais como Saneamento, Turismo, Impacto Urbano e o nome do município pesquisado.</w:t>
      </w:r>
    </w:p>
    <w:p w14:paraId="6CFBF4AB" w14:textId="77777777" w:rsidR="00882E15" w:rsidRDefault="00882E15" w:rsidP="00882E15">
      <w:pPr>
        <w:spacing w:after="0" w:line="360" w:lineRule="auto"/>
        <w:ind w:firstLine="851"/>
        <w:jc w:val="both"/>
        <w:rPr>
          <w:rFonts w:ascii="Candara" w:eastAsia="Candara" w:hAnsi="Candara" w:cs="Candara"/>
          <w:sz w:val="24"/>
          <w:szCs w:val="24"/>
        </w:rPr>
      </w:pPr>
      <w:r w:rsidRPr="00882E15">
        <w:rPr>
          <w:rFonts w:ascii="Candara" w:eastAsia="Candara" w:hAnsi="Candara" w:cs="Candara"/>
          <w:sz w:val="24"/>
          <w:szCs w:val="24"/>
        </w:rPr>
        <w:lastRenderedPageBreak/>
        <w:t>Para uma abordagem interpretativa complementar sobre o assunto, na segunda parte do estudo foi realizada uma visita in loco, cuja experiência foi retratada de modo descritivo e reflexivo, abordando a vivência turística e os impactos do saneamento público em Pirenópolis, Goiás.</w:t>
      </w:r>
    </w:p>
    <w:p w14:paraId="7B194995" w14:textId="0397AE07" w:rsidR="00882E15" w:rsidRPr="00882E15" w:rsidRDefault="00882E15" w:rsidP="00882E15">
      <w:pPr>
        <w:spacing w:after="0" w:line="360" w:lineRule="auto"/>
        <w:ind w:firstLine="851"/>
        <w:jc w:val="both"/>
        <w:rPr>
          <w:rFonts w:ascii="Candara" w:eastAsia="Candara" w:hAnsi="Candara" w:cs="Candara"/>
          <w:sz w:val="24"/>
          <w:szCs w:val="24"/>
        </w:rPr>
      </w:pPr>
      <w:r w:rsidRPr="00882E15">
        <w:rPr>
          <w:rFonts w:ascii="Candara" w:eastAsia="Candara" w:hAnsi="Candara" w:cs="Candara"/>
          <w:sz w:val="24"/>
          <w:szCs w:val="24"/>
        </w:rPr>
        <w:t>Durante essa visita, foram examinados diferentes pontos, como o entorno do Beco/Rua Direita, a estrutura do Museu das Cavalhadas e as características arquitetônicas do Cine Pirenópolis. Observações foram feitas sobre a ausência de sinalização turística, a autenticidade cultural e debates interdisciplinares ao longo do roteiro turístico planejado. Também foram visitados a Igreja Matriz e a Rua do Lazer, abordando a falta de acessibilidade e o crescimento urbano desordenado. Posteriormente, locais como a Praça do Coreto, a Aldeia da Paz e a área às margens do Rio das Almas foram analisados, onde questões relacionadas à infraestrutura, turismo local e impactos ambientais foram observadas, como a inadequação da água para banho e a falta de manutenção na ponte, entre outros fatores.</w:t>
      </w:r>
    </w:p>
    <w:p w14:paraId="78C9C75F" w14:textId="3799EF41" w:rsidR="00064DE6" w:rsidRDefault="00882E15" w:rsidP="007D57F1">
      <w:pPr>
        <w:spacing w:line="360" w:lineRule="auto"/>
        <w:ind w:firstLine="851"/>
        <w:jc w:val="both"/>
        <w:rPr>
          <w:rFonts w:ascii="Candara" w:eastAsia="Candara" w:hAnsi="Candara" w:cs="Candara"/>
          <w:sz w:val="24"/>
          <w:szCs w:val="24"/>
        </w:rPr>
      </w:pPr>
      <w:r w:rsidRPr="00882E15">
        <w:rPr>
          <w:rFonts w:ascii="Candara" w:eastAsia="Candara" w:hAnsi="Candara" w:cs="Candara"/>
          <w:sz w:val="24"/>
          <w:szCs w:val="24"/>
        </w:rPr>
        <w:t xml:space="preserve">Este </w:t>
      </w:r>
      <w:r>
        <w:rPr>
          <w:rFonts w:ascii="Candara" w:eastAsia="Candara" w:hAnsi="Candara" w:cs="Candara"/>
          <w:sz w:val="24"/>
          <w:szCs w:val="24"/>
        </w:rPr>
        <w:t>artigo</w:t>
      </w:r>
      <w:r w:rsidRPr="00882E15">
        <w:rPr>
          <w:rFonts w:ascii="Candara" w:eastAsia="Candara" w:hAnsi="Candara" w:cs="Candara"/>
          <w:sz w:val="24"/>
          <w:szCs w:val="24"/>
        </w:rPr>
        <w:t xml:space="preserve"> foi baseado na experiência vivida durante </w:t>
      </w:r>
      <w:r w:rsidR="007D57F1">
        <w:rPr>
          <w:rFonts w:ascii="Candara" w:eastAsia="Candara" w:hAnsi="Candara" w:cs="Candara"/>
          <w:sz w:val="24"/>
          <w:szCs w:val="24"/>
        </w:rPr>
        <w:t>a visitação</w:t>
      </w:r>
      <w:r w:rsidRPr="00882E15">
        <w:rPr>
          <w:rFonts w:ascii="Candara" w:eastAsia="Candara" w:hAnsi="Candara" w:cs="Candara"/>
          <w:sz w:val="24"/>
          <w:szCs w:val="24"/>
        </w:rPr>
        <w:t xml:space="preserve"> realizada em onze de </w:t>
      </w:r>
      <w:r w:rsidR="007D57F1">
        <w:rPr>
          <w:rFonts w:ascii="Candara" w:eastAsia="Candara" w:hAnsi="Candara" w:cs="Candara"/>
          <w:sz w:val="24"/>
          <w:szCs w:val="24"/>
        </w:rPr>
        <w:t>junho</w:t>
      </w:r>
      <w:r w:rsidRPr="00882E15">
        <w:rPr>
          <w:rFonts w:ascii="Candara" w:eastAsia="Candara" w:hAnsi="Candara" w:cs="Candara"/>
          <w:sz w:val="24"/>
          <w:szCs w:val="24"/>
        </w:rPr>
        <w:t xml:space="preserve"> de 202</w:t>
      </w:r>
      <w:r w:rsidR="007D57F1">
        <w:rPr>
          <w:rFonts w:ascii="Candara" w:eastAsia="Candara" w:hAnsi="Candara" w:cs="Candara"/>
          <w:sz w:val="24"/>
          <w:szCs w:val="24"/>
        </w:rPr>
        <w:t>4</w:t>
      </w:r>
      <w:r w:rsidRPr="00882E15">
        <w:rPr>
          <w:rFonts w:ascii="Candara" w:eastAsia="Candara" w:hAnsi="Candara" w:cs="Candara"/>
          <w:sz w:val="24"/>
          <w:szCs w:val="24"/>
        </w:rPr>
        <w:t>, utilizando-se a metodologia da problematização do turismo responsável como guia para estruturar a narrativa sobre o tema mencionado.</w:t>
      </w:r>
    </w:p>
    <w:p w14:paraId="1B92C95D" w14:textId="1C6391B0" w:rsidR="00C82D44" w:rsidRDefault="00000000" w:rsidP="00064DE6">
      <w:pPr>
        <w:spacing w:after="120" w:line="240" w:lineRule="auto"/>
        <w:jc w:val="both"/>
        <w:rPr>
          <w:rFonts w:ascii="Candara" w:eastAsia="Candara" w:hAnsi="Candara" w:cs="Candara"/>
          <w:sz w:val="28"/>
          <w:szCs w:val="28"/>
        </w:rPr>
      </w:pPr>
      <w:r>
        <w:rPr>
          <w:rFonts w:ascii="Candara" w:eastAsia="Candara" w:hAnsi="Candara" w:cs="Candara"/>
          <w:sz w:val="28"/>
          <w:szCs w:val="28"/>
        </w:rPr>
        <w:t>4 Discussão de Resultados</w:t>
      </w:r>
    </w:p>
    <w:p w14:paraId="32D8CCC7" w14:textId="5E666DBE" w:rsidR="00064DE6" w:rsidRDefault="00064DE6" w:rsidP="00064DE6">
      <w:pPr>
        <w:spacing w:after="120" w:line="240" w:lineRule="auto"/>
        <w:jc w:val="both"/>
        <w:rPr>
          <w:rFonts w:ascii="Candara" w:eastAsia="Candara" w:hAnsi="Candara" w:cs="Candara"/>
          <w:sz w:val="28"/>
          <w:szCs w:val="28"/>
        </w:rPr>
      </w:pPr>
      <w:r>
        <w:rPr>
          <w:rFonts w:ascii="Candara" w:eastAsia="Candara" w:hAnsi="Candara" w:cs="Candara"/>
          <w:sz w:val="28"/>
          <w:szCs w:val="28"/>
        </w:rPr>
        <w:t xml:space="preserve">4.1 </w:t>
      </w:r>
      <w:r w:rsidRPr="00064DE6">
        <w:rPr>
          <w:rFonts w:ascii="Candara" w:eastAsia="Candara" w:hAnsi="Candara" w:cs="Candara"/>
          <w:sz w:val="28"/>
          <w:szCs w:val="28"/>
        </w:rPr>
        <w:t>Aspectos Socioeconômicos da Localidade de Estudo</w:t>
      </w:r>
    </w:p>
    <w:p w14:paraId="1DCB53E1" w14:textId="77777777" w:rsidR="00064DE6" w:rsidRPr="00064DE6" w:rsidRDefault="00064DE6" w:rsidP="00C4127C">
      <w:pPr>
        <w:spacing w:after="0" w:line="360" w:lineRule="auto"/>
        <w:ind w:firstLine="720"/>
        <w:jc w:val="both"/>
        <w:rPr>
          <w:rFonts w:ascii="Candara" w:hAnsi="Candara"/>
          <w:sz w:val="24"/>
          <w:szCs w:val="24"/>
        </w:rPr>
      </w:pPr>
      <w:r w:rsidRPr="00064DE6">
        <w:rPr>
          <w:rFonts w:ascii="Candara" w:hAnsi="Candara"/>
          <w:sz w:val="24"/>
          <w:szCs w:val="24"/>
        </w:rPr>
        <w:t xml:space="preserve">Pirenópolis está situada na microrregião do Entorno do Distrito Federal, fica a 130 km de Goiânia e a 150 km do Distrito Federal. Sua região se destaca por seguir uma dinâmica territorial distinta da maioria dos municípios vizinhos, devido às políticas de preservação e conservação ambiental, além da falta de interesse do setor privado em atividades industriais. Em 2021, a população estimada foi de 25.218 </w:t>
      </w:r>
      <w:r w:rsidRPr="00064DE6">
        <w:rPr>
          <w:rFonts w:ascii="Candara" w:hAnsi="Candara"/>
          <w:sz w:val="24"/>
          <w:szCs w:val="24"/>
        </w:rPr>
        <w:lastRenderedPageBreak/>
        <w:t>habitantes, com uma densidade demográfica de 10,43 hab/km², (IBGE, 2022). Ademais, o município de Pirenópolis tem uma capacidade de atendimento média de 8mil leitos, cujo aumento sazonal em sua capacidade máxima é de 37,72% acima da população residente.</w:t>
      </w:r>
    </w:p>
    <w:p w14:paraId="1C5D98A9" w14:textId="0331EF62" w:rsidR="00064DE6" w:rsidRPr="00064DE6" w:rsidRDefault="00064DE6" w:rsidP="003B196F">
      <w:pPr>
        <w:spacing w:after="0" w:line="360" w:lineRule="auto"/>
        <w:ind w:firstLine="851"/>
        <w:jc w:val="both"/>
        <w:rPr>
          <w:rFonts w:ascii="Candara" w:hAnsi="Candara"/>
          <w:sz w:val="24"/>
          <w:szCs w:val="24"/>
        </w:rPr>
      </w:pPr>
      <w:r w:rsidRPr="00064DE6">
        <w:rPr>
          <w:rFonts w:ascii="Candara" w:hAnsi="Candara"/>
          <w:sz w:val="24"/>
          <w:szCs w:val="24"/>
        </w:rPr>
        <w:t>Na Figura 1, podemos observar a localização do município de Pirenópolis e algumas informações pertinentes à sua dinâmica territorial. Ao visualizar a cidade, torna-se evidente os desafios da realidade urbana local. A ineficiência logística é notável nos dois principais eixos viários que cortam a cidade histórica. Além disso, a concentração da massa urbana no centro histórico é outro aspecto a ser considerado. É interessante notar que a cidade possui um sistema de drenagem bem estabelecido, sem áreas de inundação aparentes.</w:t>
      </w:r>
    </w:p>
    <w:p w14:paraId="65EF87A7" w14:textId="72F406BC" w:rsidR="00064DE6" w:rsidRPr="00064DE6" w:rsidRDefault="00064DE6" w:rsidP="00064DE6">
      <w:pPr>
        <w:tabs>
          <w:tab w:val="left" w:pos="2351"/>
        </w:tabs>
        <w:spacing w:line="240" w:lineRule="auto"/>
        <w:ind w:left="720" w:firstLine="131"/>
        <w:rPr>
          <w:rFonts w:ascii="Candara" w:hAnsi="Candara"/>
          <w:sz w:val="20"/>
          <w:szCs w:val="20"/>
        </w:rPr>
      </w:pPr>
      <w:r w:rsidRPr="00064DE6">
        <w:rPr>
          <w:rFonts w:ascii="Candara" w:hAnsi="Candara"/>
          <w:noProof/>
          <w:sz w:val="20"/>
          <w:szCs w:val="20"/>
        </w:rPr>
        <w:lastRenderedPageBreak/>
        <w:drawing>
          <wp:anchor distT="0" distB="0" distL="114300" distR="114300" simplePos="0" relativeHeight="251659264" behindDoc="0" locked="0" layoutInCell="1" allowOverlap="1" wp14:anchorId="5AEBD490" wp14:editId="7F75449E">
            <wp:simplePos x="0" y="0"/>
            <wp:positionH relativeFrom="margin">
              <wp:posOffset>447675</wp:posOffset>
            </wp:positionH>
            <wp:positionV relativeFrom="paragraph">
              <wp:posOffset>242570</wp:posOffset>
            </wp:positionV>
            <wp:extent cx="4644390" cy="4644390"/>
            <wp:effectExtent l="19050" t="19050" r="0" b="0"/>
            <wp:wrapTopAndBottom/>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44390" cy="464439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064DE6">
        <w:rPr>
          <w:rFonts w:ascii="Candara" w:hAnsi="Candara"/>
          <w:sz w:val="20"/>
          <w:szCs w:val="20"/>
        </w:rPr>
        <w:t xml:space="preserve">Figura 1. Diagrama de Pirenópolis: </w:t>
      </w:r>
      <w:r>
        <w:rPr>
          <w:rFonts w:ascii="Candara" w:hAnsi="Candara"/>
          <w:sz w:val="20"/>
          <w:szCs w:val="20"/>
        </w:rPr>
        <w:t>Característica do município de Pirenópolis de Goiás</w:t>
      </w:r>
      <w:r w:rsidRPr="00064DE6">
        <w:rPr>
          <w:rFonts w:ascii="Candara" w:hAnsi="Candara"/>
          <w:sz w:val="20"/>
          <w:szCs w:val="20"/>
        </w:rPr>
        <w:t xml:space="preserve"> </w:t>
      </w:r>
      <w:r>
        <w:rPr>
          <w:rFonts w:ascii="Candara" w:hAnsi="Candara"/>
          <w:sz w:val="20"/>
          <w:szCs w:val="20"/>
        </w:rPr>
        <w:t xml:space="preserve">      </w:t>
      </w:r>
      <w:r w:rsidRPr="00064DE6">
        <w:rPr>
          <w:rFonts w:ascii="Candara" w:hAnsi="Candara"/>
          <w:sz w:val="24"/>
          <w:szCs w:val="24"/>
        </w:rPr>
        <w:t>Fonte: Fernandes, 2024.</w:t>
      </w:r>
    </w:p>
    <w:p w14:paraId="75B43C56" w14:textId="72AE6C2D" w:rsidR="007D57F1" w:rsidRDefault="00064DE6" w:rsidP="007D57F1">
      <w:pPr>
        <w:spacing w:after="0" w:line="360" w:lineRule="auto"/>
        <w:ind w:firstLine="851"/>
        <w:jc w:val="both"/>
        <w:rPr>
          <w:rFonts w:ascii="Candara" w:hAnsi="Candara"/>
          <w:sz w:val="24"/>
          <w:szCs w:val="24"/>
        </w:rPr>
      </w:pPr>
      <w:r w:rsidRPr="00064DE6">
        <w:rPr>
          <w:rFonts w:ascii="Candara" w:hAnsi="Candara"/>
          <w:sz w:val="24"/>
          <w:szCs w:val="24"/>
        </w:rPr>
        <w:t xml:space="preserve">Observa-se também, no mapa na Figura 1, a presença da Unidade de Conservação do Parque Estadual da Serra dos Pirineus, além de constatar a aproximação gradual da cidade devido ao crescimento urbano. Além disso, destaca-se a distância em relação aos aglomerados rurais, como povoados e distritos nos arredores do município, os quais também são impactados pelo turismo, porém, não possuem a mesma estrutura sanitária. </w:t>
      </w:r>
    </w:p>
    <w:p w14:paraId="2A539A99" w14:textId="0EAF35C4" w:rsidR="007D57F1" w:rsidRDefault="007D57F1" w:rsidP="00C4127C">
      <w:pPr>
        <w:spacing w:after="0" w:line="360" w:lineRule="auto"/>
        <w:ind w:firstLine="720"/>
        <w:jc w:val="both"/>
        <w:rPr>
          <w:rFonts w:ascii="Candara" w:hAnsi="Candara"/>
          <w:sz w:val="24"/>
          <w:szCs w:val="24"/>
        </w:rPr>
      </w:pPr>
      <w:r w:rsidRPr="00064DE6">
        <w:rPr>
          <w:rFonts w:ascii="Candara" w:hAnsi="Candara"/>
          <w:sz w:val="24"/>
          <w:szCs w:val="24"/>
        </w:rPr>
        <w:lastRenderedPageBreak/>
        <w:t>Na Tabela 01, o Índice de Desenvolvimento Humano Municipal (IDHM) para</w:t>
      </w:r>
      <w:r>
        <w:rPr>
          <w:rFonts w:ascii="Candara" w:hAnsi="Candara"/>
          <w:sz w:val="24"/>
          <w:szCs w:val="24"/>
        </w:rPr>
        <w:t xml:space="preserve"> </w:t>
      </w:r>
      <w:r w:rsidRPr="00064DE6">
        <w:rPr>
          <w:rFonts w:ascii="Candara" w:hAnsi="Candara"/>
          <w:sz w:val="24"/>
          <w:szCs w:val="24"/>
        </w:rPr>
        <w:t>a cidade pesquisada demonstra um valor considerável, que reflete um alto nível de desenvolvimento humano. Ao longo desse período censitário, o índice geral cresceu em 78,61%, destacando-se também os outros componentes do IDH, especialmente a dimensão educacional, que registrou um aumento exponencial de 300% em relação ao ano de 1991.</w:t>
      </w:r>
    </w:p>
    <w:tbl>
      <w:tblPr>
        <w:tblpPr w:leftFromText="141" w:rightFromText="141" w:vertAnchor="page" w:horzAnchor="margin" w:tblpY="5857"/>
        <w:tblW w:w="9049" w:type="dxa"/>
        <w:tblCellMar>
          <w:top w:w="15" w:type="dxa"/>
          <w:left w:w="15" w:type="dxa"/>
          <w:bottom w:w="15" w:type="dxa"/>
          <w:right w:w="15" w:type="dxa"/>
        </w:tblCellMar>
        <w:tblLook w:val="04A0" w:firstRow="1" w:lastRow="0" w:firstColumn="1" w:lastColumn="0" w:noHBand="0" w:noVBand="1"/>
      </w:tblPr>
      <w:tblGrid>
        <w:gridCol w:w="4520"/>
        <w:gridCol w:w="1237"/>
        <w:gridCol w:w="1214"/>
        <w:gridCol w:w="1257"/>
        <w:gridCol w:w="253"/>
        <w:gridCol w:w="253"/>
        <w:gridCol w:w="253"/>
        <w:gridCol w:w="62"/>
      </w:tblGrid>
      <w:tr w:rsidR="00C4127C" w:rsidRPr="00064DE6" w14:paraId="32214F00" w14:textId="77777777" w:rsidTr="00C4127C">
        <w:trPr>
          <w:trHeight w:val="360"/>
        </w:trPr>
        <w:tc>
          <w:tcPr>
            <w:tcW w:w="0" w:type="auto"/>
            <w:gridSpan w:val="8"/>
            <w:tcBorders>
              <w:bottom w:val="single" w:sz="4" w:space="0" w:color="000000"/>
            </w:tcBorders>
            <w:tcMar>
              <w:top w:w="0" w:type="dxa"/>
              <w:left w:w="70" w:type="dxa"/>
              <w:bottom w:w="0" w:type="dxa"/>
              <w:right w:w="70" w:type="dxa"/>
            </w:tcMar>
            <w:vAlign w:val="bottom"/>
            <w:hideMark/>
          </w:tcPr>
          <w:p w14:paraId="134DFE4B" w14:textId="77777777" w:rsidR="00C4127C" w:rsidRPr="00064DE6" w:rsidRDefault="00C4127C" w:rsidP="00C4127C">
            <w:pPr>
              <w:spacing w:after="0"/>
              <w:jc w:val="center"/>
              <w:rPr>
                <w:rFonts w:ascii="Candara" w:hAnsi="Candara"/>
                <w:sz w:val="20"/>
                <w:szCs w:val="20"/>
              </w:rPr>
            </w:pPr>
            <w:r w:rsidRPr="00064DE6">
              <w:rPr>
                <w:rFonts w:ascii="Candara" w:hAnsi="Candara"/>
                <w:color w:val="000000"/>
                <w:sz w:val="20"/>
                <w:szCs w:val="20"/>
              </w:rPr>
              <w:t>Tabela 1. Índice de Desenvolvimento Humano Municipal - Pirenópolis - 1991-2010</w:t>
            </w:r>
          </w:p>
        </w:tc>
      </w:tr>
      <w:tr w:rsidR="00C4127C" w:rsidRPr="00064DE6" w14:paraId="46FC18EE" w14:textId="77777777" w:rsidTr="00C4127C">
        <w:trPr>
          <w:trHeight w:val="92"/>
        </w:trPr>
        <w:tc>
          <w:tcPr>
            <w:tcW w:w="0" w:type="auto"/>
            <w:tcBorders>
              <w:bottom w:val="single" w:sz="8" w:space="0" w:color="000000"/>
            </w:tcBorders>
            <w:tcMar>
              <w:top w:w="0" w:type="dxa"/>
              <w:left w:w="70" w:type="dxa"/>
              <w:bottom w:w="0" w:type="dxa"/>
              <w:right w:w="70" w:type="dxa"/>
            </w:tcMar>
            <w:vAlign w:val="bottom"/>
            <w:hideMark/>
          </w:tcPr>
          <w:p w14:paraId="42E07EFA" w14:textId="77777777" w:rsidR="00C4127C" w:rsidRPr="00064DE6" w:rsidRDefault="00C4127C" w:rsidP="00C4127C">
            <w:pPr>
              <w:spacing w:after="0"/>
              <w:jc w:val="both"/>
              <w:rPr>
                <w:rFonts w:ascii="Candara" w:hAnsi="Candara"/>
                <w:sz w:val="24"/>
                <w:szCs w:val="24"/>
              </w:rPr>
            </w:pPr>
          </w:p>
        </w:tc>
        <w:tc>
          <w:tcPr>
            <w:tcW w:w="0" w:type="auto"/>
            <w:tcBorders>
              <w:bottom w:val="single" w:sz="8" w:space="0" w:color="000000"/>
            </w:tcBorders>
            <w:tcMar>
              <w:top w:w="0" w:type="dxa"/>
              <w:left w:w="70" w:type="dxa"/>
              <w:bottom w:w="0" w:type="dxa"/>
              <w:right w:w="70" w:type="dxa"/>
            </w:tcMar>
            <w:vAlign w:val="bottom"/>
            <w:hideMark/>
          </w:tcPr>
          <w:p w14:paraId="39741DB4" w14:textId="77777777" w:rsidR="00C4127C" w:rsidRPr="00064DE6" w:rsidRDefault="00C4127C" w:rsidP="00C4127C">
            <w:pPr>
              <w:spacing w:after="0"/>
              <w:jc w:val="right"/>
              <w:rPr>
                <w:rFonts w:ascii="Candara" w:hAnsi="Candara"/>
                <w:sz w:val="24"/>
                <w:szCs w:val="24"/>
              </w:rPr>
            </w:pPr>
            <w:r w:rsidRPr="00064DE6">
              <w:rPr>
                <w:rFonts w:ascii="Candara" w:hAnsi="Candara"/>
                <w:color w:val="000000"/>
                <w:sz w:val="24"/>
                <w:szCs w:val="24"/>
              </w:rPr>
              <w:t>1991</w:t>
            </w:r>
          </w:p>
        </w:tc>
        <w:tc>
          <w:tcPr>
            <w:tcW w:w="0" w:type="auto"/>
            <w:tcBorders>
              <w:bottom w:val="single" w:sz="8" w:space="0" w:color="000000"/>
            </w:tcBorders>
            <w:tcMar>
              <w:top w:w="0" w:type="dxa"/>
              <w:left w:w="70" w:type="dxa"/>
              <w:bottom w:w="0" w:type="dxa"/>
              <w:right w:w="70" w:type="dxa"/>
            </w:tcMar>
            <w:vAlign w:val="bottom"/>
            <w:hideMark/>
          </w:tcPr>
          <w:p w14:paraId="36A456E9" w14:textId="77777777" w:rsidR="00C4127C" w:rsidRPr="00064DE6" w:rsidRDefault="00C4127C" w:rsidP="00C4127C">
            <w:pPr>
              <w:spacing w:after="0"/>
              <w:jc w:val="right"/>
              <w:rPr>
                <w:rFonts w:ascii="Candara" w:hAnsi="Candara"/>
                <w:sz w:val="24"/>
                <w:szCs w:val="24"/>
              </w:rPr>
            </w:pPr>
            <w:r w:rsidRPr="00064DE6">
              <w:rPr>
                <w:rFonts w:ascii="Candara" w:hAnsi="Candara"/>
                <w:color w:val="000000"/>
                <w:sz w:val="24"/>
                <w:szCs w:val="24"/>
              </w:rPr>
              <w:t>2000</w:t>
            </w:r>
          </w:p>
        </w:tc>
        <w:tc>
          <w:tcPr>
            <w:tcW w:w="0" w:type="auto"/>
            <w:tcBorders>
              <w:bottom w:val="single" w:sz="8" w:space="0" w:color="000000"/>
            </w:tcBorders>
            <w:tcMar>
              <w:top w:w="0" w:type="dxa"/>
              <w:left w:w="70" w:type="dxa"/>
              <w:bottom w:w="0" w:type="dxa"/>
              <w:right w:w="70" w:type="dxa"/>
            </w:tcMar>
            <w:vAlign w:val="bottom"/>
            <w:hideMark/>
          </w:tcPr>
          <w:p w14:paraId="59A6FE49" w14:textId="77777777" w:rsidR="00C4127C" w:rsidRPr="00064DE6" w:rsidRDefault="00C4127C" w:rsidP="00C4127C">
            <w:pPr>
              <w:spacing w:after="0"/>
              <w:jc w:val="right"/>
              <w:rPr>
                <w:rFonts w:ascii="Candara" w:hAnsi="Candara"/>
                <w:sz w:val="24"/>
                <w:szCs w:val="24"/>
              </w:rPr>
            </w:pPr>
            <w:r w:rsidRPr="00064DE6">
              <w:rPr>
                <w:rFonts w:ascii="Candara" w:hAnsi="Candara"/>
                <w:color w:val="000000"/>
                <w:sz w:val="24"/>
                <w:szCs w:val="24"/>
              </w:rPr>
              <w:t>2010</w:t>
            </w:r>
          </w:p>
        </w:tc>
        <w:tc>
          <w:tcPr>
            <w:tcW w:w="0" w:type="auto"/>
            <w:tcBorders>
              <w:bottom w:val="single" w:sz="8" w:space="0" w:color="000000"/>
            </w:tcBorders>
            <w:tcMar>
              <w:top w:w="0" w:type="dxa"/>
              <w:left w:w="70" w:type="dxa"/>
              <w:bottom w:w="0" w:type="dxa"/>
              <w:right w:w="70" w:type="dxa"/>
            </w:tcMar>
            <w:vAlign w:val="bottom"/>
          </w:tcPr>
          <w:p w14:paraId="767627F5" w14:textId="77777777" w:rsidR="00C4127C" w:rsidRPr="00064DE6" w:rsidRDefault="00C4127C" w:rsidP="00C4127C">
            <w:pPr>
              <w:spacing w:after="0"/>
              <w:jc w:val="right"/>
              <w:rPr>
                <w:rFonts w:ascii="Candara" w:hAnsi="Candara"/>
                <w:sz w:val="24"/>
                <w:szCs w:val="24"/>
              </w:rPr>
            </w:pPr>
          </w:p>
        </w:tc>
        <w:tc>
          <w:tcPr>
            <w:tcW w:w="0" w:type="auto"/>
            <w:tcBorders>
              <w:bottom w:val="single" w:sz="8" w:space="0" w:color="000000"/>
            </w:tcBorders>
            <w:tcMar>
              <w:top w:w="0" w:type="dxa"/>
              <w:left w:w="70" w:type="dxa"/>
              <w:bottom w:w="0" w:type="dxa"/>
              <w:right w:w="70" w:type="dxa"/>
            </w:tcMar>
            <w:vAlign w:val="bottom"/>
          </w:tcPr>
          <w:p w14:paraId="2DE7E25C" w14:textId="77777777" w:rsidR="00C4127C" w:rsidRPr="00064DE6" w:rsidRDefault="00C4127C" w:rsidP="00C4127C">
            <w:pPr>
              <w:spacing w:after="0"/>
              <w:jc w:val="right"/>
              <w:rPr>
                <w:rFonts w:ascii="Candara" w:hAnsi="Candara"/>
                <w:sz w:val="24"/>
                <w:szCs w:val="24"/>
              </w:rPr>
            </w:pPr>
          </w:p>
        </w:tc>
        <w:tc>
          <w:tcPr>
            <w:tcW w:w="0" w:type="auto"/>
            <w:tcBorders>
              <w:bottom w:val="single" w:sz="8" w:space="0" w:color="000000"/>
            </w:tcBorders>
            <w:tcMar>
              <w:top w:w="0" w:type="dxa"/>
              <w:left w:w="70" w:type="dxa"/>
              <w:bottom w:w="0" w:type="dxa"/>
              <w:right w:w="70" w:type="dxa"/>
            </w:tcMar>
            <w:vAlign w:val="bottom"/>
          </w:tcPr>
          <w:p w14:paraId="33E39CBE" w14:textId="77777777" w:rsidR="00C4127C" w:rsidRPr="00064DE6" w:rsidRDefault="00C4127C" w:rsidP="00C4127C">
            <w:pPr>
              <w:spacing w:after="0"/>
              <w:jc w:val="right"/>
              <w:rPr>
                <w:rFonts w:ascii="Candara" w:hAnsi="Candara"/>
                <w:sz w:val="24"/>
                <w:szCs w:val="24"/>
              </w:rPr>
            </w:pPr>
          </w:p>
        </w:tc>
        <w:tc>
          <w:tcPr>
            <w:tcW w:w="0" w:type="auto"/>
            <w:vAlign w:val="center"/>
            <w:hideMark/>
          </w:tcPr>
          <w:p w14:paraId="3E00FD24" w14:textId="77777777" w:rsidR="00C4127C" w:rsidRPr="00064DE6" w:rsidRDefault="00C4127C" w:rsidP="00C4127C">
            <w:pPr>
              <w:spacing w:after="0"/>
              <w:rPr>
                <w:rFonts w:ascii="Candara" w:hAnsi="Candara"/>
                <w:sz w:val="24"/>
                <w:szCs w:val="24"/>
              </w:rPr>
            </w:pPr>
          </w:p>
        </w:tc>
      </w:tr>
      <w:tr w:rsidR="00C4127C" w:rsidRPr="00064DE6" w14:paraId="73D9053A" w14:textId="77777777" w:rsidTr="00C4127C">
        <w:trPr>
          <w:trHeight w:val="87"/>
        </w:trPr>
        <w:tc>
          <w:tcPr>
            <w:tcW w:w="0" w:type="auto"/>
            <w:tcBorders>
              <w:top w:val="single" w:sz="8" w:space="0" w:color="000000"/>
            </w:tcBorders>
            <w:tcMar>
              <w:top w:w="0" w:type="dxa"/>
              <w:left w:w="70" w:type="dxa"/>
              <w:bottom w:w="0" w:type="dxa"/>
              <w:right w:w="70" w:type="dxa"/>
            </w:tcMar>
            <w:vAlign w:val="bottom"/>
            <w:hideMark/>
          </w:tcPr>
          <w:p w14:paraId="50554DE8" w14:textId="77777777" w:rsidR="00C4127C" w:rsidRPr="00064DE6" w:rsidRDefault="00C4127C" w:rsidP="00C4127C">
            <w:pPr>
              <w:spacing w:after="0"/>
              <w:jc w:val="both"/>
              <w:rPr>
                <w:rFonts w:ascii="Candara" w:hAnsi="Candara"/>
                <w:sz w:val="24"/>
                <w:szCs w:val="24"/>
              </w:rPr>
            </w:pPr>
            <w:r w:rsidRPr="00064DE6">
              <w:rPr>
                <w:rFonts w:ascii="Candara" w:hAnsi="Candara"/>
                <w:color w:val="000000"/>
                <w:sz w:val="24"/>
                <w:szCs w:val="24"/>
              </w:rPr>
              <w:t>IDHM</w:t>
            </w:r>
          </w:p>
        </w:tc>
        <w:tc>
          <w:tcPr>
            <w:tcW w:w="0" w:type="auto"/>
            <w:tcBorders>
              <w:top w:val="single" w:sz="8" w:space="0" w:color="000000"/>
            </w:tcBorders>
            <w:tcMar>
              <w:top w:w="0" w:type="dxa"/>
              <w:left w:w="70" w:type="dxa"/>
              <w:bottom w:w="0" w:type="dxa"/>
              <w:right w:w="70" w:type="dxa"/>
            </w:tcMar>
            <w:vAlign w:val="bottom"/>
            <w:hideMark/>
          </w:tcPr>
          <w:p w14:paraId="739AA940" w14:textId="77777777" w:rsidR="00C4127C" w:rsidRPr="00064DE6" w:rsidRDefault="00C4127C" w:rsidP="00C4127C">
            <w:pPr>
              <w:spacing w:after="0"/>
              <w:jc w:val="right"/>
              <w:rPr>
                <w:rFonts w:ascii="Candara" w:hAnsi="Candara"/>
                <w:sz w:val="24"/>
                <w:szCs w:val="24"/>
              </w:rPr>
            </w:pPr>
            <w:r w:rsidRPr="00064DE6">
              <w:rPr>
                <w:rFonts w:ascii="Candara" w:hAnsi="Candara"/>
                <w:color w:val="000000"/>
                <w:sz w:val="24"/>
                <w:szCs w:val="24"/>
              </w:rPr>
              <w:t>0,388</w:t>
            </w:r>
          </w:p>
        </w:tc>
        <w:tc>
          <w:tcPr>
            <w:tcW w:w="0" w:type="auto"/>
            <w:tcBorders>
              <w:top w:val="single" w:sz="8" w:space="0" w:color="000000"/>
            </w:tcBorders>
            <w:tcMar>
              <w:top w:w="0" w:type="dxa"/>
              <w:left w:w="70" w:type="dxa"/>
              <w:bottom w:w="0" w:type="dxa"/>
              <w:right w:w="70" w:type="dxa"/>
            </w:tcMar>
            <w:vAlign w:val="bottom"/>
            <w:hideMark/>
          </w:tcPr>
          <w:p w14:paraId="0F5BF2A4" w14:textId="77777777" w:rsidR="00C4127C" w:rsidRPr="00064DE6" w:rsidRDefault="00C4127C" w:rsidP="00C4127C">
            <w:pPr>
              <w:spacing w:after="0"/>
              <w:jc w:val="right"/>
              <w:rPr>
                <w:rFonts w:ascii="Candara" w:hAnsi="Candara"/>
                <w:sz w:val="24"/>
                <w:szCs w:val="24"/>
              </w:rPr>
            </w:pPr>
            <w:r w:rsidRPr="00064DE6">
              <w:rPr>
                <w:rFonts w:ascii="Candara" w:hAnsi="Candara"/>
                <w:color w:val="000000"/>
                <w:sz w:val="24"/>
                <w:szCs w:val="24"/>
              </w:rPr>
              <w:t>0,565</w:t>
            </w:r>
          </w:p>
        </w:tc>
        <w:tc>
          <w:tcPr>
            <w:tcW w:w="0" w:type="auto"/>
            <w:tcBorders>
              <w:top w:val="single" w:sz="8" w:space="0" w:color="000000"/>
            </w:tcBorders>
            <w:tcMar>
              <w:top w:w="0" w:type="dxa"/>
              <w:left w:w="70" w:type="dxa"/>
              <w:bottom w:w="0" w:type="dxa"/>
              <w:right w:w="70" w:type="dxa"/>
            </w:tcMar>
            <w:vAlign w:val="bottom"/>
            <w:hideMark/>
          </w:tcPr>
          <w:p w14:paraId="557830C1" w14:textId="77777777" w:rsidR="00C4127C" w:rsidRPr="00064DE6" w:rsidRDefault="00C4127C" w:rsidP="00C4127C">
            <w:pPr>
              <w:spacing w:after="0"/>
              <w:jc w:val="right"/>
              <w:rPr>
                <w:rFonts w:ascii="Candara" w:hAnsi="Candara"/>
                <w:sz w:val="24"/>
                <w:szCs w:val="24"/>
              </w:rPr>
            </w:pPr>
            <w:r w:rsidRPr="00064DE6">
              <w:rPr>
                <w:rFonts w:ascii="Candara" w:hAnsi="Candara"/>
                <w:color w:val="000000"/>
                <w:sz w:val="24"/>
                <w:szCs w:val="24"/>
              </w:rPr>
              <w:t>0,693</w:t>
            </w:r>
          </w:p>
        </w:tc>
        <w:tc>
          <w:tcPr>
            <w:tcW w:w="0" w:type="auto"/>
            <w:tcBorders>
              <w:top w:val="single" w:sz="8" w:space="0" w:color="000000"/>
            </w:tcBorders>
            <w:tcMar>
              <w:top w:w="0" w:type="dxa"/>
              <w:left w:w="70" w:type="dxa"/>
              <w:bottom w:w="0" w:type="dxa"/>
              <w:right w:w="70" w:type="dxa"/>
            </w:tcMar>
            <w:vAlign w:val="bottom"/>
          </w:tcPr>
          <w:p w14:paraId="7EF33846" w14:textId="77777777" w:rsidR="00C4127C" w:rsidRPr="00064DE6" w:rsidRDefault="00C4127C" w:rsidP="00C4127C">
            <w:pPr>
              <w:spacing w:after="0"/>
              <w:jc w:val="right"/>
              <w:rPr>
                <w:rFonts w:ascii="Candara" w:hAnsi="Candara"/>
                <w:sz w:val="24"/>
                <w:szCs w:val="24"/>
              </w:rPr>
            </w:pPr>
          </w:p>
        </w:tc>
        <w:tc>
          <w:tcPr>
            <w:tcW w:w="0" w:type="auto"/>
            <w:tcBorders>
              <w:top w:val="single" w:sz="8" w:space="0" w:color="000000"/>
            </w:tcBorders>
            <w:tcMar>
              <w:top w:w="0" w:type="dxa"/>
              <w:left w:w="70" w:type="dxa"/>
              <w:bottom w:w="0" w:type="dxa"/>
              <w:right w:w="70" w:type="dxa"/>
            </w:tcMar>
            <w:vAlign w:val="bottom"/>
          </w:tcPr>
          <w:p w14:paraId="53C2BF4D" w14:textId="77777777" w:rsidR="00C4127C" w:rsidRPr="00064DE6" w:rsidRDefault="00C4127C" w:rsidP="00C4127C">
            <w:pPr>
              <w:spacing w:after="0"/>
              <w:jc w:val="right"/>
              <w:rPr>
                <w:rFonts w:ascii="Candara" w:hAnsi="Candara"/>
                <w:sz w:val="24"/>
                <w:szCs w:val="24"/>
              </w:rPr>
            </w:pPr>
          </w:p>
        </w:tc>
        <w:tc>
          <w:tcPr>
            <w:tcW w:w="0" w:type="auto"/>
            <w:tcBorders>
              <w:top w:val="single" w:sz="8" w:space="0" w:color="000000"/>
            </w:tcBorders>
            <w:tcMar>
              <w:top w:w="0" w:type="dxa"/>
              <w:left w:w="70" w:type="dxa"/>
              <w:bottom w:w="0" w:type="dxa"/>
              <w:right w:w="70" w:type="dxa"/>
            </w:tcMar>
            <w:vAlign w:val="bottom"/>
          </w:tcPr>
          <w:p w14:paraId="7131E022" w14:textId="77777777" w:rsidR="00C4127C" w:rsidRPr="00064DE6" w:rsidRDefault="00C4127C" w:rsidP="00C4127C">
            <w:pPr>
              <w:spacing w:after="0"/>
              <w:jc w:val="right"/>
              <w:rPr>
                <w:rFonts w:ascii="Candara" w:hAnsi="Candara"/>
                <w:sz w:val="24"/>
                <w:szCs w:val="24"/>
              </w:rPr>
            </w:pPr>
          </w:p>
        </w:tc>
        <w:tc>
          <w:tcPr>
            <w:tcW w:w="0" w:type="auto"/>
            <w:vAlign w:val="center"/>
            <w:hideMark/>
          </w:tcPr>
          <w:p w14:paraId="21707F86" w14:textId="77777777" w:rsidR="00C4127C" w:rsidRPr="00064DE6" w:rsidRDefault="00C4127C" w:rsidP="00C4127C">
            <w:pPr>
              <w:spacing w:after="0"/>
              <w:rPr>
                <w:rFonts w:ascii="Candara" w:hAnsi="Candara"/>
                <w:sz w:val="24"/>
                <w:szCs w:val="24"/>
              </w:rPr>
            </w:pPr>
          </w:p>
        </w:tc>
      </w:tr>
      <w:tr w:rsidR="00C4127C" w:rsidRPr="00064DE6" w14:paraId="404A367F" w14:textId="77777777" w:rsidTr="00C4127C">
        <w:trPr>
          <w:trHeight w:val="87"/>
        </w:trPr>
        <w:tc>
          <w:tcPr>
            <w:tcW w:w="0" w:type="auto"/>
            <w:tcMar>
              <w:top w:w="0" w:type="dxa"/>
              <w:left w:w="70" w:type="dxa"/>
              <w:bottom w:w="0" w:type="dxa"/>
              <w:right w:w="70" w:type="dxa"/>
            </w:tcMar>
            <w:vAlign w:val="bottom"/>
            <w:hideMark/>
          </w:tcPr>
          <w:p w14:paraId="67AA8232" w14:textId="77777777" w:rsidR="00C4127C" w:rsidRPr="00064DE6" w:rsidRDefault="00C4127C" w:rsidP="00C4127C">
            <w:pPr>
              <w:spacing w:after="0"/>
              <w:jc w:val="both"/>
              <w:rPr>
                <w:rFonts w:ascii="Candara" w:hAnsi="Candara"/>
                <w:sz w:val="24"/>
                <w:szCs w:val="24"/>
              </w:rPr>
            </w:pPr>
            <w:r w:rsidRPr="00064DE6">
              <w:rPr>
                <w:rFonts w:ascii="Candara" w:hAnsi="Candara"/>
                <w:color w:val="000000"/>
                <w:sz w:val="24"/>
                <w:szCs w:val="24"/>
              </w:rPr>
              <w:t>IDHM Educação</w:t>
            </w:r>
          </w:p>
        </w:tc>
        <w:tc>
          <w:tcPr>
            <w:tcW w:w="0" w:type="auto"/>
            <w:tcMar>
              <w:top w:w="0" w:type="dxa"/>
              <w:left w:w="70" w:type="dxa"/>
              <w:bottom w:w="0" w:type="dxa"/>
              <w:right w:w="70" w:type="dxa"/>
            </w:tcMar>
            <w:vAlign w:val="bottom"/>
            <w:hideMark/>
          </w:tcPr>
          <w:p w14:paraId="1351A962" w14:textId="77777777" w:rsidR="00C4127C" w:rsidRPr="00064DE6" w:rsidRDefault="00C4127C" w:rsidP="00C4127C">
            <w:pPr>
              <w:spacing w:after="0"/>
              <w:jc w:val="right"/>
              <w:rPr>
                <w:rFonts w:ascii="Candara" w:hAnsi="Candara"/>
                <w:sz w:val="24"/>
                <w:szCs w:val="24"/>
              </w:rPr>
            </w:pPr>
            <w:r w:rsidRPr="00064DE6">
              <w:rPr>
                <w:rFonts w:ascii="Candara" w:hAnsi="Candara"/>
                <w:color w:val="000000"/>
                <w:sz w:val="24"/>
                <w:szCs w:val="24"/>
              </w:rPr>
              <w:t>0,151</w:t>
            </w:r>
          </w:p>
        </w:tc>
        <w:tc>
          <w:tcPr>
            <w:tcW w:w="0" w:type="auto"/>
            <w:tcMar>
              <w:top w:w="0" w:type="dxa"/>
              <w:left w:w="70" w:type="dxa"/>
              <w:bottom w:w="0" w:type="dxa"/>
              <w:right w:w="70" w:type="dxa"/>
            </w:tcMar>
            <w:vAlign w:val="bottom"/>
            <w:hideMark/>
          </w:tcPr>
          <w:p w14:paraId="3EDBD9B0" w14:textId="77777777" w:rsidR="00C4127C" w:rsidRPr="00064DE6" w:rsidRDefault="00C4127C" w:rsidP="00C4127C">
            <w:pPr>
              <w:spacing w:after="0"/>
              <w:jc w:val="right"/>
              <w:rPr>
                <w:rFonts w:ascii="Candara" w:hAnsi="Candara"/>
                <w:sz w:val="24"/>
                <w:szCs w:val="24"/>
              </w:rPr>
            </w:pPr>
            <w:r w:rsidRPr="00064DE6">
              <w:rPr>
                <w:rFonts w:ascii="Candara" w:hAnsi="Candara"/>
                <w:color w:val="000000"/>
                <w:sz w:val="24"/>
                <w:szCs w:val="24"/>
              </w:rPr>
              <w:t>0,387</w:t>
            </w:r>
          </w:p>
        </w:tc>
        <w:tc>
          <w:tcPr>
            <w:tcW w:w="0" w:type="auto"/>
            <w:tcMar>
              <w:top w:w="0" w:type="dxa"/>
              <w:left w:w="70" w:type="dxa"/>
              <w:bottom w:w="0" w:type="dxa"/>
              <w:right w:w="70" w:type="dxa"/>
            </w:tcMar>
            <w:vAlign w:val="bottom"/>
            <w:hideMark/>
          </w:tcPr>
          <w:p w14:paraId="133AFA8D" w14:textId="77777777" w:rsidR="00C4127C" w:rsidRPr="00064DE6" w:rsidRDefault="00C4127C" w:rsidP="00C4127C">
            <w:pPr>
              <w:spacing w:after="0"/>
              <w:jc w:val="right"/>
              <w:rPr>
                <w:rFonts w:ascii="Candara" w:hAnsi="Candara"/>
                <w:sz w:val="24"/>
                <w:szCs w:val="24"/>
              </w:rPr>
            </w:pPr>
            <w:r w:rsidRPr="00064DE6">
              <w:rPr>
                <w:rFonts w:ascii="Candara" w:hAnsi="Candara"/>
                <w:color w:val="000000"/>
                <w:sz w:val="24"/>
                <w:szCs w:val="24"/>
              </w:rPr>
              <w:t>0,604</w:t>
            </w:r>
          </w:p>
        </w:tc>
        <w:tc>
          <w:tcPr>
            <w:tcW w:w="0" w:type="auto"/>
            <w:tcMar>
              <w:top w:w="0" w:type="dxa"/>
              <w:left w:w="70" w:type="dxa"/>
              <w:bottom w:w="0" w:type="dxa"/>
              <w:right w:w="70" w:type="dxa"/>
            </w:tcMar>
            <w:vAlign w:val="bottom"/>
          </w:tcPr>
          <w:p w14:paraId="58AA9CE2" w14:textId="77777777" w:rsidR="00C4127C" w:rsidRPr="00064DE6" w:rsidRDefault="00C4127C" w:rsidP="00C4127C">
            <w:pPr>
              <w:spacing w:after="0"/>
              <w:jc w:val="right"/>
              <w:rPr>
                <w:rFonts w:ascii="Candara" w:hAnsi="Candara"/>
                <w:sz w:val="24"/>
                <w:szCs w:val="24"/>
              </w:rPr>
            </w:pPr>
          </w:p>
        </w:tc>
        <w:tc>
          <w:tcPr>
            <w:tcW w:w="0" w:type="auto"/>
            <w:tcMar>
              <w:top w:w="0" w:type="dxa"/>
              <w:left w:w="70" w:type="dxa"/>
              <w:bottom w:w="0" w:type="dxa"/>
              <w:right w:w="70" w:type="dxa"/>
            </w:tcMar>
            <w:vAlign w:val="bottom"/>
          </w:tcPr>
          <w:p w14:paraId="245163A5" w14:textId="77777777" w:rsidR="00C4127C" w:rsidRPr="00064DE6" w:rsidRDefault="00C4127C" w:rsidP="00C4127C">
            <w:pPr>
              <w:spacing w:after="0"/>
              <w:jc w:val="right"/>
              <w:rPr>
                <w:rFonts w:ascii="Candara" w:hAnsi="Candara"/>
                <w:sz w:val="24"/>
                <w:szCs w:val="24"/>
              </w:rPr>
            </w:pPr>
          </w:p>
        </w:tc>
        <w:tc>
          <w:tcPr>
            <w:tcW w:w="0" w:type="auto"/>
            <w:tcMar>
              <w:top w:w="0" w:type="dxa"/>
              <w:left w:w="70" w:type="dxa"/>
              <w:bottom w:w="0" w:type="dxa"/>
              <w:right w:w="70" w:type="dxa"/>
            </w:tcMar>
            <w:vAlign w:val="bottom"/>
          </w:tcPr>
          <w:p w14:paraId="616866BD" w14:textId="77777777" w:rsidR="00C4127C" w:rsidRPr="00064DE6" w:rsidRDefault="00C4127C" w:rsidP="00C4127C">
            <w:pPr>
              <w:spacing w:after="0"/>
              <w:jc w:val="right"/>
              <w:rPr>
                <w:rFonts w:ascii="Candara" w:hAnsi="Candara"/>
                <w:sz w:val="24"/>
                <w:szCs w:val="24"/>
              </w:rPr>
            </w:pPr>
          </w:p>
        </w:tc>
        <w:tc>
          <w:tcPr>
            <w:tcW w:w="0" w:type="auto"/>
            <w:vAlign w:val="center"/>
            <w:hideMark/>
          </w:tcPr>
          <w:p w14:paraId="7D3A4A88" w14:textId="77777777" w:rsidR="00C4127C" w:rsidRPr="00064DE6" w:rsidRDefault="00C4127C" w:rsidP="00C4127C">
            <w:pPr>
              <w:spacing w:after="0"/>
              <w:rPr>
                <w:rFonts w:ascii="Candara" w:hAnsi="Candara"/>
                <w:sz w:val="24"/>
                <w:szCs w:val="24"/>
              </w:rPr>
            </w:pPr>
          </w:p>
        </w:tc>
      </w:tr>
      <w:tr w:rsidR="00C4127C" w:rsidRPr="00064DE6" w14:paraId="7622B0F5" w14:textId="77777777" w:rsidTr="00C4127C">
        <w:trPr>
          <w:trHeight w:val="87"/>
        </w:trPr>
        <w:tc>
          <w:tcPr>
            <w:tcW w:w="0" w:type="auto"/>
            <w:tcMar>
              <w:top w:w="0" w:type="dxa"/>
              <w:left w:w="70" w:type="dxa"/>
              <w:bottom w:w="0" w:type="dxa"/>
              <w:right w:w="70" w:type="dxa"/>
            </w:tcMar>
            <w:vAlign w:val="bottom"/>
            <w:hideMark/>
          </w:tcPr>
          <w:p w14:paraId="7A197FF9" w14:textId="77777777" w:rsidR="00C4127C" w:rsidRPr="00064DE6" w:rsidRDefault="00C4127C" w:rsidP="00C4127C">
            <w:pPr>
              <w:spacing w:after="0"/>
              <w:jc w:val="both"/>
              <w:rPr>
                <w:rFonts w:ascii="Candara" w:hAnsi="Candara"/>
                <w:sz w:val="24"/>
                <w:szCs w:val="24"/>
              </w:rPr>
            </w:pPr>
            <w:r w:rsidRPr="00064DE6">
              <w:rPr>
                <w:rFonts w:ascii="Candara" w:hAnsi="Candara"/>
                <w:color w:val="000000"/>
                <w:sz w:val="24"/>
                <w:szCs w:val="24"/>
              </w:rPr>
              <w:t>IDHM Longevidade</w:t>
            </w:r>
          </w:p>
        </w:tc>
        <w:tc>
          <w:tcPr>
            <w:tcW w:w="0" w:type="auto"/>
            <w:tcMar>
              <w:top w:w="0" w:type="dxa"/>
              <w:left w:w="70" w:type="dxa"/>
              <w:bottom w:w="0" w:type="dxa"/>
              <w:right w:w="70" w:type="dxa"/>
            </w:tcMar>
            <w:vAlign w:val="bottom"/>
            <w:hideMark/>
          </w:tcPr>
          <w:p w14:paraId="3F4F6B7E" w14:textId="77777777" w:rsidR="00C4127C" w:rsidRPr="00064DE6" w:rsidRDefault="00C4127C" w:rsidP="00C4127C">
            <w:pPr>
              <w:spacing w:after="0"/>
              <w:jc w:val="right"/>
              <w:rPr>
                <w:rFonts w:ascii="Candara" w:hAnsi="Candara"/>
                <w:sz w:val="24"/>
                <w:szCs w:val="24"/>
              </w:rPr>
            </w:pPr>
            <w:r w:rsidRPr="00064DE6">
              <w:rPr>
                <w:rFonts w:ascii="Candara" w:hAnsi="Candara"/>
                <w:color w:val="000000"/>
                <w:sz w:val="24"/>
                <w:szCs w:val="24"/>
              </w:rPr>
              <w:t>0,667</w:t>
            </w:r>
          </w:p>
        </w:tc>
        <w:tc>
          <w:tcPr>
            <w:tcW w:w="0" w:type="auto"/>
            <w:tcMar>
              <w:top w:w="0" w:type="dxa"/>
              <w:left w:w="70" w:type="dxa"/>
              <w:bottom w:w="0" w:type="dxa"/>
              <w:right w:w="70" w:type="dxa"/>
            </w:tcMar>
            <w:vAlign w:val="bottom"/>
            <w:hideMark/>
          </w:tcPr>
          <w:p w14:paraId="64DB9A50" w14:textId="77777777" w:rsidR="00C4127C" w:rsidRPr="00064DE6" w:rsidRDefault="00C4127C" w:rsidP="00C4127C">
            <w:pPr>
              <w:spacing w:after="0"/>
              <w:jc w:val="right"/>
              <w:rPr>
                <w:rFonts w:ascii="Candara" w:hAnsi="Candara"/>
                <w:sz w:val="24"/>
                <w:szCs w:val="24"/>
              </w:rPr>
            </w:pPr>
            <w:r w:rsidRPr="00064DE6">
              <w:rPr>
                <w:rFonts w:ascii="Candara" w:hAnsi="Candara"/>
                <w:color w:val="000000"/>
                <w:sz w:val="24"/>
                <w:szCs w:val="24"/>
              </w:rPr>
              <w:t>0,765</w:t>
            </w:r>
          </w:p>
        </w:tc>
        <w:tc>
          <w:tcPr>
            <w:tcW w:w="0" w:type="auto"/>
            <w:tcMar>
              <w:top w:w="0" w:type="dxa"/>
              <w:left w:w="70" w:type="dxa"/>
              <w:bottom w:w="0" w:type="dxa"/>
              <w:right w:w="70" w:type="dxa"/>
            </w:tcMar>
            <w:vAlign w:val="bottom"/>
            <w:hideMark/>
          </w:tcPr>
          <w:p w14:paraId="57BBCB39" w14:textId="77777777" w:rsidR="00C4127C" w:rsidRPr="00064DE6" w:rsidRDefault="00C4127C" w:rsidP="00C4127C">
            <w:pPr>
              <w:spacing w:after="0"/>
              <w:jc w:val="right"/>
              <w:rPr>
                <w:rFonts w:ascii="Candara" w:hAnsi="Candara"/>
                <w:sz w:val="24"/>
                <w:szCs w:val="24"/>
              </w:rPr>
            </w:pPr>
            <w:r w:rsidRPr="00064DE6">
              <w:rPr>
                <w:rFonts w:ascii="Candara" w:hAnsi="Candara"/>
                <w:color w:val="000000"/>
                <w:sz w:val="24"/>
                <w:szCs w:val="24"/>
              </w:rPr>
              <w:t>0,813</w:t>
            </w:r>
          </w:p>
        </w:tc>
        <w:tc>
          <w:tcPr>
            <w:tcW w:w="0" w:type="auto"/>
            <w:tcMar>
              <w:top w:w="0" w:type="dxa"/>
              <w:left w:w="70" w:type="dxa"/>
              <w:bottom w:w="0" w:type="dxa"/>
              <w:right w:w="70" w:type="dxa"/>
            </w:tcMar>
            <w:vAlign w:val="bottom"/>
          </w:tcPr>
          <w:p w14:paraId="5A703394" w14:textId="77777777" w:rsidR="00C4127C" w:rsidRPr="00064DE6" w:rsidRDefault="00C4127C" w:rsidP="00C4127C">
            <w:pPr>
              <w:spacing w:after="0"/>
              <w:jc w:val="right"/>
              <w:rPr>
                <w:rFonts w:ascii="Candara" w:hAnsi="Candara"/>
                <w:sz w:val="24"/>
                <w:szCs w:val="24"/>
              </w:rPr>
            </w:pPr>
          </w:p>
        </w:tc>
        <w:tc>
          <w:tcPr>
            <w:tcW w:w="0" w:type="auto"/>
            <w:tcMar>
              <w:top w:w="0" w:type="dxa"/>
              <w:left w:w="70" w:type="dxa"/>
              <w:bottom w:w="0" w:type="dxa"/>
              <w:right w:w="70" w:type="dxa"/>
            </w:tcMar>
            <w:vAlign w:val="bottom"/>
          </w:tcPr>
          <w:p w14:paraId="1D77A7DC" w14:textId="77777777" w:rsidR="00C4127C" w:rsidRPr="00064DE6" w:rsidRDefault="00C4127C" w:rsidP="00C4127C">
            <w:pPr>
              <w:spacing w:after="0"/>
              <w:jc w:val="right"/>
              <w:rPr>
                <w:rFonts w:ascii="Candara" w:hAnsi="Candara"/>
                <w:sz w:val="24"/>
                <w:szCs w:val="24"/>
              </w:rPr>
            </w:pPr>
          </w:p>
        </w:tc>
        <w:tc>
          <w:tcPr>
            <w:tcW w:w="0" w:type="auto"/>
            <w:tcMar>
              <w:top w:w="0" w:type="dxa"/>
              <w:left w:w="70" w:type="dxa"/>
              <w:bottom w:w="0" w:type="dxa"/>
              <w:right w:w="70" w:type="dxa"/>
            </w:tcMar>
            <w:vAlign w:val="bottom"/>
          </w:tcPr>
          <w:p w14:paraId="126F5667" w14:textId="77777777" w:rsidR="00C4127C" w:rsidRPr="00064DE6" w:rsidRDefault="00C4127C" w:rsidP="00C4127C">
            <w:pPr>
              <w:spacing w:after="0"/>
              <w:jc w:val="right"/>
              <w:rPr>
                <w:rFonts w:ascii="Candara" w:hAnsi="Candara"/>
                <w:sz w:val="24"/>
                <w:szCs w:val="24"/>
              </w:rPr>
            </w:pPr>
          </w:p>
        </w:tc>
        <w:tc>
          <w:tcPr>
            <w:tcW w:w="0" w:type="auto"/>
            <w:vAlign w:val="center"/>
            <w:hideMark/>
          </w:tcPr>
          <w:p w14:paraId="545258BA" w14:textId="77777777" w:rsidR="00C4127C" w:rsidRPr="00064DE6" w:rsidRDefault="00C4127C" w:rsidP="00C4127C">
            <w:pPr>
              <w:spacing w:after="0"/>
              <w:rPr>
                <w:rFonts w:ascii="Candara" w:hAnsi="Candara"/>
                <w:sz w:val="24"/>
                <w:szCs w:val="24"/>
              </w:rPr>
            </w:pPr>
          </w:p>
        </w:tc>
      </w:tr>
      <w:tr w:rsidR="00C4127C" w:rsidRPr="00064DE6" w14:paraId="2E818219" w14:textId="77777777" w:rsidTr="00C4127C">
        <w:trPr>
          <w:trHeight w:val="87"/>
        </w:trPr>
        <w:tc>
          <w:tcPr>
            <w:tcW w:w="0" w:type="auto"/>
            <w:tcBorders>
              <w:bottom w:val="single" w:sz="4" w:space="0" w:color="000000"/>
            </w:tcBorders>
            <w:tcMar>
              <w:top w:w="0" w:type="dxa"/>
              <w:left w:w="70" w:type="dxa"/>
              <w:bottom w:w="0" w:type="dxa"/>
              <w:right w:w="70" w:type="dxa"/>
            </w:tcMar>
            <w:vAlign w:val="bottom"/>
            <w:hideMark/>
          </w:tcPr>
          <w:p w14:paraId="2BEB9B98" w14:textId="77777777" w:rsidR="00C4127C" w:rsidRPr="00064DE6" w:rsidRDefault="00C4127C" w:rsidP="00C4127C">
            <w:pPr>
              <w:spacing w:after="0"/>
              <w:jc w:val="both"/>
              <w:rPr>
                <w:rFonts w:ascii="Candara" w:hAnsi="Candara"/>
                <w:sz w:val="24"/>
                <w:szCs w:val="24"/>
              </w:rPr>
            </w:pPr>
            <w:r w:rsidRPr="00064DE6">
              <w:rPr>
                <w:rFonts w:ascii="Candara" w:hAnsi="Candara"/>
                <w:color w:val="000000"/>
                <w:sz w:val="24"/>
                <w:szCs w:val="24"/>
              </w:rPr>
              <w:t>IDHM Renda </w:t>
            </w:r>
          </w:p>
        </w:tc>
        <w:tc>
          <w:tcPr>
            <w:tcW w:w="0" w:type="auto"/>
            <w:tcBorders>
              <w:bottom w:val="single" w:sz="4" w:space="0" w:color="000000"/>
            </w:tcBorders>
            <w:tcMar>
              <w:top w:w="0" w:type="dxa"/>
              <w:left w:w="70" w:type="dxa"/>
              <w:bottom w:w="0" w:type="dxa"/>
              <w:right w:w="70" w:type="dxa"/>
            </w:tcMar>
            <w:vAlign w:val="bottom"/>
            <w:hideMark/>
          </w:tcPr>
          <w:p w14:paraId="08BCE1FA" w14:textId="77777777" w:rsidR="00C4127C" w:rsidRPr="00064DE6" w:rsidRDefault="00C4127C" w:rsidP="00C4127C">
            <w:pPr>
              <w:spacing w:after="0"/>
              <w:jc w:val="right"/>
              <w:rPr>
                <w:rFonts w:ascii="Candara" w:hAnsi="Candara"/>
                <w:sz w:val="24"/>
                <w:szCs w:val="24"/>
              </w:rPr>
            </w:pPr>
            <w:r w:rsidRPr="00064DE6">
              <w:rPr>
                <w:rFonts w:ascii="Candara" w:hAnsi="Candara"/>
                <w:color w:val="000000"/>
                <w:sz w:val="24"/>
                <w:szCs w:val="24"/>
              </w:rPr>
              <w:t>0,579</w:t>
            </w:r>
          </w:p>
        </w:tc>
        <w:tc>
          <w:tcPr>
            <w:tcW w:w="0" w:type="auto"/>
            <w:tcBorders>
              <w:bottom w:val="single" w:sz="4" w:space="0" w:color="000000"/>
            </w:tcBorders>
            <w:tcMar>
              <w:top w:w="0" w:type="dxa"/>
              <w:left w:w="70" w:type="dxa"/>
              <w:bottom w:w="0" w:type="dxa"/>
              <w:right w:w="70" w:type="dxa"/>
            </w:tcMar>
            <w:vAlign w:val="bottom"/>
            <w:hideMark/>
          </w:tcPr>
          <w:p w14:paraId="5135D96F" w14:textId="77777777" w:rsidR="00C4127C" w:rsidRPr="00064DE6" w:rsidRDefault="00C4127C" w:rsidP="00C4127C">
            <w:pPr>
              <w:spacing w:after="0"/>
              <w:jc w:val="right"/>
              <w:rPr>
                <w:rFonts w:ascii="Candara" w:hAnsi="Candara"/>
                <w:sz w:val="24"/>
                <w:szCs w:val="24"/>
              </w:rPr>
            </w:pPr>
            <w:r w:rsidRPr="00064DE6">
              <w:rPr>
                <w:rFonts w:ascii="Candara" w:hAnsi="Candara"/>
                <w:color w:val="000000"/>
                <w:sz w:val="24"/>
                <w:szCs w:val="24"/>
              </w:rPr>
              <w:t>0,610</w:t>
            </w:r>
          </w:p>
        </w:tc>
        <w:tc>
          <w:tcPr>
            <w:tcW w:w="0" w:type="auto"/>
            <w:tcBorders>
              <w:bottom w:val="single" w:sz="4" w:space="0" w:color="000000"/>
            </w:tcBorders>
            <w:tcMar>
              <w:top w:w="0" w:type="dxa"/>
              <w:left w:w="70" w:type="dxa"/>
              <w:bottom w:w="0" w:type="dxa"/>
              <w:right w:w="70" w:type="dxa"/>
            </w:tcMar>
            <w:vAlign w:val="bottom"/>
            <w:hideMark/>
          </w:tcPr>
          <w:p w14:paraId="19E35836" w14:textId="77777777" w:rsidR="00C4127C" w:rsidRPr="00064DE6" w:rsidRDefault="00C4127C" w:rsidP="00C4127C">
            <w:pPr>
              <w:spacing w:after="0"/>
              <w:jc w:val="right"/>
              <w:rPr>
                <w:rFonts w:ascii="Candara" w:hAnsi="Candara"/>
                <w:sz w:val="24"/>
                <w:szCs w:val="24"/>
              </w:rPr>
            </w:pPr>
            <w:r w:rsidRPr="00064DE6">
              <w:rPr>
                <w:rFonts w:ascii="Candara" w:hAnsi="Candara"/>
                <w:color w:val="000000"/>
                <w:sz w:val="24"/>
                <w:szCs w:val="24"/>
              </w:rPr>
              <w:t>0,678</w:t>
            </w:r>
          </w:p>
        </w:tc>
        <w:tc>
          <w:tcPr>
            <w:tcW w:w="0" w:type="auto"/>
            <w:tcBorders>
              <w:bottom w:val="single" w:sz="4" w:space="0" w:color="000000"/>
            </w:tcBorders>
            <w:tcMar>
              <w:top w:w="0" w:type="dxa"/>
              <w:left w:w="70" w:type="dxa"/>
              <w:bottom w:w="0" w:type="dxa"/>
              <w:right w:w="70" w:type="dxa"/>
            </w:tcMar>
            <w:vAlign w:val="bottom"/>
          </w:tcPr>
          <w:p w14:paraId="41BBBDC6" w14:textId="77777777" w:rsidR="00C4127C" w:rsidRPr="00064DE6" w:rsidRDefault="00C4127C" w:rsidP="00C4127C">
            <w:pPr>
              <w:spacing w:after="0"/>
              <w:jc w:val="right"/>
              <w:rPr>
                <w:rFonts w:ascii="Candara" w:hAnsi="Candara"/>
                <w:sz w:val="24"/>
                <w:szCs w:val="24"/>
              </w:rPr>
            </w:pPr>
          </w:p>
        </w:tc>
        <w:tc>
          <w:tcPr>
            <w:tcW w:w="0" w:type="auto"/>
            <w:tcBorders>
              <w:bottom w:val="single" w:sz="4" w:space="0" w:color="000000"/>
            </w:tcBorders>
            <w:tcMar>
              <w:top w:w="0" w:type="dxa"/>
              <w:left w:w="70" w:type="dxa"/>
              <w:bottom w:w="0" w:type="dxa"/>
              <w:right w:w="70" w:type="dxa"/>
            </w:tcMar>
            <w:vAlign w:val="bottom"/>
          </w:tcPr>
          <w:p w14:paraId="5A6C2A92" w14:textId="77777777" w:rsidR="00C4127C" w:rsidRPr="00064DE6" w:rsidRDefault="00C4127C" w:rsidP="00C4127C">
            <w:pPr>
              <w:spacing w:after="0"/>
              <w:jc w:val="right"/>
              <w:rPr>
                <w:rFonts w:ascii="Candara" w:hAnsi="Candara"/>
                <w:sz w:val="24"/>
                <w:szCs w:val="24"/>
              </w:rPr>
            </w:pPr>
          </w:p>
        </w:tc>
        <w:tc>
          <w:tcPr>
            <w:tcW w:w="0" w:type="auto"/>
            <w:tcBorders>
              <w:bottom w:val="single" w:sz="4" w:space="0" w:color="000000"/>
            </w:tcBorders>
            <w:tcMar>
              <w:top w:w="0" w:type="dxa"/>
              <w:left w:w="70" w:type="dxa"/>
              <w:bottom w:w="0" w:type="dxa"/>
              <w:right w:w="70" w:type="dxa"/>
            </w:tcMar>
            <w:vAlign w:val="bottom"/>
          </w:tcPr>
          <w:p w14:paraId="02AA147C" w14:textId="77777777" w:rsidR="00C4127C" w:rsidRPr="00064DE6" w:rsidRDefault="00C4127C" w:rsidP="00C4127C">
            <w:pPr>
              <w:spacing w:after="0"/>
              <w:jc w:val="right"/>
              <w:rPr>
                <w:rFonts w:ascii="Candara" w:hAnsi="Candara"/>
                <w:sz w:val="24"/>
                <w:szCs w:val="24"/>
              </w:rPr>
            </w:pPr>
          </w:p>
        </w:tc>
        <w:tc>
          <w:tcPr>
            <w:tcW w:w="0" w:type="auto"/>
            <w:vAlign w:val="center"/>
            <w:hideMark/>
          </w:tcPr>
          <w:p w14:paraId="51E08CAC" w14:textId="77777777" w:rsidR="00C4127C" w:rsidRPr="00064DE6" w:rsidRDefault="00C4127C" w:rsidP="00C4127C">
            <w:pPr>
              <w:spacing w:after="0"/>
              <w:rPr>
                <w:rFonts w:ascii="Candara" w:hAnsi="Candara"/>
                <w:sz w:val="24"/>
                <w:szCs w:val="24"/>
              </w:rPr>
            </w:pPr>
          </w:p>
        </w:tc>
      </w:tr>
      <w:tr w:rsidR="00C4127C" w:rsidRPr="00064DE6" w14:paraId="5D398459" w14:textId="77777777" w:rsidTr="00C4127C">
        <w:trPr>
          <w:trHeight w:val="87"/>
        </w:trPr>
        <w:tc>
          <w:tcPr>
            <w:tcW w:w="0" w:type="auto"/>
            <w:tcBorders>
              <w:top w:val="single" w:sz="4" w:space="0" w:color="000000"/>
            </w:tcBorders>
            <w:tcMar>
              <w:top w:w="0" w:type="dxa"/>
              <w:left w:w="70" w:type="dxa"/>
              <w:bottom w:w="0" w:type="dxa"/>
              <w:right w:w="70" w:type="dxa"/>
            </w:tcMar>
            <w:vAlign w:val="bottom"/>
            <w:hideMark/>
          </w:tcPr>
          <w:p w14:paraId="3968BADF" w14:textId="77777777" w:rsidR="00C4127C" w:rsidRPr="00064DE6" w:rsidRDefault="00C4127C" w:rsidP="00C4127C">
            <w:pPr>
              <w:spacing w:after="0"/>
              <w:jc w:val="both"/>
              <w:rPr>
                <w:rFonts w:ascii="Candara" w:hAnsi="Candara"/>
                <w:sz w:val="24"/>
                <w:szCs w:val="24"/>
              </w:rPr>
            </w:pPr>
            <w:r w:rsidRPr="00064DE6">
              <w:rPr>
                <w:rFonts w:ascii="Candara" w:hAnsi="Candara"/>
                <w:color w:val="000000"/>
                <w:sz w:val="24"/>
                <w:szCs w:val="24"/>
              </w:rPr>
              <w:t>Fonte: Atlas Brasil, 202</w:t>
            </w:r>
            <w:r>
              <w:rPr>
                <w:rFonts w:ascii="Candara" w:hAnsi="Candara"/>
                <w:color w:val="000000"/>
                <w:sz w:val="24"/>
                <w:szCs w:val="24"/>
              </w:rPr>
              <w:t>4</w:t>
            </w:r>
            <w:r w:rsidRPr="00064DE6">
              <w:rPr>
                <w:rFonts w:ascii="Candara" w:hAnsi="Candara"/>
                <w:color w:val="000000"/>
                <w:sz w:val="24"/>
                <w:szCs w:val="24"/>
              </w:rPr>
              <w:t>.</w:t>
            </w:r>
          </w:p>
        </w:tc>
        <w:tc>
          <w:tcPr>
            <w:tcW w:w="0" w:type="auto"/>
            <w:tcBorders>
              <w:top w:val="single" w:sz="4" w:space="0" w:color="000000"/>
            </w:tcBorders>
            <w:tcMar>
              <w:top w:w="0" w:type="dxa"/>
              <w:left w:w="70" w:type="dxa"/>
              <w:bottom w:w="0" w:type="dxa"/>
              <w:right w:w="70" w:type="dxa"/>
            </w:tcMar>
            <w:vAlign w:val="bottom"/>
            <w:hideMark/>
          </w:tcPr>
          <w:p w14:paraId="01D5C2ED" w14:textId="77777777" w:rsidR="00C4127C" w:rsidRPr="00064DE6" w:rsidRDefault="00C4127C" w:rsidP="00C4127C">
            <w:pPr>
              <w:spacing w:after="0"/>
              <w:rPr>
                <w:rFonts w:ascii="Candara" w:hAnsi="Candara"/>
                <w:sz w:val="24"/>
                <w:szCs w:val="24"/>
              </w:rPr>
            </w:pPr>
          </w:p>
        </w:tc>
        <w:tc>
          <w:tcPr>
            <w:tcW w:w="0" w:type="auto"/>
            <w:tcBorders>
              <w:top w:val="single" w:sz="4" w:space="0" w:color="000000"/>
            </w:tcBorders>
            <w:tcMar>
              <w:top w:w="0" w:type="dxa"/>
              <w:left w:w="70" w:type="dxa"/>
              <w:bottom w:w="0" w:type="dxa"/>
              <w:right w:w="70" w:type="dxa"/>
            </w:tcMar>
            <w:vAlign w:val="bottom"/>
            <w:hideMark/>
          </w:tcPr>
          <w:p w14:paraId="00A39D46" w14:textId="77777777" w:rsidR="00C4127C" w:rsidRPr="00064DE6" w:rsidRDefault="00C4127C" w:rsidP="00C4127C">
            <w:pPr>
              <w:spacing w:after="0"/>
              <w:rPr>
                <w:rFonts w:ascii="Candara" w:hAnsi="Candara"/>
                <w:sz w:val="24"/>
                <w:szCs w:val="24"/>
              </w:rPr>
            </w:pPr>
          </w:p>
        </w:tc>
        <w:tc>
          <w:tcPr>
            <w:tcW w:w="0" w:type="auto"/>
            <w:tcBorders>
              <w:top w:val="single" w:sz="4" w:space="0" w:color="000000"/>
            </w:tcBorders>
            <w:tcMar>
              <w:top w:w="0" w:type="dxa"/>
              <w:left w:w="70" w:type="dxa"/>
              <w:bottom w:w="0" w:type="dxa"/>
              <w:right w:w="70" w:type="dxa"/>
            </w:tcMar>
            <w:vAlign w:val="bottom"/>
            <w:hideMark/>
          </w:tcPr>
          <w:p w14:paraId="1FD52920" w14:textId="77777777" w:rsidR="00C4127C" w:rsidRPr="00064DE6" w:rsidRDefault="00C4127C" w:rsidP="00C4127C">
            <w:pPr>
              <w:spacing w:after="0"/>
              <w:rPr>
                <w:rFonts w:ascii="Candara" w:hAnsi="Candara"/>
                <w:sz w:val="24"/>
                <w:szCs w:val="24"/>
              </w:rPr>
            </w:pPr>
          </w:p>
        </w:tc>
        <w:tc>
          <w:tcPr>
            <w:tcW w:w="0" w:type="auto"/>
            <w:tcBorders>
              <w:top w:val="single" w:sz="4" w:space="0" w:color="000000"/>
            </w:tcBorders>
            <w:tcMar>
              <w:top w:w="0" w:type="dxa"/>
              <w:left w:w="70" w:type="dxa"/>
              <w:bottom w:w="0" w:type="dxa"/>
              <w:right w:w="70" w:type="dxa"/>
            </w:tcMar>
            <w:vAlign w:val="bottom"/>
            <w:hideMark/>
          </w:tcPr>
          <w:p w14:paraId="4F977EEB" w14:textId="77777777" w:rsidR="00C4127C" w:rsidRPr="00064DE6" w:rsidRDefault="00C4127C" w:rsidP="00C4127C">
            <w:pPr>
              <w:spacing w:after="0"/>
              <w:rPr>
                <w:rFonts w:ascii="Candara" w:hAnsi="Candara"/>
                <w:sz w:val="24"/>
                <w:szCs w:val="24"/>
              </w:rPr>
            </w:pPr>
          </w:p>
        </w:tc>
        <w:tc>
          <w:tcPr>
            <w:tcW w:w="0" w:type="auto"/>
            <w:tcBorders>
              <w:top w:val="single" w:sz="4" w:space="0" w:color="000000"/>
            </w:tcBorders>
            <w:tcMar>
              <w:top w:w="0" w:type="dxa"/>
              <w:left w:w="70" w:type="dxa"/>
              <w:bottom w:w="0" w:type="dxa"/>
              <w:right w:w="70" w:type="dxa"/>
            </w:tcMar>
            <w:vAlign w:val="bottom"/>
            <w:hideMark/>
          </w:tcPr>
          <w:p w14:paraId="01ECE351" w14:textId="77777777" w:rsidR="00C4127C" w:rsidRPr="00064DE6" w:rsidRDefault="00C4127C" w:rsidP="00C4127C">
            <w:pPr>
              <w:spacing w:after="0"/>
              <w:rPr>
                <w:rFonts w:ascii="Candara" w:hAnsi="Candara"/>
                <w:sz w:val="24"/>
                <w:szCs w:val="24"/>
              </w:rPr>
            </w:pPr>
          </w:p>
        </w:tc>
        <w:tc>
          <w:tcPr>
            <w:tcW w:w="0" w:type="auto"/>
            <w:tcBorders>
              <w:top w:val="single" w:sz="4" w:space="0" w:color="000000"/>
            </w:tcBorders>
            <w:tcMar>
              <w:top w:w="0" w:type="dxa"/>
              <w:left w:w="70" w:type="dxa"/>
              <w:bottom w:w="0" w:type="dxa"/>
              <w:right w:w="70" w:type="dxa"/>
            </w:tcMar>
            <w:vAlign w:val="bottom"/>
            <w:hideMark/>
          </w:tcPr>
          <w:p w14:paraId="77D93F70" w14:textId="77777777" w:rsidR="00C4127C" w:rsidRPr="00064DE6" w:rsidRDefault="00C4127C" w:rsidP="00C4127C">
            <w:pPr>
              <w:spacing w:after="0"/>
              <w:rPr>
                <w:rFonts w:ascii="Candara" w:hAnsi="Candara"/>
                <w:sz w:val="24"/>
                <w:szCs w:val="24"/>
              </w:rPr>
            </w:pPr>
          </w:p>
        </w:tc>
        <w:tc>
          <w:tcPr>
            <w:tcW w:w="0" w:type="auto"/>
            <w:vAlign w:val="center"/>
            <w:hideMark/>
          </w:tcPr>
          <w:p w14:paraId="6463A18D" w14:textId="77777777" w:rsidR="00C4127C" w:rsidRPr="00064DE6" w:rsidRDefault="00C4127C" w:rsidP="00C4127C">
            <w:pPr>
              <w:spacing w:after="0"/>
              <w:rPr>
                <w:rFonts w:ascii="Candara" w:hAnsi="Candara"/>
                <w:sz w:val="24"/>
                <w:szCs w:val="24"/>
              </w:rPr>
            </w:pPr>
          </w:p>
        </w:tc>
      </w:tr>
    </w:tbl>
    <w:p w14:paraId="4865DA7A" w14:textId="77777777" w:rsidR="00C4127C" w:rsidRDefault="00C4127C" w:rsidP="000F7928">
      <w:pPr>
        <w:spacing w:after="0" w:line="360" w:lineRule="auto"/>
        <w:ind w:firstLine="720"/>
        <w:jc w:val="both"/>
        <w:rPr>
          <w:rFonts w:ascii="Candara" w:hAnsi="Candara"/>
          <w:sz w:val="24"/>
          <w:szCs w:val="24"/>
        </w:rPr>
      </w:pPr>
    </w:p>
    <w:p w14:paraId="356FBBE5" w14:textId="02973A47" w:rsidR="00064DE6" w:rsidRDefault="00064DE6" w:rsidP="000F7928">
      <w:pPr>
        <w:spacing w:after="0" w:line="360" w:lineRule="auto"/>
        <w:ind w:firstLine="720"/>
        <w:jc w:val="both"/>
        <w:rPr>
          <w:rFonts w:ascii="Candara" w:hAnsi="Candara"/>
          <w:sz w:val="24"/>
          <w:szCs w:val="24"/>
        </w:rPr>
      </w:pPr>
      <w:r w:rsidRPr="00064DE6">
        <w:rPr>
          <w:rFonts w:ascii="Candara" w:hAnsi="Candara"/>
          <w:sz w:val="24"/>
          <w:szCs w:val="24"/>
        </w:rPr>
        <w:t>Os dados da Tabela 02 revelam a renda e a desigualdade no município, comparando-os com os dados do estado de Goiás ao longo de três períodos. Em</w:t>
      </w:r>
      <w:r>
        <w:rPr>
          <w:rFonts w:ascii="Candara" w:hAnsi="Candara"/>
          <w:sz w:val="24"/>
          <w:szCs w:val="24"/>
        </w:rPr>
        <w:t xml:space="preserve"> </w:t>
      </w:r>
      <w:r w:rsidRPr="00064DE6">
        <w:rPr>
          <w:rFonts w:ascii="Candara" w:hAnsi="Candara"/>
          <w:sz w:val="24"/>
          <w:szCs w:val="24"/>
        </w:rPr>
        <w:t>Pirenópolis, a renda per capita demonstrou um crescimento progressivo nos três anos analisados, aumentando em 185% no período amostrado. Esse crescimento permitiu que a região se aproximasse da renda per capita do estado, que cresceu 98% no mesmo período. No que diz respeito ao Índice de Gini, Pirenópolis apresentou uma redução da desigualdade de renda de 22,22% ao longo do período analisado, seguindo uma tendência positiva em comparação com Goiás. No estado, houve um aumento da desigualdade social no segundo período, seguido por uma melhora de 6,78% ao longo dos 19 anos da pesquisa censitária.</w:t>
      </w:r>
    </w:p>
    <w:p w14:paraId="7EA37780" w14:textId="77777777" w:rsidR="00C4127C" w:rsidRPr="00064DE6" w:rsidRDefault="00C4127C" w:rsidP="000F7928">
      <w:pPr>
        <w:spacing w:after="0" w:line="360" w:lineRule="auto"/>
        <w:ind w:firstLine="720"/>
        <w:jc w:val="both"/>
        <w:rPr>
          <w:rFonts w:ascii="Candara" w:hAnsi="Candara"/>
          <w:sz w:val="24"/>
          <w:szCs w:val="24"/>
        </w:rPr>
      </w:pPr>
    </w:p>
    <w:tbl>
      <w:tblPr>
        <w:tblpPr w:leftFromText="141" w:rightFromText="141" w:vertAnchor="text" w:horzAnchor="margin" w:tblpXSpec="center" w:tblpY="95"/>
        <w:tblW w:w="8289" w:type="dxa"/>
        <w:tblCellMar>
          <w:top w:w="15" w:type="dxa"/>
          <w:left w:w="15" w:type="dxa"/>
          <w:bottom w:w="15" w:type="dxa"/>
          <w:right w:w="15" w:type="dxa"/>
        </w:tblCellMar>
        <w:tblLook w:val="04A0" w:firstRow="1" w:lastRow="0" w:firstColumn="1" w:lastColumn="0" w:noHBand="0" w:noVBand="1"/>
      </w:tblPr>
      <w:tblGrid>
        <w:gridCol w:w="2306"/>
        <w:gridCol w:w="1023"/>
        <w:gridCol w:w="1024"/>
        <w:gridCol w:w="1007"/>
        <w:gridCol w:w="972"/>
        <w:gridCol w:w="967"/>
        <w:gridCol w:w="990"/>
      </w:tblGrid>
      <w:tr w:rsidR="00064DE6" w:rsidRPr="00064DE6" w14:paraId="6ECF1F71" w14:textId="77777777" w:rsidTr="00064DE6">
        <w:trPr>
          <w:trHeight w:val="240"/>
        </w:trPr>
        <w:tc>
          <w:tcPr>
            <w:tcW w:w="0" w:type="auto"/>
            <w:gridSpan w:val="7"/>
            <w:tcBorders>
              <w:bottom w:val="single" w:sz="4" w:space="0" w:color="000000"/>
            </w:tcBorders>
            <w:tcMar>
              <w:top w:w="0" w:type="dxa"/>
              <w:left w:w="70" w:type="dxa"/>
              <w:bottom w:w="0" w:type="dxa"/>
              <w:right w:w="70" w:type="dxa"/>
            </w:tcMar>
            <w:vAlign w:val="bottom"/>
            <w:hideMark/>
          </w:tcPr>
          <w:p w14:paraId="1A88025B" w14:textId="711529C0" w:rsidR="00064DE6" w:rsidRPr="00064DE6" w:rsidRDefault="00064DE6" w:rsidP="00064DE6">
            <w:pPr>
              <w:spacing w:after="0"/>
              <w:jc w:val="center"/>
              <w:rPr>
                <w:rFonts w:ascii="Candara" w:hAnsi="Candara"/>
                <w:sz w:val="20"/>
                <w:szCs w:val="20"/>
              </w:rPr>
            </w:pPr>
            <w:r w:rsidRPr="00064DE6">
              <w:rPr>
                <w:rFonts w:ascii="Candara" w:hAnsi="Candara"/>
                <w:color w:val="000000"/>
                <w:sz w:val="20"/>
                <w:szCs w:val="20"/>
              </w:rPr>
              <w:lastRenderedPageBreak/>
              <w:t>Tabela 2. Renda e Desigualdade de 1991-2010</w:t>
            </w:r>
          </w:p>
        </w:tc>
      </w:tr>
      <w:tr w:rsidR="00064DE6" w:rsidRPr="00064DE6" w14:paraId="29F5C1DE" w14:textId="77777777" w:rsidTr="00064DE6">
        <w:trPr>
          <w:trHeight w:val="240"/>
        </w:trPr>
        <w:tc>
          <w:tcPr>
            <w:tcW w:w="0" w:type="auto"/>
            <w:tcBorders>
              <w:top w:val="single" w:sz="4" w:space="0" w:color="000000"/>
            </w:tcBorders>
            <w:tcMar>
              <w:top w:w="0" w:type="dxa"/>
              <w:left w:w="70" w:type="dxa"/>
              <w:bottom w:w="0" w:type="dxa"/>
              <w:right w:w="70" w:type="dxa"/>
            </w:tcMar>
            <w:vAlign w:val="bottom"/>
            <w:hideMark/>
          </w:tcPr>
          <w:p w14:paraId="1AF62FB5" w14:textId="77777777" w:rsidR="00064DE6" w:rsidRPr="00064DE6" w:rsidRDefault="00064DE6">
            <w:pPr>
              <w:jc w:val="both"/>
              <w:rPr>
                <w:rFonts w:ascii="Candara" w:hAnsi="Candara"/>
                <w:sz w:val="24"/>
                <w:szCs w:val="24"/>
              </w:rPr>
            </w:pPr>
            <w:r w:rsidRPr="00064DE6">
              <w:rPr>
                <w:rFonts w:ascii="Candara" w:hAnsi="Candara"/>
                <w:color w:val="000000"/>
                <w:sz w:val="24"/>
                <w:szCs w:val="24"/>
              </w:rPr>
              <w:t> </w:t>
            </w:r>
          </w:p>
        </w:tc>
        <w:tc>
          <w:tcPr>
            <w:tcW w:w="0" w:type="auto"/>
            <w:gridSpan w:val="3"/>
            <w:tcBorders>
              <w:top w:val="single" w:sz="4" w:space="0" w:color="000000"/>
            </w:tcBorders>
            <w:tcMar>
              <w:top w:w="0" w:type="dxa"/>
              <w:left w:w="70" w:type="dxa"/>
              <w:bottom w:w="0" w:type="dxa"/>
              <w:right w:w="70" w:type="dxa"/>
            </w:tcMar>
            <w:vAlign w:val="bottom"/>
            <w:hideMark/>
          </w:tcPr>
          <w:p w14:paraId="7190FDC1" w14:textId="77777777" w:rsidR="00064DE6" w:rsidRPr="00064DE6" w:rsidRDefault="00064DE6">
            <w:pPr>
              <w:jc w:val="center"/>
              <w:rPr>
                <w:rFonts w:ascii="Candara" w:hAnsi="Candara"/>
                <w:sz w:val="24"/>
                <w:szCs w:val="24"/>
              </w:rPr>
            </w:pPr>
            <w:r w:rsidRPr="00064DE6">
              <w:rPr>
                <w:rFonts w:ascii="Candara" w:hAnsi="Candara"/>
                <w:color w:val="000000"/>
                <w:sz w:val="24"/>
                <w:szCs w:val="24"/>
              </w:rPr>
              <w:t>Pirenópolis</w:t>
            </w:r>
          </w:p>
        </w:tc>
        <w:tc>
          <w:tcPr>
            <w:tcW w:w="0" w:type="auto"/>
            <w:gridSpan w:val="3"/>
            <w:tcBorders>
              <w:top w:val="single" w:sz="4" w:space="0" w:color="000000"/>
            </w:tcBorders>
            <w:tcMar>
              <w:top w:w="0" w:type="dxa"/>
              <w:left w:w="70" w:type="dxa"/>
              <w:bottom w:w="0" w:type="dxa"/>
              <w:right w:w="70" w:type="dxa"/>
            </w:tcMar>
            <w:vAlign w:val="bottom"/>
            <w:hideMark/>
          </w:tcPr>
          <w:p w14:paraId="6263CE7F" w14:textId="77777777" w:rsidR="00064DE6" w:rsidRPr="00064DE6" w:rsidRDefault="00064DE6">
            <w:pPr>
              <w:jc w:val="center"/>
              <w:rPr>
                <w:rFonts w:ascii="Candara" w:hAnsi="Candara"/>
                <w:sz w:val="24"/>
                <w:szCs w:val="24"/>
              </w:rPr>
            </w:pPr>
            <w:r w:rsidRPr="00064DE6">
              <w:rPr>
                <w:rFonts w:ascii="Candara" w:hAnsi="Candara"/>
                <w:color w:val="000000"/>
                <w:sz w:val="24"/>
                <w:szCs w:val="24"/>
              </w:rPr>
              <w:t>Goiás</w:t>
            </w:r>
          </w:p>
        </w:tc>
      </w:tr>
      <w:tr w:rsidR="00064DE6" w:rsidRPr="00064DE6" w14:paraId="709EE5F6" w14:textId="77777777" w:rsidTr="00064DE6">
        <w:trPr>
          <w:trHeight w:val="253"/>
        </w:trPr>
        <w:tc>
          <w:tcPr>
            <w:tcW w:w="0" w:type="auto"/>
            <w:tcBorders>
              <w:bottom w:val="single" w:sz="8" w:space="0" w:color="000000"/>
            </w:tcBorders>
            <w:tcMar>
              <w:top w:w="0" w:type="dxa"/>
              <w:left w:w="70" w:type="dxa"/>
              <w:bottom w:w="0" w:type="dxa"/>
              <w:right w:w="70" w:type="dxa"/>
            </w:tcMar>
            <w:vAlign w:val="bottom"/>
            <w:hideMark/>
          </w:tcPr>
          <w:p w14:paraId="541B326C" w14:textId="77777777" w:rsidR="00064DE6" w:rsidRPr="00064DE6" w:rsidRDefault="00064DE6">
            <w:pPr>
              <w:jc w:val="both"/>
              <w:rPr>
                <w:rFonts w:ascii="Candara" w:hAnsi="Candara"/>
                <w:sz w:val="24"/>
                <w:szCs w:val="24"/>
              </w:rPr>
            </w:pPr>
            <w:r w:rsidRPr="00064DE6">
              <w:rPr>
                <w:rFonts w:ascii="Candara" w:hAnsi="Candara"/>
                <w:color w:val="000000"/>
                <w:sz w:val="24"/>
                <w:szCs w:val="24"/>
              </w:rPr>
              <w:t> </w:t>
            </w:r>
          </w:p>
        </w:tc>
        <w:tc>
          <w:tcPr>
            <w:tcW w:w="0" w:type="auto"/>
            <w:tcBorders>
              <w:bottom w:val="single" w:sz="8" w:space="0" w:color="000000"/>
            </w:tcBorders>
            <w:tcMar>
              <w:top w:w="0" w:type="dxa"/>
              <w:left w:w="70" w:type="dxa"/>
              <w:bottom w:w="0" w:type="dxa"/>
              <w:right w:w="70" w:type="dxa"/>
            </w:tcMar>
            <w:vAlign w:val="bottom"/>
            <w:hideMark/>
          </w:tcPr>
          <w:p w14:paraId="326A2BBB" w14:textId="77777777" w:rsidR="00064DE6" w:rsidRPr="00064DE6" w:rsidRDefault="00064DE6">
            <w:pPr>
              <w:jc w:val="center"/>
              <w:rPr>
                <w:rFonts w:ascii="Candara" w:hAnsi="Candara"/>
                <w:sz w:val="24"/>
                <w:szCs w:val="24"/>
              </w:rPr>
            </w:pPr>
            <w:r w:rsidRPr="00064DE6">
              <w:rPr>
                <w:rFonts w:ascii="Candara" w:hAnsi="Candara"/>
                <w:color w:val="000000"/>
                <w:sz w:val="24"/>
                <w:szCs w:val="24"/>
              </w:rPr>
              <w:t>1991</w:t>
            </w:r>
          </w:p>
        </w:tc>
        <w:tc>
          <w:tcPr>
            <w:tcW w:w="0" w:type="auto"/>
            <w:tcBorders>
              <w:bottom w:val="single" w:sz="8" w:space="0" w:color="000000"/>
            </w:tcBorders>
            <w:tcMar>
              <w:top w:w="0" w:type="dxa"/>
              <w:left w:w="70" w:type="dxa"/>
              <w:bottom w:w="0" w:type="dxa"/>
              <w:right w:w="70" w:type="dxa"/>
            </w:tcMar>
            <w:vAlign w:val="bottom"/>
            <w:hideMark/>
          </w:tcPr>
          <w:p w14:paraId="2E1C7E40" w14:textId="77777777" w:rsidR="00064DE6" w:rsidRPr="00064DE6" w:rsidRDefault="00064DE6">
            <w:pPr>
              <w:jc w:val="center"/>
              <w:rPr>
                <w:rFonts w:ascii="Candara" w:hAnsi="Candara"/>
                <w:sz w:val="24"/>
                <w:szCs w:val="24"/>
              </w:rPr>
            </w:pPr>
            <w:r w:rsidRPr="00064DE6">
              <w:rPr>
                <w:rFonts w:ascii="Candara" w:hAnsi="Candara"/>
                <w:color w:val="000000"/>
                <w:sz w:val="24"/>
                <w:szCs w:val="24"/>
              </w:rPr>
              <w:t>2000</w:t>
            </w:r>
          </w:p>
        </w:tc>
        <w:tc>
          <w:tcPr>
            <w:tcW w:w="0" w:type="auto"/>
            <w:tcBorders>
              <w:bottom w:val="single" w:sz="8" w:space="0" w:color="000000"/>
            </w:tcBorders>
            <w:tcMar>
              <w:top w:w="0" w:type="dxa"/>
              <w:left w:w="70" w:type="dxa"/>
              <w:bottom w:w="0" w:type="dxa"/>
              <w:right w:w="70" w:type="dxa"/>
            </w:tcMar>
            <w:vAlign w:val="bottom"/>
            <w:hideMark/>
          </w:tcPr>
          <w:p w14:paraId="16242482" w14:textId="77777777" w:rsidR="00064DE6" w:rsidRPr="00064DE6" w:rsidRDefault="00064DE6">
            <w:pPr>
              <w:jc w:val="center"/>
              <w:rPr>
                <w:rFonts w:ascii="Candara" w:hAnsi="Candara"/>
                <w:sz w:val="24"/>
                <w:szCs w:val="24"/>
              </w:rPr>
            </w:pPr>
            <w:r w:rsidRPr="00064DE6">
              <w:rPr>
                <w:rFonts w:ascii="Candara" w:hAnsi="Candara"/>
                <w:color w:val="000000"/>
                <w:sz w:val="24"/>
                <w:szCs w:val="24"/>
              </w:rPr>
              <w:t>2010</w:t>
            </w:r>
          </w:p>
        </w:tc>
        <w:tc>
          <w:tcPr>
            <w:tcW w:w="0" w:type="auto"/>
            <w:tcBorders>
              <w:bottom w:val="single" w:sz="8" w:space="0" w:color="000000"/>
            </w:tcBorders>
            <w:tcMar>
              <w:top w:w="0" w:type="dxa"/>
              <w:left w:w="70" w:type="dxa"/>
              <w:bottom w:w="0" w:type="dxa"/>
              <w:right w:w="70" w:type="dxa"/>
            </w:tcMar>
            <w:vAlign w:val="bottom"/>
            <w:hideMark/>
          </w:tcPr>
          <w:p w14:paraId="03995F1B" w14:textId="77777777" w:rsidR="00064DE6" w:rsidRPr="00064DE6" w:rsidRDefault="00064DE6">
            <w:pPr>
              <w:jc w:val="center"/>
              <w:rPr>
                <w:rFonts w:ascii="Candara" w:hAnsi="Candara"/>
                <w:sz w:val="24"/>
                <w:szCs w:val="24"/>
              </w:rPr>
            </w:pPr>
            <w:r w:rsidRPr="00064DE6">
              <w:rPr>
                <w:rFonts w:ascii="Candara" w:hAnsi="Candara"/>
                <w:color w:val="000000"/>
                <w:sz w:val="24"/>
                <w:szCs w:val="24"/>
              </w:rPr>
              <w:t>1991</w:t>
            </w:r>
          </w:p>
        </w:tc>
        <w:tc>
          <w:tcPr>
            <w:tcW w:w="0" w:type="auto"/>
            <w:tcBorders>
              <w:bottom w:val="single" w:sz="8" w:space="0" w:color="000000"/>
            </w:tcBorders>
            <w:tcMar>
              <w:top w:w="0" w:type="dxa"/>
              <w:left w:w="70" w:type="dxa"/>
              <w:bottom w:w="0" w:type="dxa"/>
              <w:right w:w="70" w:type="dxa"/>
            </w:tcMar>
            <w:vAlign w:val="bottom"/>
            <w:hideMark/>
          </w:tcPr>
          <w:p w14:paraId="2DE2340D" w14:textId="77777777" w:rsidR="00064DE6" w:rsidRPr="00064DE6" w:rsidRDefault="00064DE6">
            <w:pPr>
              <w:jc w:val="center"/>
              <w:rPr>
                <w:rFonts w:ascii="Candara" w:hAnsi="Candara"/>
                <w:sz w:val="24"/>
                <w:szCs w:val="24"/>
              </w:rPr>
            </w:pPr>
            <w:r w:rsidRPr="00064DE6">
              <w:rPr>
                <w:rFonts w:ascii="Candara" w:hAnsi="Candara"/>
                <w:color w:val="000000"/>
                <w:sz w:val="24"/>
                <w:szCs w:val="24"/>
              </w:rPr>
              <w:t>2000</w:t>
            </w:r>
          </w:p>
        </w:tc>
        <w:tc>
          <w:tcPr>
            <w:tcW w:w="0" w:type="auto"/>
            <w:tcBorders>
              <w:bottom w:val="single" w:sz="8" w:space="0" w:color="000000"/>
            </w:tcBorders>
            <w:tcMar>
              <w:top w:w="0" w:type="dxa"/>
              <w:left w:w="70" w:type="dxa"/>
              <w:bottom w:w="0" w:type="dxa"/>
              <w:right w:w="70" w:type="dxa"/>
            </w:tcMar>
            <w:vAlign w:val="bottom"/>
            <w:hideMark/>
          </w:tcPr>
          <w:p w14:paraId="59F394C3" w14:textId="77777777" w:rsidR="00064DE6" w:rsidRPr="00064DE6" w:rsidRDefault="00064DE6">
            <w:pPr>
              <w:jc w:val="center"/>
              <w:rPr>
                <w:rFonts w:ascii="Candara" w:hAnsi="Candara"/>
                <w:sz w:val="24"/>
                <w:szCs w:val="24"/>
              </w:rPr>
            </w:pPr>
            <w:r w:rsidRPr="00064DE6">
              <w:rPr>
                <w:rFonts w:ascii="Candara" w:hAnsi="Candara"/>
                <w:color w:val="000000"/>
                <w:sz w:val="24"/>
                <w:szCs w:val="24"/>
              </w:rPr>
              <w:t>2010</w:t>
            </w:r>
          </w:p>
        </w:tc>
      </w:tr>
      <w:tr w:rsidR="00064DE6" w:rsidRPr="00064DE6" w14:paraId="4AA20EEC" w14:textId="77777777" w:rsidTr="00064DE6">
        <w:trPr>
          <w:trHeight w:val="736"/>
        </w:trPr>
        <w:tc>
          <w:tcPr>
            <w:tcW w:w="0" w:type="auto"/>
            <w:tcBorders>
              <w:top w:val="single" w:sz="8" w:space="0" w:color="000000"/>
            </w:tcBorders>
            <w:tcMar>
              <w:top w:w="0" w:type="dxa"/>
              <w:left w:w="70" w:type="dxa"/>
              <w:bottom w:w="0" w:type="dxa"/>
              <w:right w:w="70" w:type="dxa"/>
            </w:tcMar>
            <w:vAlign w:val="bottom"/>
            <w:hideMark/>
          </w:tcPr>
          <w:p w14:paraId="1AE90881" w14:textId="77777777" w:rsidR="00064DE6" w:rsidRPr="00064DE6" w:rsidRDefault="00064DE6">
            <w:pPr>
              <w:jc w:val="both"/>
              <w:rPr>
                <w:rFonts w:ascii="Candara" w:hAnsi="Candara"/>
                <w:sz w:val="24"/>
                <w:szCs w:val="24"/>
              </w:rPr>
            </w:pPr>
            <w:r w:rsidRPr="00064DE6">
              <w:rPr>
                <w:rFonts w:ascii="Candara" w:hAnsi="Candara"/>
                <w:color w:val="000000"/>
                <w:sz w:val="24"/>
                <w:szCs w:val="24"/>
              </w:rPr>
              <w:t>Renda per capita</w:t>
            </w:r>
          </w:p>
          <w:p w14:paraId="78F7F355" w14:textId="77777777" w:rsidR="00064DE6" w:rsidRPr="00064DE6" w:rsidRDefault="00064DE6">
            <w:pPr>
              <w:jc w:val="both"/>
              <w:rPr>
                <w:rFonts w:ascii="Candara" w:hAnsi="Candara"/>
                <w:sz w:val="24"/>
                <w:szCs w:val="24"/>
              </w:rPr>
            </w:pPr>
            <w:r w:rsidRPr="00064DE6">
              <w:rPr>
                <w:rFonts w:ascii="Candara" w:hAnsi="Candara"/>
                <w:color w:val="000000"/>
                <w:sz w:val="24"/>
                <w:szCs w:val="24"/>
              </w:rPr>
              <w:t>Índice de Gini</w:t>
            </w:r>
          </w:p>
        </w:tc>
        <w:tc>
          <w:tcPr>
            <w:tcW w:w="0" w:type="auto"/>
            <w:tcBorders>
              <w:top w:val="single" w:sz="8" w:space="0" w:color="000000"/>
            </w:tcBorders>
            <w:tcMar>
              <w:top w:w="0" w:type="dxa"/>
              <w:left w:w="70" w:type="dxa"/>
              <w:bottom w:w="0" w:type="dxa"/>
              <w:right w:w="70" w:type="dxa"/>
            </w:tcMar>
            <w:vAlign w:val="bottom"/>
            <w:hideMark/>
          </w:tcPr>
          <w:p w14:paraId="5B3F061A" w14:textId="77777777" w:rsidR="00064DE6" w:rsidRPr="00064DE6" w:rsidRDefault="00064DE6">
            <w:pPr>
              <w:jc w:val="center"/>
              <w:rPr>
                <w:rFonts w:ascii="Candara" w:hAnsi="Candara"/>
                <w:sz w:val="24"/>
                <w:szCs w:val="24"/>
              </w:rPr>
            </w:pPr>
            <w:r w:rsidRPr="00064DE6">
              <w:rPr>
                <w:rFonts w:ascii="Candara" w:hAnsi="Candara"/>
                <w:color w:val="000000"/>
                <w:sz w:val="24"/>
                <w:szCs w:val="24"/>
              </w:rPr>
              <w:t>447,56</w:t>
            </w:r>
          </w:p>
          <w:p w14:paraId="1BDA07F6" w14:textId="77777777" w:rsidR="00064DE6" w:rsidRPr="00064DE6" w:rsidRDefault="00064DE6">
            <w:pPr>
              <w:jc w:val="center"/>
              <w:rPr>
                <w:rFonts w:ascii="Candara" w:hAnsi="Candara"/>
                <w:sz w:val="24"/>
                <w:szCs w:val="24"/>
              </w:rPr>
            </w:pPr>
            <w:r w:rsidRPr="00064DE6">
              <w:rPr>
                <w:rFonts w:ascii="Candara" w:hAnsi="Candara"/>
                <w:color w:val="000000"/>
                <w:sz w:val="24"/>
                <w:szCs w:val="24"/>
              </w:rPr>
              <w:t>0,63</w:t>
            </w:r>
          </w:p>
        </w:tc>
        <w:tc>
          <w:tcPr>
            <w:tcW w:w="0" w:type="auto"/>
            <w:tcBorders>
              <w:top w:val="single" w:sz="8" w:space="0" w:color="000000"/>
            </w:tcBorders>
            <w:tcMar>
              <w:top w:w="0" w:type="dxa"/>
              <w:left w:w="70" w:type="dxa"/>
              <w:bottom w:w="0" w:type="dxa"/>
              <w:right w:w="70" w:type="dxa"/>
            </w:tcMar>
            <w:vAlign w:val="bottom"/>
            <w:hideMark/>
          </w:tcPr>
          <w:p w14:paraId="16702D27" w14:textId="77777777" w:rsidR="00064DE6" w:rsidRPr="00064DE6" w:rsidRDefault="00064DE6">
            <w:pPr>
              <w:jc w:val="center"/>
              <w:rPr>
                <w:rFonts w:ascii="Candara" w:hAnsi="Candara"/>
                <w:sz w:val="24"/>
                <w:szCs w:val="24"/>
              </w:rPr>
            </w:pPr>
            <w:r w:rsidRPr="00064DE6">
              <w:rPr>
                <w:rFonts w:ascii="Candara" w:hAnsi="Candara"/>
                <w:color w:val="000000"/>
                <w:sz w:val="24"/>
                <w:szCs w:val="24"/>
              </w:rPr>
              <w:t>592,46</w:t>
            </w:r>
          </w:p>
          <w:p w14:paraId="68810144" w14:textId="77777777" w:rsidR="00064DE6" w:rsidRPr="00064DE6" w:rsidRDefault="00064DE6">
            <w:pPr>
              <w:jc w:val="center"/>
              <w:rPr>
                <w:rFonts w:ascii="Candara" w:hAnsi="Candara"/>
                <w:sz w:val="24"/>
                <w:szCs w:val="24"/>
              </w:rPr>
            </w:pPr>
            <w:r w:rsidRPr="00064DE6">
              <w:rPr>
                <w:rFonts w:ascii="Candara" w:hAnsi="Candara"/>
                <w:color w:val="000000"/>
                <w:sz w:val="24"/>
                <w:szCs w:val="24"/>
              </w:rPr>
              <w:t>0,55</w:t>
            </w:r>
          </w:p>
        </w:tc>
        <w:tc>
          <w:tcPr>
            <w:tcW w:w="0" w:type="auto"/>
            <w:tcBorders>
              <w:top w:val="single" w:sz="8" w:space="0" w:color="000000"/>
            </w:tcBorders>
            <w:tcMar>
              <w:top w:w="0" w:type="dxa"/>
              <w:left w:w="70" w:type="dxa"/>
              <w:bottom w:w="0" w:type="dxa"/>
              <w:right w:w="70" w:type="dxa"/>
            </w:tcMar>
            <w:vAlign w:val="bottom"/>
            <w:hideMark/>
          </w:tcPr>
          <w:p w14:paraId="381A6E36" w14:textId="77777777" w:rsidR="00064DE6" w:rsidRPr="00064DE6" w:rsidRDefault="00064DE6">
            <w:pPr>
              <w:jc w:val="center"/>
              <w:rPr>
                <w:rFonts w:ascii="Candara" w:hAnsi="Candara"/>
                <w:sz w:val="24"/>
                <w:szCs w:val="24"/>
              </w:rPr>
            </w:pPr>
            <w:r w:rsidRPr="00064DE6">
              <w:rPr>
                <w:rFonts w:ascii="Candara" w:hAnsi="Candara"/>
                <w:color w:val="000000"/>
                <w:sz w:val="24"/>
                <w:szCs w:val="24"/>
              </w:rPr>
              <w:t>793,87</w:t>
            </w:r>
          </w:p>
          <w:p w14:paraId="6902E5A8" w14:textId="77777777" w:rsidR="00064DE6" w:rsidRPr="00064DE6" w:rsidRDefault="00064DE6">
            <w:pPr>
              <w:jc w:val="center"/>
              <w:rPr>
                <w:rFonts w:ascii="Candara" w:hAnsi="Candara"/>
                <w:sz w:val="24"/>
                <w:szCs w:val="24"/>
              </w:rPr>
            </w:pPr>
            <w:r w:rsidRPr="00064DE6">
              <w:rPr>
                <w:rFonts w:ascii="Candara" w:hAnsi="Candara"/>
                <w:color w:val="000000"/>
                <w:sz w:val="24"/>
                <w:szCs w:val="24"/>
              </w:rPr>
              <w:t>0,49</w:t>
            </w:r>
          </w:p>
        </w:tc>
        <w:tc>
          <w:tcPr>
            <w:tcW w:w="0" w:type="auto"/>
            <w:tcBorders>
              <w:top w:val="single" w:sz="8" w:space="0" w:color="000000"/>
            </w:tcBorders>
            <w:tcMar>
              <w:top w:w="0" w:type="dxa"/>
              <w:left w:w="70" w:type="dxa"/>
              <w:bottom w:w="0" w:type="dxa"/>
              <w:right w:w="70" w:type="dxa"/>
            </w:tcMar>
            <w:vAlign w:val="bottom"/>
            <w:hideMark/>
          </w:tcPr>
          <w:p w14:paraId="2F314848" w14:textId="77777777" w:rsidR="00064DE6" w:rsidRPr="00064DE6" w:rsidRDefault="00064DE6">
            <w:pPr>
              <w:jc w:val="center"/>
              <w:rPr>
                <w:rFonts w:ascii="Candara" w:hAnsi="Candara"/>
                <w:sz w:val="24"/>
                <w:szCs w:val="24"/>
              </w:rPr>
            </w:pPr>
            <w:r w:rsidRPr="00064DE6">
              <w:rPr>
                <w:rFonts w:ascii="Candara" w:hAnsi="Candara"/>
                <w:color w:val="000000"/>
                <w:sz w:val="24"/>
                <w:szCs w:val="24"/>
              </w:rPr>
              <w:t>410,55</w:t>
            </w:r>
          </w:p>
          <w:p w14:paraId="10AEBB5D" w14:textId="77777777" w:rsidR="00064DE6" w:rsidRPr="00064DE6" w:rsidRDefault="00064DE6">
            <w:pPr>
              <w:jc w:val="center"/>
              <w:rPr>
                <w:rFonts w:ascii="Candara" w:hAnsi="Candara"/>
                <w:sz w:val="24"/>
                <w:szCs w:val="24"/>
              </w:rPr>
            </w:pPr>
            <w:r w:rsidRPr="00064DE6">
              <w:rPr>
                <w:rFonts w:ascii="Candara" w:hAnsi="Candara"/>
                <w:color w:val="000000"/>
                <w:sz w:val="24"/>
                <w:szCs w:val="24"/>
              </w:rPr>
              <w:t>0,59</w:t>
            </w:r>
          </w:p>
        </w:tc>
        <w:tc>
          <w:tcPr>
            <w:tcW w:w="0" w:type="auto"/>
            <w:tcBorders>
              <w:top w:val="single" w:sz="8" w:space="0" w:color="000000"/>
            </w:tcBorders>
            <w:tcMar>
              <w:top w:w="0" w:type="dxa"/>
              <w:left w:w="70" w:type="dxa"/>
              <w:bottom w:w="0" w:type="dxa"/>
              <w:right w:w="70" w:type="dxa"/>
            </w:tcMar>
            <w:vAlign w:val="bottom"/>
            <w:hideMark/>
          </w:tcPr>
          <w:p w14:paraId="1A56A406" w14:textId="77777777" w:rsidR="00064DE6" w:rsidRPr="00064DE6" w:rsidRDefault="00064DE6">
            <w:pPr>
              <w:jc w:val="center"/>
              <w:rPr>
                <w:rFonts w:ascii="Candara" w:hAnsi="Candara"/>
                <w:sz w:val="24"/>
                <w:szCs w:val="24"/>
              </w:rPr>
            </w:pPr>
            <w:r w:rsidRPr="00064DE6">
              <w:rPr>
                <w:rFonts w:ascii="Candara" w:hAnsi="Candara"/>
                <w:color w:val="000000"/>
                <w:sz w:val="24"/>
                <w:szCs w:val="24"/>
              </w:rPr>
              <w:t>571,49</w:t>
            </w:r>
          </w:p>
          <w:p w14:paraId="08DF275D" w14:textId="77777777" w:rsidR="00064DE6" w:rsidRPr="00064DE6" w:rsidRDefault="00064DE6">
            <w:pPr>
              <w:jc w:val="center"/>
              <w:rPr>
                <w:rFonts w:ascii="Candara" w:hAnsi="Candara"/>
                <w:sz w:val="24"/>
                <w:szCs w:val="24"/>
              </w:rPr>
            </w:pPr>
            <w:r w:rsidRPr="00064DE6">
              <w:rPr>
                <w:rFonts w:ascii="Candara" w:hAnsi="Candara"/>
                <w:color w:val="000000"/>
                <w:sz w:val="24"/>
                <w:szCs w:val="24"/>
              </w:rPr>
              <w:t>0,60</w:t>
            </w:r>
          </w:p>
        </w:tc>
        <w:tc>
          <w:tcPr>
            <w:tcW w:w="0" w:type="auto"/>
            <w:tcBorders>
              <w:top w:val="single" w:sz="8" w:space="0" w:color="000000"/>
            </w:tcBorders>
            <w:tcMar>
              <w:top w:w="0" w:type="dxa"/>
              <w:left w:w="70" w:type="dxa"/>
              <w:bottom w:w="0" w:type="dxa"/>
              <w:right w:w="70" w:type="dxa"/>
            </w:tcMar>
            <w:vAlign w:val="bottom"/>
            <w:hideMark/>
          </w:tcPr>
          <w:p w14:paraId="73F5E290" w14:textId="77777777" w:rsidR="00064DE6" w:rsidRPr="00064DE6" w:rsidRDefault="00064DE6">
            <w:pPr>
              <w:jc w:val="center"/>
              <w:rPr>
                <w:rFonts w:ascii="Candara" w:hAnsi="Candara"/>
                <w:sz w:val="24"/>
                <w:szCs w:val="24"/>
              </w:rPr>
            </w:pPr>
            <w:r w:rsidRPr="00064DE6">
              <w:rPr>
                <w:rFonts w:ascii="Candara" w:hAnsi="Candara"/>
                <w:color w:val="000000"/>
                <w:sz w:val="24"/>
                <w:szCs w:val="24"/>
              </w:rPr>
              <w:t>810,97</w:t>
            </w:r>
          </w:p>
          <w:p w14:paraId="3B01AEF7" w14:textId="77777777" w:rsidR="00064DE6" w:rsidRPr="00064DE6" w:rsidRDefault="00064DE6">
            <w:pPr>
              <w:jc w:val="center"/>
              <w:rPr>
                <w:rFonts w:ascii="Candara" w:hAnsi="Candara"/>
                <w:sz w:val="24"/>
                <w:szCs w:val="24"/>
              </w:rPr>
            </w:pPr>
            <w:r w:rsidRPr="00064DE6">
              <w:rPr>
                <w:rFonts w:ascii="Candara" w:hAnsi="Candara"/>
                <w:color w:val="000000"/>
                <w:sz w:val="24"/>
                <w:szCs w:val="24"/>
              </w:rPr>
              <w:t>0,55</w:t>
            </w:r>
          </w:p>
        </w:tc>
      </w:tr>
      <w:tr w:rsidR="00064DE6" w:rsidRPr="00064DE6" w14:paraId="7A79F526" w14:textId="77777777" w:rsidTr="00064DE6">
        <w:trPr>
          <w:trHeight w:val="240"/>
        </w:trPr>
        <w:tc>
          <w:tcPr>
            <w:tcW w:w="0" w:type="auto"/>
            <w:gridSpan w:val="2"/>
            <w:tcBorders>
              <w:top w:val="single" w:sz="4" w:space="0" w:color="000000"/>
            </w:tcBorders>
            <w:tcMar>
              <w:top w:w="0" w:type="dxa"/>
              <w:left w:w="70" w:type="dxa"/>
              <w:bottom w:w="0" w:type="dxa"/>
              <w:right w:w="70" w:type="dxa"/>
            </w:tcMar>
            <w:vAlign w:val="bottom"/>
            <w:hideMark/>
          </w:tcPr>
          <w:p w14:paraId="462361BB" w14:textId="1B393D34" w:rsidR="00064DE6" w:rsidRPr="00064DE6" w:rsidRDefault="00064DE6">
            <w:pPr>
              <w:jc w:val="both"/>
              <w:rPr>
                <w:rFonts w:ascii="Candara" w:hAnsi="Candara"/>
                <w:sz w:val="24"/>
                <w:szCs w:val="24"/>
              </w:rPr>
            </w:pPr>
            <w:r w:rsidRPr="00064DE6">
              <w:rPr>
                <w:rFonts w:ascii="Candara" w:hAnsi="Candara"/>
                <w:color w:val="000000"/>
                <w:sz w:val="24"/>
                <w:szCs w:val="24"/>
              </w:rPr>
              <w:t>Fonte: Atlas Brasil, 202</w:t>
            </w:r>
            <w:r>
              <w:rPr>
                <w:rFonts w:ascii="Candara" w:hAnsi="Candara"/>
                <w:color w:val="000000"/>
                <w:sz w:val="24"/>
                <w:szCs w:val="24"/>
              </w:rPr>
              <w:t>4</w:t>
            </w:r>
            <w:r w:rsidRPr="00064DE6">
              <w:rPr>
                <w:rFonts w:ascii="Candara" w:hAnsi="Candara"/>
                <w:color w:val="000000"/>
                <w:sz w:val="24"/>
                <w:szCs w:val="24"/>
              </w:rPr>
              <w:t>.</w:t>
            </w:r>
          </w:p>
        </w:tc>
        <w:tc>
          <w:tcPr>
            <w:tcW w:w="0" w:type="auto"/>
            <w:tcBorders>
              <w:top w:val="single" w:sz="4" w:space="0" w:color="000000"/>
            </w:tcBorders>
            <w:tcMar>
              <w:top w:w="0" w:type="dxa"/>
              <w:left w:w="70" w:type="dxa"/>
              <w:bottom w:w="0" w:type="dxa"/>
              <w:right w:w="70" w:type="dxa"/>
            </w:tcMar>
            <w:vAlign w:val="bottom"/>
            <w:hideMark/>
          </w:tcPr>
          <w:p w14:paraId="56690F49" w14:textId="77777777" w:rsidR="00064DE6" w:rsidRPr="00064DE6" w:rsidRDefault="00064DE6">
            <w:pPr>
              <w:rPr>
                <w:rFonts w:ascii="Candara" w:hAnsi="Candara"/>
                <w:sz w:val="24"/>
                <w:szCs w:val="24"/>
              </w:rPr>
            </w:pPr>
          </w:p>
        </w:tc>
        <w:tc>
          <w:tcPr>
            <w:tcW w:w="0" w:type="auto"/>
            <w:tcBorders>
              <w:top w:val="single" w:sz="4" w:space="0" w:color="000000"/>
            </w:tcBorders>
            <w:tcMar>
              <w:top w:w="0" w:type="dxa"/>
              <w:left w:w="70" w:type="dxa"/>
              <w:bottom w:w="0" w:type="dxa"/>
              <w:right w:w="70" w:type="dxa"/>
            </w:tcMar>
            <w:vAlign w:val="bottom"/>
            <w:hideMark/>
          </w:tcPr>
          <w:p w14:paraId="177C40E2" w14:textId="77777777" w:rsidR="00064DE6" w:rsidRPr="00064DE6" w:rsidRDefault="00064DE6">
            <w:pPr>
              <w:rPr>
                <w:rFonts w:ascii="Candara" w:hAnsi="Candara"/>
                <w:sz w:val="24"/>
                <w:szCs w:val="24"/>
              </w:rPr>
            </w:pPr>
          </w:p>
        </w:tc>
        <w:tc>
          <w:tcPr>
            <w:tcW w:w="0" w:type="auto"/>
            <w:tcBorders>
              <w:top w:val="single" w:sz="4" w:space="0" w:color="000000"/>
            </w:tcBorders>
            <w:tcMar>
              <w:top w:w="0" w:type="dxa"/>
              <w:left w:w="70" w:type="dxa"/>
              <w:bottom w:w="0" w:type="dxa"/>
              <w:right w:w="70" w:type="dxa"/>
            </w:tcMar>
            <w:vAlign w:val="bottom"/>
            <w:hideMark/>
          </w:tcPr>
          <w:p w14:paraId="14D1DE05" w14:textId="77777777" w:rsidR="00064DE6" w:rsidRPr="00064DE6" w:rsidRDefault="00064DE6">
            <w:pPr>
              <w:rPr>
                <w:rFonts w:ascii="Candara" w:hAnsi="Candara"/>
                <w:sz w:val="24"/>
                <w:szCs w:val="24"/>
              </w:rPr>
            </w:pPr>
          </w:p>
        </w:tc>
        <w:tc>
          <w:tcPr>
            <w:tcW w:w="0" w:type="auto"/>
            <w:tcBorders>
              <w:top w:val="single" w:sz="4" w:space="0" w:color="000000"/>
            </w:tcBorders>
            <w:tcMar>
              <w:top w:w="0" w:type="dxa"/>
              <w:left w:w="70" w:type="dxa"/>
              <w:bottom w:w="0" w:type="dxa"/>
              <w:right w:w="70" w:type="dxa"/>
            </w:tcMar>
            <w:vAlign w:val="bottom"/>
            <w:hideMark/>
          </w:tcPr>
          <w:p w14:paraId="523F16F8" w14:textId="77777777" w:rsidR="00064DE6" w:rsidRPr="00064DE6" w:rsidRDefault="00064DE6">
            <w:pPr>
              <w:rPr>
                <w:rFonts w:ascii="Candara" w:hAnsi="Candara"/>
                <w:sz w:val="24"/>
                <w:szCs w:val="24"/>
              </w:rPr>
            </w:pPr>
          </w:p>
        </w:tc>
        <w:tc>
          <w:tcPr>
            <w:tcW w:w="0" w:type="auto"/>
            <w:tcBorders>
              <w:top w:val="single" w:sz="4" w:space="0" w:color="000000"/>
            </w:tcBorders>
            <w:tcMar>
              <w:top w:w="0" w:type="dxa"/>
              <w:left w:w="70" w:type="dxa"/>
              <w:bottom w:w="0" w:type="dxa"/>
              <w:right w:w="70" w:type="dxa"/>
            </w:tcMar>
            <w:vAlign w:val="bottom"/>
            <w:hideMark/>
          </w:tcPr>
          <w:p w14:paraId="596107ED" w14:textId="77777777" w:rsidR="00064DE6" w:rsidRPr="00064DE6" w:rsidRDefault="00064DE6">
            <w:pPr>
              <w:rPr>
                <w:rFonts w:ascii="Candara" w:hAnsi="Candara"/>
                <w:sz w:val="24"/>
                <w:szCs w:val="24"/>
              </w:rPr>
            </w:pPr>
          </w:p>
        </w:tc>
      </w:tr>
    </w:tbl>
    <w:p w14:paraId="326B0D91" w14:textId="11579228" w:rsidR="00064DE6" w:rsidRPr="00064DE6" w:rsidRDefault="000F7928" w:rsidP="003B196F">
      <w:pPr>
        <w:spacing w:before="240" w:after="0" w:line="360" w:lineRule="auto"/>
        <w:ind w:firstLine="851"/>
        <w:jc w:val="both"/>
        <w:rPr>
          <w:rFonts w:ascii="Candara" w:hAnsi="Candara"/>
          <w:sz w:val="24"/>
          <w:szCs w:val="24"/>
        </w:rPr>
      </w:pPr>
      <w:r>
        <w:rPr>
          <w:rFonts w:ascii="Candara" w:hAnsi="Candara"/>
          <w:sz w:val="24"/>
          <w:szCs w:val="24"/>
        </w:rPr>
        <w:t xml:space="preserve">De fato, </w:t>
      </w:r>
      <w:r w:rsidR="00064DE6" w:rsidRPr="00064DE6">
        <w:rPr>
          <w:rFonts w:ascii="Candara" w:hAnsi="Candara"/>
          <w:sz w:val="24"/>
          <w:szCs w:val="24"/>
        </w:rPr>
        <w:t>Pirenópolis carrega uma rica história que remonta à corrida do ouro em 1727, gerando uma dinâmica territorial centrada na igreja Matriz, com tradições e costumes que ainda hoje são atrativos turísticos, somados às suas riquezas naturais. Essa região é altamente procurada pelo turismo, desempenhando um papel significativo no Produto Interno Bruto local, conforme dados do IBGE, 2022.</w:t>
      </w:r>
    </w:p>
    <w:p w14:paraId="4FF43935" w14:textId="77777777" w:rsidR="00064DE6" w:rsidRPr="00064DE6" w:rsidRDefault="00064DE6" w:rsidP="00064DE6">
      <w:pPr>
        <w:spacing w:after="0" w:line="360" w:lineRule="auto"/>
        <w:ind w:firstLine="851"/>
        <w:jc w:val="both"/>
        <w:rPr>
          <w:rFonts w:ascii="Candara" w:hAnsi="Candara"/>
          <w:sz w:val="24"/>
          <w:szCs w:val="24"/>
        </w:rPr>
      </w:pPr>
      <w:r w:rsidRPr="00064DE6">
        <w:rPr>
          <w:rFonts w:ascii="Candara" w:hAnsi="Candara"/>
          <w:sz w:val="24"/>
          <w:szCs w:val="24"/>
        </w:rPr>
        <w:t>Os Pireneus, com epicentro em Pirenópolis, foram locais de mineração de ouro e também onde vastas áreas se transformaram em Reservas Particulares do Patrimônio Natural (RPPNs), impulsionando o ecoturismo. Entretanto, essa exploração teve consequências preocupantes, sendo alimentada pela demanda externa por visitação às belezas naturais, impactando a sociedade (Nicoleti, 2002).</w:t>
      </w:r>
    </w:p>
    <w:p w14:paraId="674395AC" w14:textId="77777777" w:rsidR="00064DE6" w:rsidRPr="00064DE6" w:rsidRDefault="00064DE6" w:rsidP="00064DE6">
      <w:pPr>
        <w:spacing w:after="0" w:line="360" w:lineRule="auto"/>
        <w:ind w:firstLine="851"/>
        <w:jc w:val="both"/>
        <w:rPr>
          <w:rFonts w:ascii="Candara" w:hAnsi="Candara"/>
          <w:sz w:val="24"/>
          <w:szCs w:val="24"/>
        </w:rPr>
      </w:pPr>
      <w:r w:rsidRPr="00064DE6">
        <w:rPr>
          <w:rFonts w:ascii="Candara" w:hAnsi="Candara"/>
          <w:sz w:val="24"/>
          <w:szCs w:val="24"/>
        </w:rPr>
        <w:t>É crucial ressaltar a importância do turismo para Pirenópolis antes de adentrarmos nas subseções da pesquisa. Segundo Panosso (2011), o turismo influenciou significativamente as condições físico-urbanas da região. Em cidades com restrições ao uso de terras em áreas de conservação ambiental, a dinâmica entre visão ambiental e econômica se tornou um catalisador regional, buscando a sustentabilidade e, ao mesmo tempo, o retorno econômico local.</w:t>
      </w:r>
    </w:p>
    <w:p w14:paraId="26D1C526" w14:textId="77777777" w:rsidR="00064DE6" w:rsidRPr="00064DE6" w:rsidRDefault="00064DE6" w:rsidP="00064DE6">
      <w:pPr>
        <w:spacing w:after="0" w:line="360" w:lineRule="auto"/>
        <w:ind w:firstLine="851"/>
        <w:jc w:val="both"/>
        <w:rPr>
          <w:rFonts w:ascii="Candara" w:hAnsi="Candara"/>
          <w:sz w:val="24"/>
          <w:szCs w:val="24"/>
        </w:rPr>
      </w:pPr>
      <w:r w:rsidRPr="00064DE6">
        <w:rPr>
          <w:rFonts w:ascii="Candara" w:hAnsi="Candara"/>
          <w:sz w:val="24"/>
          <w:szCs w:val="24"/>
        </w:rPr>
        <w:lastRenderedPageBreak/>
        <w:t>Batista (2003) descreve três modelos turísticos em Pirenópolis: rural, urbano e natural, refletindo a presença de hotéis-fazenda, patrimônio histórico-cultural e manifestações culturais tradicionais desde o século 19. Esses aspectos, que já foram chamativos no passado, hoje representam o cerne do desenvolvimento turístico local.</w:t>
      </w:r>
    </w:p>
    <w:p w14:paraId="5884F83A" w14:textId="4129C8CD" w:rsidR="00064DE6" w:rsidRPr="00064DE6" w:rsidRDefault="00064DE6" w:rsidP="00064DE6">
      <w:pPr>
        <w:spacing w:after="0" w:line="360" w:lineRule="auto"/>
        <w:ind w:firstLine="851"/>
        <w:jc w:val="both"/>
        <w:rPr>
          <w:rFonts w:ascii="Candara" w:hAnsi="Candara"/>
          <w:sz w:val="24"/>
          <w:szCs w:val="24"/>
        </w:rPr>
      </w:pPr>
      <w:r w:rsidRPr="00064DE6">
        <w:rPr>
          <w:rFonts w:ascii="Candara" w:hAnsi="Candara"/>
          <w:sz w:val="24"/>
          <w:szCs w:val="24"/>
        </w:rPr>
        <w:t xml:space="preserve">Pirenópolis se consolida como um polo turístico em Goiás, ganhando destaque nacionalmente. Isso é resultado do projeto 'Destinos Indutores do Desenvolvimento Turístico Regional' do Ministério do Turismo, que avalia o desenvolvimento e implementa ações para aumentar a competitividade internacional (Gordinho </w:t>
      </w:r>
      <w:r w:rsidRPr="00064DE6">
        <w:rPr>
          <w:rFonts w:ascii="Candara" w:hAnsi="Candara"/>
          <w:i/>
          <w:iCs/>
          <w:sz w:val="24"/>
          <w:szCs w:val="24"/>
        </w:rPr>
        <w:t>et al</w:t>
      </w:r>
      <w:r w:rsidRPr="00064DE6">
        <w:rPr>
          <w:rFonts w:ascii="Candara" w:hAnsi="Candara"/>
          <w:sz w:val="24"/>
          <w:szCs w:val="24"/>
        </w:rPr>
        <w:t>., 2011).</w:t>
      </w:r>
    </w:p>
    <w:p w14:paraId="0033B678" w14:textId="7B0935BD" w:rsidR="00064DE6" w:rsidRDefault="00064DE6" w:rsidP="00064DE6">
      <w:pPr>
        <w:spacing w:line="360" w:lineRule="auto"/>
        <w:ind w:firstLine="851"/>
        <w:jc w:val="both"/>
        <w:rPr>
          <w:rFonts w:ascii="Candara" w:hAnsi="Candara"/>
          <w:sz w:val="24"/>
          <w:szCs w:val="24"/>
        </w:rPr>
      </w:pPr>
      <w:r w:rsidRPr="00064DE6">
        <w:rPr>
          <w:rFonts w:ascii="Candara" w:hAnsi="Candara"/>
          <w:sz w:val="24"/>
          <w:szCs w:val="24"/>
        </w:rPr>
        <w:t>Apesar do atual conflito em torno do Plano Diretor Municipal em Pirenópolis, este estudo opta por não abordar esses elementos investigativos devido ao cenário de incertezas e recursos escassos. Em vez disso, o foco será direcionado para explorar questões relevantes sobre o saneamento municipal em Pirenópolis.</w:t>
      </w:r>
    </w:p>
    <w:p w14:paraId="2B5F88A0" w14:textId="572F54A1" w:rsidR="00064DE6" w:rsidRPr="00064DE6" w:rsidRDefault="00064DE6" w:rsidP="00064DE6">
      <w:pPr>
        <w:spacing w:after="0" w:line="360" w:lineRule="auto"/>
        <w:jc w:val="both"/>
        <w:rPr>
          <w:rFonts w:ascii="Candara" w:hAnsi="Candara"/>
          <w:color w:val="FF0000"/>
          <w:sz w:val="28"/>
          <w:szCs w:val="28"/>
        </w:rPr>
      </w:pPr>
      <w:r w:rsidRPr="00064DE6">
        <w:rPr>
          <w:rFonts w:ascii="Candara" w:hAnsi="Candara"/>
          <w:sz w:val="28"/>
          <w:szCs w:val="28"/>
        </w:rPr>
        <w:t xml:space="preserve">4.2 Saneamento em Pirenópolis, Goiás: </w:t>
      </w:r>
      <w:r>
        <w:rPr>
          <w:rFonts w:ascii="Candara" w:hAnsi="Candara"/>
          <w:sz w:val="28"/>
          <w:szCs w:val="28"/>
        </w:rPr>
        <w:t>U</w:t>
      </w:r>
      <w:r w:rsidRPr="00064DE6">
        <w:rPr>
          <w:rFonts w:ascii="Candara" w:hAnsi="Candara"/>
          <w:sz w:val="28"/>
          <w:szCs w:val="28"/>
        </w:rPr>
        <w:t>ma análise da situação atual</w:t>
      </w:r>
    </w:p>
    <w:p w14:paraId="1099400D" w14:textId="77777777" w:rsidR="00064DE6" w:rsidRPr="00064DE6" w:rsidRDefault="00064DE6" w:rsidP="00064DE6">
      <w:pPr>
        <w:spacing w:after="0" w:line="360" w:lineRule="auto"/>
        <w:ind w:firstLine="851"/>
        <w:jc w:val="both"/>
        <w:rPr>
          <w:rFonts w:ascii="Candara" w:hAnsi="Candara"/>
          <w:sz w:val="24"/>
          <w:szCs w:val="24"/>
        </w:rPr>
      </w:pPr>
      <w:r w:rsidRPr="00064DE6">
        <w:rPr>
          <w:rFonts w:ascii="Candara" w:hAnsi="Candara"/>
          <w:sz w:val="24"/>
          <w:szCs w:val="24"/>
        </w:rPr>
        <w:t xml:space="preserve">A gestão de resíduos sólidos em Goiás revela um cenário preocupante, com 63,93% das cidades do estado utilizando lixões como forma principal de descarte de resíduos. Apenas 33,19% utilizam aterros controlados e meros 3,88% têm acesso a aterros sanitários. Essa realidade tem implicações graves, provocando a contaminação ambiental, afetando tanto o solo quanto as águas superficiais e, consequentemente, impactando a saúde da população e o bem-estar social (IBGE, 2017). </w:t>
      </w:r>
    </w:p>
    <w:p w14:paraId="623AEEE3" w14:textId="77777777" w:rsidR="00064DE6" w:rsidRPr="00064DE6" w:rsidRDefault="00064DE6" w:rsidP="00064DE6">
      <w:pPr>
        <w:spacing w:after="0" w:line="360" w:lineRule="auto"/>
        <w:ind w:firstLine="851"/>
        <w:jc w:val="both"/>
        <w:rPr>
          <w:rFonts w:ascii="Candara" w:hAnsi="Candara"/>
          <w:sz w:val="24"/>
          <w:szCs w:val="24"/>
        </w:rPr>
      </w:pPr>
      <w:r w:rsidRPr="00064DE6">
        <w:rPr>
          <w:rFonts w:ascii="Candara" w:hAnsi="Candara"/>
          <w:sz w:val="24"/>
          <w:szCs w:val="24"/>
        </w:rPr>
        <w:t xml:space="preserve">Embora o saneamento público seja um direito assegurado pela Constituição Federal de 1988, a aplicação prática deste direito tem sido desafiada, principalmente </w:t>
      </w:r>
      <w:r w:rsidRPr="00064DE6">
        <w:rPr>
          <w:rFonts w:ascii="Candara" w:hAnsi="Candara"/>
          <w:sz w:val="24"/>
          <w:szCs w:val="24"/>
        </w:rPr>
        <w:lastRenderedPageBreak/>
        <w:t>devido a influências econômicas, sociais e de saúde, além de insuficiência de investimentos tanto públicos quanto privados.</w:t>
      </w:r>
    </w:p>
    <w:p w14:paraId="1A8CEDBD" w14:textId="75DA7377" w:rsidR="00064DE6" w:rsidRDefault="00064DE6" w:rsidP="00064DE6">
      <w:pPr>
        <w:spacing w:after="0" w:line="360" w:lineRule="auto"/>
        <w:ind w:firstLine="851"/>
        <w:jc w:val="both"/>
        <w:rPr>
          <w:rFonts w:ascii="Candara" w:hAnsi="Candara"/>
          <w:sz w:val="24"/>
          <w:szCs w:val="24"/>
        </w:rPr>
      </w:pPr>
      <w:r w:rsidRPr="00064DE6">
        <w:rPr>
          <w:rFonts w:ascii="Candara" w:hAnsi="Candara"/>
          <w:sz w:val="24"/>
          <w:szCs w:val="24"/>
        </w:rPr>
        <w:t>Como destaca Camargo et al. (2019), o saneamento básico não era prioridade no Brasil até a década de 70, quando se tornou uma política pública com a criação do Plano Nacional de Desenvolvimento (PLANASA). Antes desse período, serviços de saneamento eram em grande parte executados por empresas estrangeiras, desvinculados de uma abordagem nacional e integrada.</w:t>
      </w:r>
    </w:p>
    <w:p w14:paraId="588C8A86" w14:textId="4D27D529" w:rsidR="00064DE6" w:rsidRPr="00064DE6" w:rsidRDefault="00064DE6" w:rsidP="00064DE6">
      <w:pPr>
        <w:spacing w:after="0" w:line="240" w:lineRule="auto"/>
        <w:ind w:left="2268"/>
        <w:jc w:val="both"/>
        <w:rPr>
          <w:rFonts w:ascii="Candara" w:hAnsi="Candara"/>
          <w:sz w:val="20"/>
          <w:szCs w:val="20"/>
        </w:rPr>
      </w:pPr>
      <w:r w:rsidRPr="00064DE6">
        <w:rPr>
          <w:rFonts w:ascii="Candara" w:hAnsi="Candara"/>
          <w:sz w:val="20"/>
          <w:szCs w:val="20"/>
        </w:rPr>
        <w:t>Para qualquer país, a eficiência, a qualidade e a universalidade dos serviços de saneamento básico são fundamentais para a qualidade de vida da população. Esse setor tem impactos diretos sobre a saúde pública, o meio ambiente e o desenvolvimento econômico de um país. Nesse contexto, um aumento dos investimentos no setor pode ser considerado como parte de uma estratégia de amplo desenvolvimento econômico e social (Madeira, 2010, p. 126).</w:t>
      </w:r>
    </w:p>
    <w:p w14:paraId="19CD7729" w14:textId="7A61214E" w:rsidR="00064DE6" w:rsidRDefault="00064DE6" w:rsidP="00064DE6">
      <w:pPr>
        <w:spacing w:after="0" w:line="360" w:lineRule="auto"/>
        <w:ind w:firstLine="851"/>
        <w:jc w:val="both"/>
        <w:rPr>
          <w:rFonts w:ascii="Candara" w:hAnsi="Candara"/>
          <w:sz w:val="24"/>
          <w:szCs w:val="24"/>
        </w:rPr>
      </w:pPr>
    </w:p>
    <w:p w14:paraId="1CF5A5FA" w14:textId="79E0A457" w:rsidR="00064DE6" w:rsidRPr="00064DE6" w:rsidRDefault="00064DE6" w:rsidP="00064DE6">
      <w:pPr>
        <w:spacing w:after="0" w:line="360" w:lineRule="auto"/>
        <w:ind w:firstLine="851"/>
        <w:jc w:val="both"/>
        <w:rPr>
          <w:rFonts w:ascii="Candara" w:hAnsi="Candara"/>
          <w:sz w:val="24"/>
          <w:szCs w:val="24"/>
        </w:rPr>
      </w:pPr>
      <w:r w:rsidRPr="00064DE6">
        <w:rPr>
          <w:rFonts w:ascii="Candara" w:hAnsi="Candara"/>
          <w:sz w:val="24"/>
          <w:szCs w:val="24"/>
        </w:rPr>
        <w:t>Conforme destacado por Nicoleti (2002), os gestores municipais de Pirenópolis enfrentam inúmeras dificuldades, sendo a poluição urbana uma das problemáticas mais significativas, especialmente evidente nos fluxos turísticos, principalmente durante os finais de semana.</w:t>
      </w:r>
    </w:p>
    <w:p w14:paraId="16ED1C20" w14:textId="77777777" w:rsidR="00064DE6" w:rsidRPr="00064DE6" w:rsidRDefault="00064DE6" w:rsidP="00064DE6">
      <w:pPr>
        <w:spacing w:after="0" w:line="360" w:lineRule="auto"/>
        <w:ind w:firstLine="851"/>
        <w:jc w:val="both"/>
        <w:rPr>
          <w:rFonts w:ascii="Candara" w:hAnsi="Candara"/>
          <w:sz w:val="24"/>
          <w:szCs w:val="24"/>
        </w:rPr>
      </w:pPr>
      <w:r w:rsidRPr="00064DE6">
        <w:rPr>
          <w:rFonts w:ascii="Candara" w:hAnsi="Candara"/>
          <w:sz w:val="24"/>
          <w:szCs w:val="24"/>
        </w:rPr>
        <w:t xml:space="preserve">Em consonância com os estudos de Heller e Pádua (2010), há uma relação direta entre o desenvolvimento social e o saneamento. Países que apresentam maiores índices de desenvolvimento social e uma abrangência mais ampla de serviços de saneamento básico tendem a desfrutar de maior bem-estar social. Em outras palavras, o progresso social está intrinsicamente ligado à presença e qualidade dos serviços de saneamento. Quanto mais desenvolvimento, menor a carência por esses serviços e menor a incidência de doenças associadas à falta de saneamento. </w:t>
      </w:r>
    </w:p>
    <w:p w14:paraId="7B479D20" w14:textId="215CA2DC" w:rsidR="00064DE6" w:rsidRDefault="00064DE6" w:rsidP="00064DE6">
      <w:pPr>
        <w:spacing w:after="0" w:line="360" w:lineRule="auto"/>
        <w:ind w:firstLine="851"/>
        <w:jc w:val="both"/>
        <w:rPr>
          <w:rFonts w:ascii="Candara" w:hAnsi="Candara"/>
          <w:sz w:val="24"/>
          <w:szCs w:val="24"/>
        </w:rPr>
      </w:pPr>
      <w:r w:rsidRPr="00064DE6">
        <w:rPr>
          <w:rFonts w:ascii="Candara" w:hAnsi="Candara"/>
          <w:sz w:val="24"/>
          <w:szCs w:val="24"/>
        </w:rPr>
        <w:lastRenderedPageBreak/>
        <w:t>De acordo com a pesquisa censitária do IBGE apresentada na Tabela 03, entre 1991 e 2010, o Brasil demonstrou uma melhora significativa de 41% no percentual de residências com abastecimento e esgotamento impróprios. É importante ressaltar que, inicialmente, antes da promulgação da política nacional de Saneamento pela Lei Federal em 2007, a redução dos casos de saneamento inadequado era pouco expressiva.</w:t>
      </w:r>
    </w:p>
    <w:tbl>
      <w:tblPr>
        <w:tblW w:w="7945" w:type="dxa"/>
        <w:jc w:val="center"/>
        <w:tblCellMar>
          <w:left w:w="70" w:type="dxa"/>
          <w:right w:w="70" w:type="dxa"/>
        </w:tblCellMar>
        <w:tblLook w:val="04A0" w:firstRow="1" w:lastRow="0" w:firstColumn="1" w:lastColumn="0" w:noHBand="0" w:noVBand="1"/>
      </w:tblPr>
      <w:tblGrid>
        <w:gridCol w:w="3638"/>
        <w:gridCol w:w="913"/>
        <w:gridCol w:w="831"/>
        <w:gridCol w:w="831"/>
        <w:gridCol w:w="434"/>
        <w:gridCol w:w="434"/>
        <w:gridCol w:w="434"/>
        <w:gridCol w:w="430"/>
      </w:tblGrid>
      <w:tr w:rsidR="00064DE6" w:rsidRPr="00064DE6" w14:paraId="04AD3C01" w14:textId="77777777">
        <w:trPr>
          <w:trHeight w:val="255"/>
          <w:jc w:val="center"/>
        </w:trPr>
        <w:tc>
          <w:tcPr>
            <w:tcW w:w="7945" w:type="dxa"/>
            <w:gridSpan w:val="8"/>
            <w:tcBorders>
              <w:top w:val="nil"/>
              <w:left w:val="nil"/>
              <w:bottom w:val="single" w:sz="4" w:space="0" w:color="auto"/>
              <w:right w:val="nil"/>
            </w:tcBorders>
            <w:shd w:val="clear" w:color="auto" w:fill="auto"/>
            <w:vAlign w:val="center"/>
            <w:hideMark/>
          </w:tcPr>
          <w:p w14:paraId="32807249" w14:textId="7631D715" w:rsidR="00064DE6" w:rsidRPr="00064DE6" w:rsidRDefault="00064DE6" w:rsidP="00064DE6">
            <w:pPr>
              <w:spacing w:after="0"/>
              <w:jc w:val="center"/>
              <w:rPr>
                <w:rFonts w:ascii="Candara" w:hAnsi="Candara"/>
                <w:color w:val="000000"/>
                <w:sz w:val="20"/>
                <w:szCs w:val="20"/>
              </w:rPr>
            </w:pPr>
            <w:r w:rsidRPr="00064DE6">
              <w:rPr>
                <w:rFonts w:ascii="Candara" w:hAnsi="Candara"/>
                <w:color w:val="000000"/>
                <w:sz w:val="20"/>
                <w:szCs w:val="20"/>
              </w:rPr>
              <w:t>Tabela 3 – Percentual de pessoas em domicílios com abastecimento de água e esgotamento sanitário inadequados - Pirenópolis - 1991-2010</w:t>
            </w:r>
          </w:p>
        </w:tc>
      </w:tr>
      <w:tr w:rsidR="00064DE6" w:rsidRPr="00064DE6" w14:paraId="184EFE18" w14:textId="77777777">
        <w:trPr>
          <w:trHeight w:val="127"/>
          <w:jc w:val="center"/>
        </w:trPr>
        <w:tc>
          <w:tcPr>
            <w:tcW w:w="3638" w:type="dxa"/>
            <w:tcBorders>
              <w:top w:val="nil"/>
              <w:left w:val="nil"/>
              <w:bottom w:val="single" w:sz="4" w:space="0" w:color="auto"/>
              <w:right w:val="nil"/>
            </w:tcBorders>
            <w:shd w:val="clear" w:color="auto" w:fill="auto"/>
            <w:vAlign w:val="bottom"/>
            <w:hideMark/>
          </w:tcPr>
          <w:p w14:paraId="04E3B1E8" w14:textId="77777777" w:rsidR="00064DE6" w:rsidRPr="00064DE6" w:rsidRDefault="00064DE6">
            <w:pPr>
              <w:rPr>
                <w:rFonts w:ascii="Candara" w:hAnsi="Candara"/>
                <w:color w:val="000000"/>
                <w:sz w:val="24"/>
                <w:szCs w:val="24"/>
              </w:rPr>
            </w:pPr>
            <w:r w:rsidRPr="00064DE6">
              <w:rPr>
                <w:rFonts w:ascii="Candara" w:hAnsi="Candara"/>
                <w:color w:val="000000"/>
                <w:sz w:val="24"/>
                <w:szCs w:val="24"/>
              </w:rPr>
              <w:t> </w:t>
            </w:r>
          </w:p>
        </w:tc>
        <w:tc>
          <w:tcPr>
            <w:tcW w:w="913" w:type="dxa"/>
            <w:tcBorders>
              <w:top w:val="nil"/>
              <w:left w:val="nil"/>
              <w:bottom w:val="single" w:sz="4" w:space="0" w:color="auto"/>
              <w:right w:val="nil"/>
            </w:tcBorders>
            <w:shd w:val="clear" w:color="auto" w:fill="auto"/>
            <w:vAlign w:val="center"/>
            <w:hideMark/>
          </w:tcPr>
          <w:p w14:paraId="2E2CC5F5" w14:textId="77777777" w:rsidR="00064DE6" w:rsidRPr="00064DE6" w:rsidRDefault="00064DE6">
            <w:pPr>
              <w:jc w:val="right"/>
              <w:rPr>
                <w:rFonts w:ascii="Candara" w:hAnsi="Candara"/>
                <w:color w:val="000000"/>
                <w:sz w:val="24"/>
                <w:szCs w:val="24"/>
              </w:rPr>
            </w:pPr>
            <w:r w:rsidRPr="00064DE6">
              <w:rPr>
                <w:rFonts w:ascii="Candara" w:hAnsi="Candara"/>
                <w:color w:val="000000"/>
                <w:sz w:val="24"/>
                <w:szCs w:val="24"/>
              </w:rPr>
              <w:t>1991</w:t>
            </w:r>
          </w:p>
        </w:tc>
        <w:tc>
          <w:tcPr>
            <w:tcW w:w="831" w:type="dxa"/>
            <w:tcBorders>
              <w:top w:val="nil"/>
              <w:left w:val="nil"/>
              <w:bottom w:val="single" w:sz="4" w:space="0" w:color="auto"/>
              <w:right w:val="nil"/>
            </w:tcBorders>
            <w:shd w:val="clear" w:color="auto" w:fill="auto"/>
            <w:vAlign w:val="center"/>
            <w:hideMark/>
          </w:tcPr>
          <w:p w14:paraId="06B31615" w14:textId="77777777" w:rsidR="00064DE6" w:rsidRPr="00064DE6" w:rsidRDefault="00064DE6">
            <w:pPr>
              <w:jc w:val="right"/>
              <w:rPr>
                <w:rFonts w:ascii="Candara" w:hAnsi="Candara"/>
                <w:color w:val="000000"/>
                <w:sz w:val="24"/>
                <w:szCs w:val="24"/>
              </w:rPr>
            </w:pPr>
            <w:r w:rsidRPr="00064DE6">
              <w:rPr>
                <w:rFonts w:ascii="Candara" w:hAnsi="Candara"/>
                <w:color w:val="000000"/>
                <w:sz w:val="24"/>
                <w:szCs w:val="24"/>
              </w:rPr>
              <w:t>2000</w:t>
            </w:r>
          </w:p>
        </w:tc>
        <w:tc>
          <w:tcPr>
            <w:tcW w:w="831" w:type="dxa"/>
            <w:tcBorders>
              <w:top w:val="nil"/>
              <w:left w:val="nil"/>
              <w:bottom w:val="single" w:sz="4" w:space="0" w:color="auto"/>
              <w:right w:val="nil"/>
            </w:tcBorders>
            <w:shd w:val="clear" w:color="auto" w:fill="auto"/>
            <w:vAlign w:val="center"/>
            <w:hideMark/>
          </w:tcPr>
          <w:p w14:paraId="1F62E172" w14:textId="77777777" w:rsidR="00064DE6" w:rsidRPr="00064DE6" w:rsidRDefault="00064DE6">
            <w:pPr>
              <w:jc w:val="right"/>
              <w:rPr>
                <w:rFonts w:ascii="Candara" w:hAnsi="Candara"/>
                <w:color w:val="000000"/>
                <w:sz w:val="24"/>
                <w:szCs w:val="24"/>
              </w:rPr>
            </w:pPr>
            <w:r w:rsidRPr="00064DE6">
              <w:rPr>
                <w:rFonts w:ascii="Candara" w:hAnsi="Candara"/>
                <w:color w:val="000000"/>
                <w:sz w:val="24"/>
                <w:szCs w:val="24"/>
              </w:rPr>
              <w:t>2010</w:t>
            </w:r>
          </w:p>
        </w:tc>
        <w:tc>
          <w:tcPr>
            <w:tcW w:w="434" w:type="dxa"/>
            <w:tcBorders>
              <w:top w:val="nil"/>
              <w:left w:val="nil"/>
              <w:bottom w:val="single" w:sz="4" w:space="0" w:color="auto"/>
              <w:right w:val="nil"/>
            </w:tcBorders>
            <w:shd w:val="clear" w:color="auto" w:fill="auto"/>
            <w:vAlign w:val="center"/>
            <w:hideMark/>
          </w:tcPr>
          <w:p w14:paraId="2F6FA6A3" w14:textId="77777777" w:rsidR="00064DE6" w:rsidRPr="00064DE6" w:rsidRDefault="00064DE6">
            <w:pPr>
              <w:jc w:val="right"/>
              <w:rPr>
                <w:rFonts w:ascii="Candara" w:hAnsi="Candara"/>
                <w:color w:val="000000"/>
                <w:sz w:val="24"/>
                <w:szCs w:val="24"/>
              </w:rPr>
            </w:pPr>
            <w:r w:rsidRPr="00064DE6">
              <w:rPr>
                <w:rFonts w:ascii="Candara" w:hAnsi="Candara"/>
                <w:color w:val="000000"/>
                <w:sz w:val="24"/>
                <w:szCs w:val="24"/>
              </w:rPr>
              <w:t> </w:t>
            </w:r>
          </w:p>
        </w:tc>
        <w:tc>
          <w:tcPr>
            <w:tcW w:w="434" w:type="dxa"/>
            <w:tcBorders>
              <w:top w:val="nil"/>
              <w:left w:val="nil"/>
              <w:bottom w:val="single" w:sz="4" w:space="0" w:color="auto"/>
              <w:right w:val="nil"/>
            </w:tcBorders>
            <w:shd w:val="clear" w:color="auto" w:fill="auto"/>
            <w:vAlign w:val="center"/>
            <w:hideMark/>
          </w:tcPr>
          <w:p w14:paraId="695874FB" w14:textId="77777777" w:rsidR="00064DE6" w:rsidRPr="00064DE6" w:rsidRDefault="00064DE6">
            <w:pPr>
              <w:jc w:val="right"/>
              <w:rPr>
                <w:rFonts w:ascii="Candara" w:hAnsi="Candara"/>
                <w:color w:val="000000"/>
                <w:sz w:val="24"/>
                <w:szCs w:val="24"/>
              </w:rPr>
            </w:pPr>
            <w:r w:rsidRPr="00064DE6">
              <w:rPr>
                <w:rFonts w:ascii="Candara" w:hAnsi="Candara"/>
                <w:color w:val="000000"/>
                <w:sz w:val="24"/>
                <w:szCs w:val="24"/>
              </w:rPr>
              <w:t> </w:t>
            </w:r>
          </w:p>
        </w:tc>
        <w:tc>
          <w:tcPr>
            <w:tcW w:w="434" w:type="dxa"/>
            <w:tcBorders>
              <w:top w:val="nil"/>
              <w:left w:val="nil"/>
              <w:bottom w:val="single" w:sz="4" w:space="0" w:color="auto"/>
              <w:right w:val="nil"/>
            </w:tcBorders>
            <w:shd w:val="clear" w:color="auto" w:fill="auto"/>
            <w:vAlign w:val="center"/>
            <w:hideMark/>
          </w:tcPr>
          <w:p w14:paraId="018CC31D" w14:textId="77777777" w:rsidR="00064DE6" w:rsidRPr="00064DE6" w:rsidRDefault="00064DE6">
            <w:pPr>
              <w:jc w:val="right"/>
              <w:rPr>
                <w:rFonts w:ascii="Candara" w:hAnsi="Candara"/>
                <w:color w:val="000000"/>
                <w:sz w:val="24"/>
                <w:szCs w:val="24"/>
              </w:rPr>
            </w:pPr>
            <w:r w:rsidRPr="00064DE6">
              <w:rPr>
                <w:rFonts w:ascii="Candara" w:hAnsi="Candara"/>
                <w:color w:val="000000"/>
                <w:sz w:val="24"/>
                <w:szCs w:val="24"/>
              </w:rPr>
              <w:t> </w:t>
            </w:r>
          </w:p>
        </w:tc>
        <w:tc>
          <w:tcPr>
            <w:tcW w:w="430" w:type="dxa"/>
            <w:tcBorders>
              <w:top w:val="nil"/>
              <w:left w:val="nil"/>
              <w:bottom w:val="single" w:sz="4" w:space="0" w:color="auto"/>
              <w:right w:val="nil"/>
            </w:tcBorders>
            <w:shd w:val="clear" w:color="auto" w:fill="auto"/>
            <w:vAlign w:val="center"/>
            <w:hideMark/>
          </w:tcPr>
          <w:p w14:paraId="1025E1AA" w14:textId="77777777" w:rsidR="00064DE6" w:rsidRPr="00064DE6" w:rsidRDefault="00064DE6">
            <w:pPr>
              <w:rPr>
                <w:rFonts w:ascii="Candara" w:hAnsi="Candara"/>
                <w:color w:val="000000"/>
                <w:sz w:val="24"/>
                <w:szCs w:val="24"/>
              </w:rPr>
            </w:pPr>
            <w:r w:rsidRPr="00064DE6">
              <w:rPr>
                <w:rFonts w:ascii="Candara" w:hAnsi="Candara"/>
                <w:color w:val="000000"/>
                <w:sz w:val="24"/>
                <w:szCs w:val="24"/>
              </w:rPr>
              <w:t> </w:t>
            </w:r>
          </w:p>
        </w:tc>
      </w:tr>
      <w:tr w:rsidR="00064DE6" w:rsidRPr="00064DE6" w14:paraId="5FBBE960" w14:textId="77777777">
        <w:trPr>
          <w:trHeight w:val="127"/>
          <w:jc w:val="center"/>
        </w:trPr>
        <w:tc>
          <w:tcPr>
            <w:tcW w:w="3638" w:type="dxa"/>
            <w:tcBorders>
              <w:top w:val="nil"/>
              <w:left w:val="nil"/>
              <w:bottom w:val="nil"/>
              <w:right w:val="nil"/>
            </w:tcBorders>
            <w:shd w:val="clear" w:color="auto" w:fill="auto"/>
            <w:vAlign w:val="center"/>
            <w:hideMark/>
          </w:tcPr>
          <w:p w14:paraId="29769AB3" w14:textId="77777777" w:rsidR="00064DE6" w:rsidRPr="00064DE6" w:rsidRDefault="00064DE6">
            <w:pPr>
              <w:jc w:val="both"/>
              <w:rPr>
                <w:rFonts w:ascii="Candara" w:hAnsi="Candara"/>
                <w:color w:val="000000"/>
                <w:sz w:val="24"/>
                <w:szCs w:val="24"/>
              </w:rPr>
            </w:pPr>
            <w:r w:rsidRPr="00064DE6">
              <w:rPr>
                <w:rFonts w:ascii="Candara" w:hAnsi="Candara"/>
                <w:color w:val="000000"/>
                <w:sz w:val="24"/>
                <w:szCs w:val="24"/>
              </w:rPr>
              <w:t>Brasil</w:t>
            </w:r>
          </w:p>
        </w:tc>
        <w:tc>
          <w:tcPr>
            <w:tcW w:w="913" w:type="dxa"/>
            <w:tcBorders>
              <w:top w:val="nil"/>
              <w:left w:val="nil"/>
              <w:bottom w:val="nil"/>
              <w:right w:val="nil"/>
            </w:tcBorders>
            <w:shd w:val="clear" w:color="auto" w:fill="auto"/>
            <w:vAlign w:val="center"/>
            <w:hideMark/>
          </w:tcPr>
          <w:p w14:paraId="46199B28" w14:textId="77777777" w:rsidR="00064DE6" w:rsidRPr="00064DE6" w:rsidRDefault="00064DE6">
            <w:pPr>
              <w:jc w:val="right"/>
              <w:rPr>
                <w:rFonts w:ascii="Candara" w:hAnsi="Candara"/>
                <w:color w:val="000000"/>
                <w:sz w:val="24"/>
                <w:szCs w:val="24"/>
              </w:rPr>
            </w:pPr>
            <w:r w:rsidRPr="00064DE6">
              <w:rPr>
                <w:rFonts w:ascii="Candara" w:hAnsi="Candara"/>
                <w:color w:val="000000"/>
                <w:sz w:val="24"/>
                <w:szCs w:val="24"/>
              </w:rPr>
              <w:t>10,39</w:t>
            </w:r>
          </w:p>
        </w:tc>
        <w:tc>
          <w:tcPr>
            <w:tcW w:w="831" w:type="dxa"/>
            <w:tcBorders>
              <w:top w:val="nil"/>
              <w:left w:val="nil"/>
              <w:bottom w:val="nil"/>
              <w:right w:val="nil"/>
            </w:tcBorders>
            <w:shd w:val="clear" w:color="auto" w:fill="auto"/>
            <w:vAlign w:val="center"/>
            <w:hideMark/>
          </w:tcPr>
          <w:p w14:paraId="5F6232B8" w14:textId="77777777" w:rsidR="00064DE6" w:rsidRPr="00064DE6" w:rsidRDefault="00064DE6">
            <w:pPr>
              <w:jc w:val="right"/>
              <w:rPr>
                <w:rFonts w:ascii="Candara" w:hAnsi="Candara"/>
                <w:color w:val="000000"/>
                <w:sz w:val="24"/>
                <w:szCs w:val="24"/>
              </w:rPr>
            </w:pPr>
            <w:r w:rsidRPr="00064DE6">
              <w:rPr>
                <w:rFonts w:ascii="Candara" w:hAnsi="Candara"/>
                <w:color w:val="000000"/>
                <w:sz w:val="24"/>
                <w:szCs w:val="24"/>
              </w:rPr>
              <w:t>8,91</w:t>
            </w:r>
          </w:p>
        </w:tc>
        <w:tc>
          <w:tcPr>
            <w:tcW w:w="831" w:type="dxa"/>
            <w:tcBorders>
              <w:top w:val="nil"/>
              <w:left w:val="nil"/>
              <w:bottom w:val="nil"/>
              <w:right w:val="nil"/>
            </w:tcBorders>
            <w:shd w:val="clear" w:color="auto" w:fill="auto"/>
            <w:vAlign w:val="center"/>
            <w:hideMark/>
          </w:tcPr>
          <w:p w14:paraId="5540B5A1" w14:textId="77777777" w:rsidR="00064DE6" w:rsidRPr="00064DE6" w:rsidRDefault="00064DE6">
            <w:pPr>
              <w:jc w:val="right"/>
              <w:rPr>
                <w:rFonts w:ascii="Candara" w:hAnsi="Candara"/>
                <w:color w:val="000000"/>
                <w:sz w:val="24"/>
                <w:szCs w:val="24"/>
              </w:rPr>
            </w:pPr>
            <w:r w:rsidRPr="00064DE6">
              <w:rPr>
                <w:rFonts w:ascii="Candara" w:hAnsi="Candara"/>
                <w:color w:val="000000"/>
                <w:sz w:val="24"/>
                <w:szCs w:val="24"/>
              </w:rPr>
              <w:t>6,12</w:t>
            </w:r>
          </w:p>
        </w:tc>
        <w:tc>
          <w:tcPr>
            <w:tcW w:w="434" w:type="dxa"/>
            <w:tcBorders>
              <w:top w:val="nil"/>
              <w:left w:val="nil"/>
              <w:bottom w:val="nil"/>
              <w:right w:val="nil"/>
            </w:tcBorders>
            <w:shd w:val="clear" w:color="auto" w:fill="auto"/>
            <w:vAlign w:val="center"/>
            <w:hideMark/>
          </w:tcPr>
          <w:p w14:paraId="2E84B3D6" w14:textId="77777777" w:rsidR="00064DE6" w:rsidRPr="00064DE6" w:rsidRDefault="00064DE6">
            <w:pPr>
              <w:jc w:val="right"/>
              <w:rPr>
                <w:rFonts w:ascii="Candara" w:hAnsi="Candara"/>
                <w:color w:val="000000"/>
                <w:sz w:val="24"/>
                <w:szCs w:val="24"/>
              </w:rPr>
            </w:pPr>
          </w:p>
        </w:tc>
        <w:tc>
          <w:tcPr>
            <w:tcW w:w="434" w:type="dxa"/>
            <w:tcBorders>
              <w:top w:val="nil"/>
              <w:left w:val="nil"/>
              <w:bottom w:val="nil"/>
              <w:right w:val="nil"/>
            </w:tcBorders>
            <w:shd w:val="clear" w:color="auto" w:fill="auto"/>
            <w:vAlign w:val="center"/>
            <w:hideMark/>
          </w:tcPr>
          <w:p w14:paraId="33F3E41F" w14:textId="77777777" w:rsidR="00064DE6" w:rsidRPr="00064DE6" w:rsidRDefault="00064DE6">
            <w:pPr>
              <w:jc w:val="right"/>
              <w:rPr>
                <w:rFonts w:ascii="Candara" w:hAnsi="Candara"/>
                <w:sz w:val="24"/>
                <w:szCs w:val="24"/>
              </w:rPr>
            </w:pPr>
          </w:p>
        </w:tc>
        <w:tc>
          <w:tcPr>
            <w:tcW w:w="434" w:type="dxa"/>
            <w:tcBorders>
              <w:top w:val="nil"/>
              <w:left w:val="nil"/>
              <w:bottom w:val="nil"/>
              <w:right w:val="nil"/>
            </w:tcBorders>
            <w:shd w:val="clear" w:color="auto" w:fill="auto"/>
            <w:vAlign w:val="center"/>
            <w:hideMark/>
          </w:tcPr>
          <w:p w14:paraId="2E8348C3" w14:textId="77777777" w:rsidR="00064DE6" w:rsidRPr="00064DE6" w:rsidRDefault="00064DE6">
            <w:pPr>
              <w:jc w:val="right"/>
              <w:rPr>
                <w:rFonts w:ascii="Candara" w:hAnsi="Candara"/>
                <w:sz w:val="24"/>
                <w:szCs w:val="24"/>
              </w:rPr>
            </w:pPr>
          </w:p>
        </w:tc>
        <w:tc>
          <w:tcPr>
            <w:tcW w:w="430" w:type="dxa"/>
            <w:tcBorders>
              <w:top w:val="nil"/>
              <w:left w:val="nil"/>
              <w:bottom w:val="nil"/>
              <w:right w:val="nil"/>
            </w:tcBorders>
            <w:shd w:val="clear" w:color="auto" w:fill="auto"/>
            <w:vAlign w:val="center"/>
            <w:hideMark/>
          </w:tcPr>
          <w:p w14:paraId="7D8B2FF6" w14:textId="77777777" w:rsidR="00064DE6" w:rsidRPr="00064DE6" w:rsidRDefault="00064DE6">
            <w:pPr>
              <w:jc w:val="right"/>
              <w:rPr>
                <w:rFonts w:ascii="Candara" w:hAnsi="Candara"/>
                <w:sz w:val="24"/>
                <w:szCs w:val="24"/>
              </w:rPr>
            </w:pPr>
          </w:p>
        </w:tc>
      </w:tr>
      <w:tr w:rsidR="00064DE6" w:rsidRPr="00064DE6" w14:paraId="61026E37" w14:textId="77777777">
        <w:trPr>
          <w:trHeight w:val="127"/>
          <w:jc w:val="center"/>
        </w:trPr>
        <w:tc>
          <w:tcPr>
            <w:tcW w:w="3638" w:type="dxa"/>
            <w:tcBorders>
              <w:top w:val="nil"/>
              <w:left w:val="nil"/>
              <w:bottom w:val="single" w:sz="4" w:space="0" w:color="auto"/>
              <w:right w:val="nil"/>
            </w:tcBorders>
            <w:shd w:val="clear" w:color="auto" w:fill="auto"/>
            <w:vAlign w:val="center"/>
            <w:hideMark/>
          </w:tcPr>
          <w:p w14:paraId="46F4EF33" w14:textId="77777777" w:rsidR="00064DE6" w:rsidRPr="00064DE6" w:rsidRDefault="00064DE6">
            <w:pPr>
              <w:jc w:val="both"/>
              <w:rPr>
                <w:rFonts w:ascii="Candara" w:hAnsi="Candara"/>
                <w:color w:val="000000"/>
                <w:sz w:val="24"/>
                <w:szCs w:val="24"/>
              </w:rPr>
            </w:pPr>
            <w:r w:rsidRPr="00064DE6">
              <w:rPr>
                <w:rFonts w:ascii="Candara" w:hAnsi="Candara"/>
                <w:color w:val="000000"/>
                <w:sz w:val="24"/>
                <w:szCs w:val="24"/>
              </w:rPr>
              <w:t>Pirenópolis</w:t>
            </w:r>
          </w:p>
        </w:tc>
        <w:tc>
          <w:tcPr>
            <w:tcW w:w="913" w:type="dxa"/>
            <w:tcBorders>
              <w:top w:val="nil"/>
              <w:left w:val="nil"/>
              <w:bottom w:val="single" w:sz="4" w:space="0" w:color="auto"/>
              <w:right w:val="nil"/>
            </w:tcBorders>
            <w:shd w:val="clear" w:color="auto" w:fill="auto"/>
            <w:vAlign w:val="center"/>
            <w:hideMark/>
          </w:tcPr>
          <w:p w14:paraId="3D8963E0" w14:textId="77777777" w:rsidR="00064DE6" w:rsidRPr="00064DE6" w:rsidRDefault="00064DE6">
            <w:pPr>
              <w:jc w:val="right"/>
              <w:rPr>
                <w:rFonts w:ascii="Candara" w:hAnsi="Candara"/>
                <w:color w:val="000000"/>
                <w:sz w:val="24"/>
                <w:szCs w:val="24"/>
              </w:rPr>
            </w:pPr>
            <w:r w:rsidRPr="00064DE6">
              <w:rPr>
                <w:rFonts w:ascii="Candara" w:hAnsi="Candara"/>
                <w:color w:val="000000"/>
                <w:sz w:val="24"/>
                <w:szCs w:val="24"/>
              </w:rPr>
              <w:t>1,42</w:t>
            </w:r>
          </w:p>
        </w:tc>
        <w:tc>
          <w:tcPr>
            <w:tcW w:w="831" w:type="dxa"/>
            <w:tcBorders>
              <w:top w:val="nil"/>
              <w:left w:val="nil"/>
              <w:bottom w:val="single" w:sz="4" w:space="0" w:color="auto"/>
              <w:right w:val="nil"/>
            </w:tcBorders>
            <w:shd w:val="clear" w:color="auto" w:fill="auto"/>
            <w:vAlign w:val="center"/>
            <w:hideMark/>
          </w:tcPr>
          <w:p w14:paraId="5AC954E0" w14:textId="77777777" w:rsidR="00064DE6" w:rsidRPr="00064DE6" w:rsidRDefault="00064DE6">
            <w:pPr>
              <w:jc w:val="right"/>
              <w:rPr>
                <w:rFonts w:ascii="Candara" w:hAnsi="Candara"/>
                <w:color w:val="000000"/>
                <w:sz w:val="24"/>
                <w:szCs w:val="24"/>
              </w:rPr>
            </w:pPr>
            <w:r w:rsidRPr="00064DE6">
              <w:rPr>
                <w:rFonts w:ascii="Candara" w:hAnsi="Candara"/>
                <w:color w:val="000000"/>
                <w:sz w:val="24"/>
                <w:szCs w:val="24"/>
              </w:rPr>
              <w:t>11,9</w:t>
            </w:r>
          </w:p>
        </w:tc>
        <w:tc>
          <w:tcPr>
            <w:tcW w:w="831" w:type="dxa"/>
            <w:tcBorders>
              <w:top w:val="nil"/>
              <w:left w:val="nil"/>
              <w:bottom w:val="single" w:sz="4" w:space="0" w:color="auto"/>
              <w:right w:val="nil"/>
            </w:tcBorders>
            <w:shd w:val="clear" w:color="auto" w:fill="auto"/>
            <w:vAlign w:val="center"/>
            <w:hideMark/>
          </w:tcPr>
          <w:p w14:paraId="78CA00AB" w14:textId="77777777" w:rsidR="00064DE6" w:rsidRPr="00064DE6" w:rsidRDefault="00064DE6">
            <w:pPr>
              <w:jc w:val="right"/>
              <w:rPr>
                <w:rFonts w:ascii="Candara" w:hAnsi="Candara"/>
                <w:color w:val="000000"/>
                <w:sz w:val="24"/>
                <w:szCs w:val="24"/>
              </w:rPr>
            </w:pPr>
            <w:r w:rsidRPr="00064DE6">
              <w:rPr>
                <w:rFonts w:ascii="Candara" w:hAnsi="Candara"/>
                <w:color w:val="000000"/>
                <w:sz w:val="24"/>
                <w:szCs w:val="24"/>
              </w:rPr>
              <w:t>2,74</w:t>
            </w:r>
          </w:p>
        </w:tc>
        <w:tc>
          <w:tcPr>
            <w:tcW w:w="434" w:type="dxa"/>
            <w:tcBorders>
              <w:top w:val="nil"/>
              <w:left w:val="nil"/>
              <w:bottom w:val="single" w:sz="4" w:space="0" w:color="auto"/>
              <w:right w:val="nil"/>
            </w:tcBorders>
            <w:shd w:val="clear" w:color="auto" w:fill="auto"/>
            <w:vAlign w:val="center"/>
            <w:hideMark/>
          </w:tcPr>
          <w:p w14:paraId="7888A484" w14:textId="77777777" w:rsidR="00064DE6" w:rsidRPr="00064DE6" w:rsidRDefault="00064DE6">
            <w:pPr>
              <w:jc w:val="right"/>
              <w:rPr>
                <w:rFonts w:ascii="Candara" w:hAnsi="Candara"/>
                <w:color w:val="000000"/>
                <w:sz w:val="24"/>
                <w:szCs w:val="24"/>
              </w:rPr>
            </w:pPr>
            <w:r w:rsidRPr="00064DE6">
              <w:rPr>
                <w:rFonts w:ascii="Candara" w:hAnsi="Candara"/>
                <w:color w:val="000000"/>
                <w:sz w:val="24"/>
                <w:szCs w:val="24"/>
              </w:rPr>
              <w:t> </w:t>
            </w:r>
          </w:p>
        </w:tc>
        <w:tc>
          <w:tcPr>
            <w:tcW w:w="434" w:type="dxa"/>
            <w:tcBorders>
              <w:top w:val="nil"/>
              <w:left w:val="nil"/>
              <w:bottom w:val="single" w:sz="4" w:space="0" w:color="auto"/>
              <w:right w:val="nil"/>
            </w:tcBorders>
            <w:shd w:val="clear" w:color="auto" w:fill="auto"/>
            <w:vAlign w:val="center"/>
            <w:hideMark/>
          </w:tcPr>
          <w:p w14:paraId="2D1C5AA9" w14:textId="77777777" w:rsidR="00064DE6" w:rsidRPr="00064DE6" w:rsidRDefault="00064DE6">
            <w:pPr>
              <w:jc w:val="right"/>
              <w:rPr>
                <w:rFonts w:ascii="Candara" w:hAnsi="Candara"/>
                <w:color w:val="000000"/>
                <w:sz w:val="24"/>
                <w:szCs w:val="24"/>
              </w:rPr>
            </w:pPr>
            <w:r w:rsidRPr="00064DE6">
              <w:rPr>
                <w:rFonts w:ascii="Candara" w:hAnsi="Candara"/>
                <w:color w:val="000000"/>
                <w:sz w:val="24"/>
                <w:szCs w:val="24"/>
              </w:rPr>
              <w:t> </w:t>
            </w:r>
          </w:p>
        </w:tc>
        <w:tc>
          <w:tcPr>
            <w:tcW w:w="434" w:type="dxa"/>
            <w:tcBorders>
              <w:top w:val="nil"/>
              <w:left w:val="nil"/>
              <w:bottom w:val="single" w:sz="4" w:space="0" w:color="auto"/>
              <w:right w:val="nil"/>
            </w:tcBorders>
            <w:shd w:val="clear" w:color="auto" w:fill="auto"/>
            <w:vAlign w:val="center"/>
            <w:hideMark/>
          </w:tcPr>
          <w:p w14:paraId="33CEBEDE" w14:textId="77777777" w:rsidR="00064DE6" w:rsidRPr="00064DE6" w:rsidRDefault="00064DE6">
            <w:pPr>
              <w:jc w:val="right"/>
              <w:rPr>
                <w:rFonts w:ascii="Candara" w:hAnsi="Candara"/>
                <w:color w:val="000000"/>
                <w:sz w:val="24"/>
                <w:szCs w:val="24"/>
              </w:rPr>
            </w:pPr>
            <w:r w:rsidRPr="00064DE6">
              <w:rPr>
                <w:rFonts w:ascii="Candara" w:hAnsi="Candara"/>
                <w:color w:val="000000"/>
                <w:sz w:val="24"/>
                <w:szCs w:val="24"/>
              </w:rPr>
              <w:t> </w:t>
            </w:r>
          </w:p>
        </w:tc>
        <w:tc>
          <w:tcPr>
            <w:tcW w:w="430" w:type="dxa"/>
            <w:tcBorders>
              <w:top w:val="nil"/>
              <w:left w:val="nil"/>
              <w:bottom w:val="single" w:sz="4" w:space="0" w:color="auto"/>
              <w:right w:val="nil"/>
            </w:tcBorders>
            <w:shd w:val="clear" w:color="auto" w:fill="auto"/>
            <w:vAlign w:val="center"/>
            <w:hideMark/>
          </w:tcPr>
          <w:p w14:paraId="1D7D0A57" w14:textId="77777777" w:rsidR="00064DE6" w:rsidRPr="00064DE6" w:rsidRDefault="00064DE6">
            <w:pPr>
              <w:rPr>
                <w:rFonts w:ascii="Candara" w:hAnsi="Candara"/>
                <w:color w:val="000000"/>
                <w:sz w:val="24"/>
                <w:szCs w:val="24"/>
              </w:rPr>
            </w:pPr>
            <w:r w:rsidRPr="00064DE6">
              <w:rPr>
                <w:rFonts w:ascii="Candara" w:hAnsi="Candara"/>
                <w:color w:val="000000"/>
                <w:sz w:val="24"/>
                <w:szCs w:val="24"/>
              </w:rPr>
              <w:t> </w:t>
            </w:r>
          </w:p>
        </w:tc>
      </w:tr>
      <w:tr w:rsidR="00064DE6" w:rsidRPr="00064DE6" w14:paraId="54F97922" w14:textId="77777777">
        <w:trPr>
          <w:trHeight w:val="510"/>
          <w:jc w:val="center"/>
        </w:trPr>
        <w:tc>
          <w:tcPr>
            <w:tcW w:w="3638" w:type="dxa"/>
            <w:tcBorders>
              <w:top w:val="nil"/>
              <w:left w:val="nil"/>
              <w:bottom w:val="nil"/>
              <w:right w:val="nil"/>
            </w:tcBorders>
            <w:shd w:val="clear" w:color="auto" w:fill="auto"/>
            <w:vAlign w:val="center"/>
            <w:hideMark/>
          </w:tcPr>
          <w:p w14:paraId="354B202E" w14:textId="77777777" w:rsidR="00064DE6" w:rsidRPr="00064DE6" w:rsidRDefault="00064DE6">
            <w:pPr>
              <w:jc w:val="both"/>
              <w:rPr>
                <w:rFonts w:ascii="Candara" w:hAnsi="Candara"/>
                <w:color w:val="000000"/>
                <w:sz w:val="24"/>
                <w:szCs w:val="24"/>
              </w:rPr>
            </w:pPr>
            <w:r w:rsidRPr="00064DE6">
              <w:rPr>
                <w:rFonts w:ascii="Candara" w:hAnsi="Candara"/>
                <w:color w:val="000000"/>
                <w:sz w:val="24"/>
                <w:szCs w:val="24"/>
              </w:rPr>
              <w:t>Fonte: IBGE, 2022.</w:t>
            </w:r>
          </w:p>
        </w:tc>
        <w:tc>
          <w:tcPr>
            <w:tcW w:w="913" w:type="dxa"/>
            <w:tcBorders>
              <w:top w:val="nil"/>
              <w:left w:val="nil"/>
              <w:bottom w:val="nil"/>
              <w:right w:val="nil"/>
            </w:tcBorders>
            <w:shd w:val="clear" w:color="auto" w:fill="auto"/>
            <w:vAlign w:val="bottom"/>
            <w:hideMark/>
          </w:tcPr>
          <w:p w14:paraId="1E1E4347" w14:textId="77777777" w:rsidR="00064DE6" w:rsidRPr="00064DE6" w:rsidRDefault="00064DE6">
            <w:pPr>
              <w:jc w:val="both"/>
              <w:rPr>
                <w:rFonts w:ascii="Candara" w:hAnsi="Candara"/>
                <w:color w:val="000000"/>
                <w:sz w:val="24"/>
                <w:szCs w:val="24"/>
              </w:rPr>
            </w:pPr>
          </w:p>
        </w:tc>
        <w:tc>
          <w:tcPr>
            <w:tcW w:w="831" w:type="dxa"/>
            <w:tcBorders>
              <w:top w:val="nil"/>
              <w:left w:val="nil"/>
              <w:bottom w:val="nil"/>
              <w:right w:val="nil"/>
            </w:tcBorders>
            <w:shd w:val="clear" w:color="auto" w:fill="auto"/>
            <w:vAlign w:val="bottom"/>
            <w:hideMark/>
          </w:tcPr>
          <w:p w14:paraId="0A07C7F9" w14:textId="77777777" w:rsidR="00064DE6" w:rsidRPr="00064DE6" w:rsidRDefault="00064DE6">
            <w:pPr>
              <w:rPr>
                <w:rFonts w:ascii="Candara" w:hAnsi="Candara"/>
                <w:sz w:val="24"/>
                <w:szCs w:val="24"/>
              </w:rPr>
            </w:pPr>
          </w:p>
        </w:tc>
        <w:tc>
          <w:tcPr>
            <w:tcW w:w="831" w:type="dxa"/>
            <w:tcBorders>
              <w:top w:val="nil"/>
              <w:left w:val="nil"/>
              <w:bottom w:val="nil"/>
              <w:right w:val="nil"/>
            </w:tcBorders>
            <w:shd w:val="clear" w:color="auto" w:fill="auto"/>
            <w:vAlign w:val="bottom"/>
            <w:hideMark/>
          </w:tcPr>
          <w:p w14:paraId="678F5261" w14:textId="77777777" w:rsidR="00064DE6" w:rsidRPr="00064DE6" w:rsidRDefault="00064DE6">
            <w:pPr>
              <w:rPr>
                <w:rFonts w:ascii="Candara" w:hAnsi="Candara"/>
                <w:sz w:val="24"/>
                <w:szCs w:val="24"/>
              </w:rPr>
            </w:pPr>
          </w:p>
        </w:tc>
        <w:tc>
          <w:tcPr>
            <w:tcW w:w="434" w:type="dxa"/>
            <w:tcBorders>
              <w:top w:val="nil"/>
              <w:left w:val="nil"/>
              <w:bottom w:val="nil"/>
              <w:right w:val="nil"/>
            </w:tcBorders>
            <w:shd w:val="clear" w:color="auto" w:fill="auto"/>
            <w:vAlign w:val="bottom"/>
            <w:hideMark/>
          </w:tcPr>
          <w:p w14:paraId="0058328D" w14:textId="77777777" w:rsidR="00064DE6" w:rsidRPr="00064DE6" w:rsidRDefault="00064DE6">
            <w:pPr>
              <w:rPr>
                <w:rFonts w:ascii="Candara" w:hAnsi="Candara"/>
                <w:sz w:val="24"/>
                <w:szCs w:val="24"/>
              </w:rPr>
            </w:pPr>
          </w:p>
        </w:tc>
        <w:tc>
          <w:tcPr>
            <w:tcW w:w="434" w:type="dxa"/>
            <w:tcBorders>
              <w:top w:val="nil"/>
              <w:left w:val="nil"/>
              <w:bottom w:val="nil"/>
              <w:right w:val="nil"/>
            </w:tcBorders>
            <w:shd w:val="clear" w:color="auto" w:fill="auto"/>
            <w:vAlign w:val="bottom"/>
            <w:hideMark/>
          </w:tcPr>
          <w:p w14:paraId="5298007F" w14:textId="77777777" w:rsidR="00064DE6" w:rsidRPr="00064DE6" w:rsidRDefault="00064DE6">
            <w:pPr>
              <w:rPr>
                <w:rFonts w:ascii="Candara" w:hAnsi="Candara"/>
                <w:sz w:val="24"/>
                <w:szCs w:val="24"/>
              </w:rPr>
            </w:pPr>
          </w:p>
        </w:tc>
        <w:tc>
          <w:tcPr>
            <w:tcW w:w="434" w:type="dxa"/>
            <w:tcBorders>
              <w:top w:val="nil"/>
              <w:left w:val="nil"/>
              <w:bottom w:val="nil"/>
              <w:right w:val="nil"/>
            </w:tcBorders>
            <w:shd w:val="clear" w:color="auto" w:fill="auto"/>
            <w:vAlign w:val="bottom"/>
            <w:hideMark/>
          </w:tcPr>
          <w:p w14:paraId="2C57E799" w14:textId="77777777" w:rsidR="00064DE6" w:rsidRPr="00064DE6" w:rsidRDefault="00064DE6">
            <w:pPr>
              <w:rPr>
                <w:rFonts w:ascii="Candara" w:hAnsi="Candara"/>
                <w:sz w:val="24"/>
                <w:szCs w:val="24"/>
              </w:rPr>
            </w:pPr>
          </w:p>
        </w:tc>
        <w:tc>
          <w:tcPr>
            <w:tcW w:w="430" w:type="dxa"/>
            <w:tcBorders>
              <w:top w:val="nil"/>
              <w:left w:val="nil"/>
              <w:bottom w:val="nil"/>
              <w:right w:val="nil"/>
            </w:tcBorders>
            <w:shd w:val="clear" w:color="auto" w:fill="auto"/>
            <w:vAlign w:val="center"/>
            <w:hideMark/>
          </w:tcPr>
          <w:p w14:paraId="435CAA2E" w14:textId="77777777" w:rsidR="00064DE6" w:rsidRPr="00064DE6" w:rsidRDefault="00064DE6">
            <w:pPr>
              <w:rPr>
                <w:rFonts w:ascii="Candara" w:hAnsi="Candara"/>
                <w:sz w:val="24"/>
                <w:szCs w:val="24"/>
              </w:rPr>
            </w:pPr>
          </w:p>
        </w:tc>
      </w:tr>
    </w:tbl>
    <w:p w14:paraId="61F41A3E" w14:textId="31A74E71" w:rsidR="00064DE6" w:rsidRDefault="00064DE6" w:rsidP="00064DE6">
      <w:pPr>
        <w:spacing w:after="0" w:line="360" w:lineRule="auto"/>
        <w:ind w:firstLine="851"/>
        <w:jc w:val="both"/>
        <w:rPr>
          <w:rFonts w:ascii="Candara" w:hAnsi="Candara"/>
          <w:sz w:val="24"/>
          <w:szCs w:val="24"/>
        </w:rPr>
      </w:pPr>
    </w:p>
    <w:p w14:paraId="6C00CAC4" w14:textId="77777777" w:rsidR="00064DE6" w:rsidRPr="00064DE6" w:rsidRDefault="00064DE6" w:rsidP="00064DE6">
      <w:pPr>
        <w:spacing w:after="0" w:line="360" w:lineRule="auto"/>
        <w:ind w:firstLine="851"/>
        <w:jc w:val="both"/>
        <w:rPr>
          <w:rFonts w:ascii="Candara" w:hAnsi="Candara"/>
          <w:sz w:val="24"/>
          <w:szCs w:val="24"/>
        </w:rPr>
      </w:pPr>
      <w:r w:rsidRPr="00064DE6">
        <w:rPr>
          <w:rFonts w:ascii="Candara" w:hAnsi="Candara"/>
          <w:sz w:val="24"/>
          <w:szCs w:val="24"/>
        </w:rPr>
        <w:t>No entanto, conforme observado na Tabela 3, o município de Pirenópolis apresentou um cenário oposto, marcado por uma piora no quadro de saneamento e esgotamento inadequados durante a primeira década censitária. Embora o número absoluto desses casos tenha diminuído, o percentual ainda reflete uma deterioração de 93% em relação a 1991, indo de encontro à tendência nacional de melhoria nesse aspecto.</w:t>
      </w:r>
    </w:p>
    <w:p w14:paraId="756FAE85" w14:textId="6A1B277C" w:rsidR="00064DE6" w:rsidRPr="00064DE6" w:rsidRDefault="00064DE6" w:rsidP="00064DE6">
      <w:pPr>
        <w:spacing w:after="0" w:line="360" w:lineRule="auto"/>
        <w:ind w:firstLine="851"/>
        <w:jc w:val="both"/>
        <w:rPr>
          <w:rFonts w:ascii="Candara" w:hAnsi="Candara"/>
          <w:sz w:val="24"/>
          <w:szCs w:val="24"/>
        </w:rPr>
      </w:pPr>
      <w:r w:rsidRPr="00064DE6">
        <w:rPr>
          <w:rFonts w:ascii="Candara" w:hAnsi="Candara"/>
          <w:sz w:val="24"/>
          <w:szCs w:val="24"/>
        </w:rPr>
        <w:t xml:space="preserve">Durante a visita </w:t>
      </w:r>
      <w:r w:rsidR="003B196F" w:rsidRPr="003B196F">
        <w:rPr>
          <w:rFonts w:ascii="Candara" w:hAnsi="Candara"/>
          <w:i/>
          <w:iCs/>
          <w:sz w:val="24"/>
          <w:szCs w:val="24"/>
        </w:rPr>
        <w:t>in loco</w:t>
      </w:r>
      <w:r w:rsidRPr="00064DE6">
        <w:rPr>
          <w:rFonts w:ascii="Candara" w:hAnsi="Candara"/>
          <w:sz w:val="24"/>
          <w:szCs w:val="24"/>
        </w:rPr>
        <w:t xml:space="preserve"> aos pontos turísticos de Pirenópolis, foi notada uma excelente limpeza das vias urbanas, presença de lixeiras adequadas, manutenção das vias públicas e uma variedade de medidas preventivas contra enxurradas e enchentes, entre outros aspectos positivos. No entanto, dada a sazonalidade da visita, especialmente por ser um final de semana, a cidade estava preparada para </w:t>
      </w:r>
      <w:r w:rsidRPr="00064DE6">
        <w:rPr>
          <w:rFonts w:ascii="Candara" w:hAnsi="Candara"/>
          <w:sz w:val="24"/>
          <w:szCs w:val="24"/>
        </w:rPr>
        <w:lastRenderedPageBreak/>
        <w:t>receber os turistas. Isso levanta a simples pergunta: fora do centro histórico de Pirenópolis, como é realizada a coleta e transporte de lixo?</w:t>
      </w:r>
    </w:p>
    <w:p w14:paraId="7A792508" w14:textId="747E7218" w:rsidR="00064DE6" w:rsidRDefault="00064DE6" w:rsidP="00064DE6">
      <w:pPr>
        <w:spacing w:after="0" w:line="360" w:lineRule="auto"/>
        <w:ind w:firstLine="851"/>
        <w:jc w:val="both"/>
        <w:rPr>
          <w:rFonts w:ascii="Candara" w:hAnsi="Candara"/>
          <w:sz w:val="24"/>
          <w:szCs w:val="24"/>
        </w:rPr>
      </w:pPr>
      <w:r w:rsidRPr="00064DE6">
        <w:rPr>
          <w:rFonts w:ascii="Candara" w:hAnsi="Candara"/>
          <w:sz w:val="24"/>
          <w:szCs w:val="24"/>
        </w:rPr>
        <w:t>De acordo com os dados levantados, a coleta e transporte de lixo em áreas afastadas, como os povoados e distritos rurais, são realizados periodicamente, geralmente duas vezes por semana, por meio de veículos e funcionários designados para essa tarefa. Os resíduos coletados são, então, depositados em um lixão próximo à cidade de Pirenópolis, conforme informações da Prefeitura local (Prefeitura de Pirenópolis, 2023).</w:t>
      </w:r>
    </w:p>
    <w:p w14:paraId="31EC07CB" w14:textId="2FFD8D5A" w:rsidR="00F46BBD" w:rsidRDefault="00F46BBD" w:rsidP="00064DE6">
      <w:pPr>
        <w:spacing w:after="0" w:line="360" w:lineRule="auto"/>
        <w:ind w:firstLine="851"/>
        <w:jc w:val="both"/>
        <w:rPr>
          <w:rFonts w:ascii="Candara" w:hAnsi="Candara"/>
          <w:sz w:val="24"/>
          <w:szCs w:val="24"/>
        </w:rPr>
      </w:pPr>
      <w:r w:rsidRPr="00F46BBD">
        <w:rPr>
          <w:rFonts w:ascii="Candara" w:hAnsi="Candara"/>
          <w:sz w:val="24"/>
          <w:szCs w:val="24"/>
        </w:rPr>
        <w:t>De acordo com a Figura 2, não há indícios claros de que a gestão municipal esteja focada no desenvolvimento e fortalecimento do turismo. Isso tem resultado em negligência com relação à devida atenção aos recursos naturais, à população residente, entre outros fatores. No entanto, conforme apontado por Alves e Cavalcanti (2006), embora seja um grupo restrito, a preocupação com práticas ambientalmente responsáveis está ganhando adeptos de forma significativa.</w:t>
      </w:r>
    </w:p>
    <w:p w14:paraId="315EF669" w14:textId="231FE6F3" w:rsidR="00F46BBD" w:rsidRDefault="00F46BBD" w:rsidP="00064DE6">
      <w:pPr>
        <w:spacing w:after="0" w:line="360" w:lineRule="auto"/>
        <w:ind w:firstLine="851"/>
        <w:jc w:val="both"/>
        <w:rPr>
          <w:rFonts w:ascii="Candara" w:hAnsi="Candara"/>
          <w:sz w:val="24"/>
          <w:szCs w:val="24"/>
        </w:rPr>
      </w:pPr>
    </w:p>
    <w:p w14:paraId="14E14D78" w14:textId="4A460C09" w:rsidR="00F46BBD" w:rsidRDefault="00F46BBD" w:rsidP="000F7928">
      <w:pPr>
        <w:spacing w:line="360" w:lineRule="auto"/>
        <w:rPr>
          <w:b/>
          <w:bCs/>
          <w:sz w:val="20"/>
          <w:szCs w:val="20"/>
        </w:rPr>
      </w:pPr>
    </w:p>
    <w:p w14:paraId="33ADCC87" w14:textId="01AC07FE" w:rsidR="00F46BBD" w:rsidRPr="00F46BBD" w:rsidRDefault="00F46BBD" w:rsidP="00F46BBD">
      <w:pPr>
        <w:spacing w:after="0"/>
        <w:jc w:val="center"/>
        <w:rPr>
          <w:rFonts w:ascii="Candara" w:hAnsi="Candara"/>
          <w:color w:val="000000"/>
          <w:sz w:val="20"/>
          <w:szCs w:val="20"/>
        </w:rPr>
      </w:pPr>
      <w:r w:rsidRPr="00F46BBD">
        <w:rPr>
          <w:rFonts w:ascii="Candara" w:hAnsi="Candara"/>
          <w:noProof/>
          <w:color w:val="000000"/>
          <w:sz w:val="20"/>
          <w:szCs w:val="20"/>
        </w:rPr>
        <w:lastRenderedPageBreak/>
        <w:drawing>
          <wp:anchor distT="0" distB="0" distL="114300" distR="114300" simplePos="0" relativeHeight="251653632" behindDoc="1" locked="0" layoutInCell="1" allowOverlap="1" wp14:anchorId="6E1D5BF3" wp14:editId="3E481F56">
            <wp:simplePos x="0" y="0"/>
            <wp:positionH relativeFrom="column">
              <wp:posOffset>733425</wp:posOffset>
            </wp:positionH>
            <wp:positionV relativeFrom="paragraph">
              <wp:posOffset>216535</wp:posOffset>
            </wp:positionV>
            <wp:extent cx="3924300" cy="3502025"/>
            <wp:effectExtent l="0" t="0" r="0" b="0"/>
            <wp:wrapTopAndBottom/>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924300" cy="3502025"/>
                    </a:xfrm>
                    <a:prstGeom prst="rect">
                      <a:avLst/>
                    </a:prstGeom>
                  </pic:spPr>
                </pic:pic>
              </a:graphicData>
            </a:graphic>
            <wp14:sizeRelH relativeFrom="margin">
              <wp14:pctWidth>0</wp14:pctWidth>
            </wp14:sizeRelH>
            <wp14:sizeRelV relativeFrom="margin">
              <wp14:pctHeight>0</wp14:pctHeight>
            </wp14:sizeRelV>
          </wp:anchor>
        </w:drawing>
      </w:r>
      <w:r w:rsidRPr="00F46BBD">
        <w:rPr>
          <w:rFonts w:ascii="Candara" w:hAnsi="Candara"/>
          <w:color w:val="000000"/>
          <w:sz w:val="20"/>
          <w:szCs w:val="20"/>
        </w:rPr>
        <w:t xml:space="preserve">Figura </w:t>
      </w:r>
      <w:r>
        <w:rPr>
          <w:rFonts w:ascii="Candara" w:hAnsi="Candara"/>
          <w:color w:val="000000"/>
          <w:sz w:val="20"/>
          <w:szCs w:val="20"/>
        </w:rPr>
        <w:t>1</w:t>
      </w:r>
      <w:r w:rsidRPr="00F46BBD">
        <w:rPr>
          <w:rFonts w:ascii="Candara" w:hAnsi="Candara"/>
          <w:color w:val="000000"/>
          <w:sz w:val="20"/>
          <w:szCs w:val="20"/>
        </w:rPr>
        <w:t>. Limpeza dos modais de acesso a zona turística de Pirenópolis-GO</w:t>
      </w:r>
    </w:p>
    <w:p w14:paraId="226DD2D9" w14:textId="043C55C1" w:rsidR="00064DE6" w:rsidRDefault="00F46BBD" w:rsidP="00F46BBD">
      <w:pPr>
        <w:spacing w:line="360" w:lineRule="auto"/>
        <w:jc w:val="both"/>
        <w:rPr>
          <w:rFonts w:ascii="Candara" w:hAnsi="Candara"/>
          <w:sz w:val="24"/>
          <w:szCs w:val="24"/>
        </w:rPr>
      </w:pPr>
      <w:r>
        <w:rPr>
          <w:rFonts w:ascii="Candara" w:hAnsi="Candara"/>
          <w:sz w:val="24"/>
          <w:szCs w:val="24"/>
        </w:rPr>
        <w:tab/>
        <w:t xml:space="preserve">        Fonte: Elaboração dos autores, 2024.</w:t>
      </w:r>
    </w:p>
    <w:p w14:paraId="5B4E2FB3" w14:textId="77777777" w:rsidR="00F46BBD" w:rsidRPr="00F46BBD" w:rsidRDefault="00F46BBD" w:rsidP="00F46BBD">
      <w:pPr>
        <w:spacing w:after="0" w:line="360" w:lineRule="auto"/>
        <w:ind w:firstLine="851"/>
        <w:jc w:val="both"/>
        <w:rPr>
          <w:rFonts w:ascii="Candara" w:hAnsi="Candara"/>
          <w:sz w:val="24"/>
          <w:szCs w:val="24"/>
        </w:rPr>
      </w:pPr>
      <w:r w:rsidRPr="00F46BBD">
        <w:rPr>
          <w:rFonts w:ascii="Candara" w:hAnsi="Candara"/>
          <w:sz w:val="24"/>
          <w:szCs w:val="24"/>
        </w:rPr>
        <w:t>Ressalta-se que as pressões políticas e culturais na cidade são agravantes das questões de saneamento básico. Durante o trajeto feito na aula de campo, notou-se que a cidade estava organizada, com ruas limpas e algumas lixeiras distribuídas em pontos específicos. Não foram observados esgotos a céu aberto; no entanto, notou-se a presença de um sistema primitivo de tratamento de esgoto por meio de fossa séptica</w:t>
      </w:r>
      <w:r w:rsidRPr="00F46BBD">
        <w:rPr>
          <w:rFonts w:ascii="Candara" w:hAnsi="Candara"/>
          <w:sz w:val="24"/>
          <w:szCs w:val="24"/>
          <w:vertAlign w:val="superscript"/>
        </w:rPr>
        <w:footnoteReference w:id="5"/>
      </w:r>
      <w:r w:rsidRPr="00F46BBD">
        <w:rPr>
          <w:rFonts w:ascii="Candara" w:hAnsi="Candara"/>
          <w:sz w:val="24"/>
          <w:szCs w:val="24"/>
        </w:rPr>
        <w:t>.</w:t>
      </w:r>
    </w:p>
    <w:p w14:paraId="7E8F3A89" w14:textId="1BBAA177" w:rsidR="00064DE6" w:rsidRDefault="00F46BBD" w:rsidP="00064DE6">
      <w:pPr>
        <w:spacing w:after="0" w:line="360" w:lineRule="auto"/>
        <w:ind w:firstLine="851"/>
        <w:jc w:val="both"/>
        <w:rPr>
          <w:rFonts w:ascii="Candara" w:hAnsi="Candara"/>
          <w:sz w:val="24"/>
          <w:szCs w:val="24"/>
        </w:rPr>
      </w:pPr>
      <w:r w:rsidRPr="00F46BBD">
        <w:rPr>
          <w:rFonts w:ascii="Candara" w:hAnsi="Candara"/>
          <w:sz w:val="24"/>
          <w:szCs w:val="24"/>
        </w:rPr>
        <w:lastRenderedPageBreak/>
        <w:t xml:space="preserve">Observa-se na Figura 3, mais uma vez, a tipicidade do que é oferecido no turismo de Pirenópolis em Goiás. Além disso, a educação ambiental do turista revela também um fator positivo diante das visitações. Conforme Gimenes (2023), a limpeza urbana é um pilar essencial para promover o turismo na região, o que também reduz custos com a mitigação de problemas futuros decorrentes do acúmulo de lixo, </w:t>
      </w:r>
      <w:r w:rsidRPr="00F46BBD">
        <w:rPr>
          <w:rFonts w:ascii="Candara" w:hAnsi="Candara"/>
          <w:i/>
          <w:iCs/>
          <w:sz w:val="24"/>
          <w:szCs w:val="24"/>
        </w:rPr>
        <w:t>coeteris paribus</w:t>
      </w:r>
      <w:r w:rsidRPr="00F46BBD">
        <w:rPr>
          <w:rFonts w:ascii="Candara" w:hAnsi="Candara"/>
          <w:sz w:val="24"/>
          <w:szCs w:val="24"/>
        </w:rPr>
        <w:t>.</w:t>
      </w:r>
    </w:p>
    <w:p w14:paraId="5220FDAB" w14:textId="0047C3C4" w:rsidR="00064DE6" w:rsidRPr="00F46BBD" w:rsidRDefault="00F46BBD" w:rsidP="00F46BBD">
      <w:pPr>
        <w:spacing w:after="0"/>
        <w:jc w:val="center"/>
        <w:rPr>
          <w:rFonts w:ascii="Candara" w:hAnsi="Candara"/>
          <w:color w:val="000000"/>
          <w:sz w:val="20"/>
          <w:szCs w:val="20"/>
        </w:rPr>
      </w:pPr>
      <w:r w:rsidRPr="00F46BBD">
        <w:rPr>
          <w:rFonts w:ascii="Candara" w:hAnsi="Candara"/>
          <w:color w:val="000000"/>
          <w:sz w:val="20"/>
          <w:szCs w:val="20"/>
        </w:rPr>
        <w:t>Figura 2 –  Fotografias  da parte histórica de Pirenópolis-GO</w:t>
      </w:r>
    </w:p>
    <w:p w14:paraId="4AED8537" w14:textId="6C68C9F1" w:rsidR="00064DE6" w:rsidRDefault="00F46BBD" w:rsidP="00064DE6">
      <w:pPr>
        <w:spacing w:after="0" w:line="360" w:lineRule="auto"/>
        <w:ind w:firstLine="851"/>
        <w:jc w:val="both"/>
        <w:rPr>
          <w:rFonts w:ascii="Candara" w:hAnsi="Candara"/>
          <w:sz w:val="24"/>
          <w:szCs w:val="24"/>
        </w:rPr>
      </w:pPr>
      <w:r w:rsidRPr="00231723">
        <w:rPr>
          <w:noProof/>
          <w:color w:val="FF0000"/>
          <w:sz w:val="24"/>
          <w:szCs w:val="24"/>
        </w:rPr>
        <w:drawing>
          <wp:inline distT="0" distB="0" distL="0" distR="0" wp14:anchorId="0B1804C9" wp14:editId="337C4B97">
            <wp:extent cx="4388875" cy="424927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03837" cy="4263756"/>
                    </a:xfrm>
                    <a:prstGeom prst="rect">
                      <a:avLst/>
                    </a:prstGeom>
                  </pic:spPr>
                </pic:pic>
              </a:graphicData>
            </a:graphic>
          </wp:inline>
        </w:drawing>
      </w:r>
    </w:p>
    <w:p w14:paraId="2812FE33" w14:textId="621B59DB" w:rsidR="00F46BBD" w:rsidRDefault="00F46BBD" w:rsidP="00F46BBD">
      <w:pPr>
        <w:spacing w:after="0" w:line="360" w:lineRule="auto"/>
        <w:jc w:val="both"/>
        <w:rPr>
          <w:rFonts w:ascii="Candara" w:hAnsi="Candara"/>
          <w:sz w:val="24"/>
          <w:szCs w:val="24"/>
        </w:rPr>
      </w:pPr>
      <w:r>
        <w:rPr>
          <w:rFonts w:ascii="Candara" w:hAnsi="Candara"/>
          <w:sz w:val="24"/>
          <w:szCs w:val="24"/>
        </w:rPr>
        <w:t xml:space="preserve">                Fonte: Elaboração dos autores, 2024.</w:t>
      </w:r>
    </w:p>
    <w:p w14:paraId="7F442291" w14:textId="72A63306" w:rsidR="00064DE6" w:rsidRDefault="00064DE6" w:rsidP="00064DE6">
      <w:pPr>
        <w:spacing w:after="0" w:line="360" w:lineRule="auto"/>
        <w:ind w:firstLine="851"/>
        <w:jc w:val="both"/>
        <w:rPr>
          <w:rFonts w:ascii="Candara" w:hAnsi="Candara"/>
          <w:sz w:val="24"/>
          <w:szCs w:val="24"/>
        </w:rPr>
      </w:pPr>
    </w:p>
    <w:p w14:paraId="030F5066" w14:textId="260576D2" w:rsidR="00F46BBD" w:rsidRPr="00F46BBD" w:rsidRDefault="00F46BBD" w:rsidP="00F46BBD">
      <w:pPr>
        <w:spacing w:after="0" w:line="360" w:lineRule="auto"/>
        <w:ind w:firstLine="851"/>
        <w:jc w:val="both"/>
        <w:rPr>
          <w:rFonts w:ascii="Candara" w:hAnsi="Candara"/>
          <w:sz w:val="24"/>
          <w:szCs w:val="24"/>
        </w:rPr>
      </w:pPr>
      <w:r>
        <w:rPr>
          <w:rFonts w:ascii="Candara" w:hAnsi="Candara"/>
          <w:sz w:val="24"/>
          <w:szCs w:val="24"/>
        </w:rPr>
        <w:lastRenderedPageBreak/>
        <w:t xml:space="preserve">Ressalta-se no </w:t>
      </w:r>
      <w:r w:rsidRPr="00F46BBD">
        <w:rPr>
          <w:rFonts w:ascii="Candara" w:hAnsi="Candara"/>
          <w:sz w:val="24"/>
          <w:szCs w:val="24"/>
        </w:rPr>
        <w:t xml:space="preserve">ano de 2020, </w:t>
      </w:r>
      <w:r>
        <w:rPr>
          <w:rFonts w:ascii="Candara" w:hAnsi="Candara"/>
          <w:sz w:val="24"/>
          <w:szCs w:val="24"/>
        </w:rPr>
        <w:t>conforme revelado nos</w:t>
      </w:r>
      <w:r w:rsidRPr="00F46BBD">
        <w:rPr>
          <w:rFonts w:ascii="Candara" w:hAnsi="Candara"/>
          <w:sz w:val="24"/>
          <w:szCs w:val="24"/>
        </w:rPr>
        <w:t xml:space="preserve"> dados do Sistema Nacional de Informações sobre Saneamento (SNIS), o município de Pirenópolis-GO informou a ausência de um plano municipal de saneamento básico. Isso teve um impacto direto nas condições de bem-estar da população local e, consequentemente, nos indicadores sociais do município. Portanto, foi observada uma queda no Índice de Desempenho dos Municípios (IDM), calculado pelo Instituto Mauro Borges (IMB), que registrou uma redução no IDM da saúde, passando de 7,81 para 7,52 durante o ano de 2020</w:t>
      </w:r>
      <w:r w:rsidRPr="00F46BBD">
        <w:rPr>
          <w:rFonts w:ascii="Candara" w:hAnsi="Candara"/>
          <w:sz w:val="24"/>
          <w:szCs w:val="24"/>
          <w:vertAlign w:val="superscript"/>
        </w:rPr>
        <w:footnoteReference w:id="6"/>
      </w:r>
      <w:r w:rsidRPr="00F46BBD">
        <w:rPr>
          <w:rFonts w:ascii="Candara" w:hAnsi="Candara"/>
          <w:sz w:val="24"/>
          <w:szCs w:val="24"/>
        </w:rPr>
        <w:t>.</w:t>
      </w:r>
    </w:p>
    <w:p w14:paraId="520FDA02" w14:textId="2B254205" w:rsidR="00B45B4F" w:rsidRDefault="00B45B4F" w:rsidP="00F46BBD">
      <w:pPr>
        <w:spacing w:after="0" w:line="360" w:lineRule="auto"/>
        <w:ind w:firstLine="851"/>
        <w:jc w:val="both"/>
        <w:rPr>
          <w:rFonts w:ascii="Candara" w:hAnsi="Candara"/>
          <w:sz w:val="24"/>
          <w:szCs w:val="24"/>
        </w:rPr>
      </w:pPr>
      <w:r w:rsidRPr="00B45B4F">
        <w:rPr>
          <w:rFonts w:ascii="Candara" w:hAnsi="Candara"/>
          <w:sz w:val="24"/>
          <w:szCs w:val="24"/>
        </w:rPr>
        <w:t xml:space="preserve">Nesse contexto, de forma exploratória, foram analisadas neste estudo as condições de saneamento básico em Pirenópolis. O intuito foi visualizar o cenário e a situação das doenças relacionadas ao saneamento ambiental inadequado (DRSAIs), que frequentemente se correlacionam à ineficiência dos sistemas de saneamento, como abastecimento de água, esgotamento sanitário e coleta de resíduos sólidos. </w:t>
      </w:r>
    </w:p>
    <w:p w14:paraId="02E5F6C5" w14:textId="459DCEB5" w:rsidR="00F46BBD" w:rsidRPr="00F46BBD" w:rsidRDefault="00F46BBD" w:rsidP="00F46BBD">
      <w:pPr>
        <w:spacing w:after="0" w:line="360" w:lineRule="auto"/>
        <w:ind w:firstLine="851"/>
        <w:jc w:val="both"/>
        <w:rPr>
          <w:rFonts w:ascii="Candara" w:hAnsi="Candara"/>
          <w:sz w:val="24"/>
          <w:szCs w:val="24"/>
        </w:rPr>
      </w:pPr>
      <w:r w:rsidRPr="00F46BBD">
        <w:rPr>
          <w:rFonts w:ascii="Candara" w:hAnsi="Candara"/>
          <w:sz w:val="24"/>
          <w:szCs w:val="24"/>
        </w:rPr>
        <w:t>Ao analisar os dados secundários disponíveis, torna-se evidente a vulnerabilidade explícita do município diante dos critérios do saneamento básico ideal. Nesse sentido, inicia-se a presente análise descritiva expondo as condições de saneamento básico do município. Na tabela 4 a seguir, estão os dados referentes ao percentual da população atendida com água e esgoto.</w:t>
      </w:r>
    </w:p>
    <w:p w14:paraId="4B38A62D" w14:textId="0B5D34BF" w:rsidR="00F46BBD" w:rsidRDefault="00F46BBD" w:rsidP="00F46BBD">
      <w:pPr>
        <w:spacing w:after="0" w:line="360" w:lineRule="auto"/>
        <w:ind w:firstLine="851"/>
        <w:jc w:val="both"/>
        <w:rPr>
          <w:rFonts w:ascii="Candara" w:hAnsi="Candara"/>
          <w:sz w:val="24"/>
          <w:szCs w:val="24"/>
        </w:rPr>
      </w:pPr>
    </w:p>
    <w:p w14:paraId="11BD2C87" w14:textId="2161DFCE" w:rsidR="00B45B4F" w:rsidRDefault="00B45B4F" w:rsidP="00F46BBD">
      <w:pPr>
        <w:spacing w:after="0" w:line="360" w:lineRule="auto"/>
        <w:ind w:firstLine="851"/>
        <w:jc w:val="both"/>
        <w:rPr>
          <w:rFonts w:ascii="Candara" w:hAnsi="Candara"/>
          <w:sz w:val="24"/>
          <w:szCs w:val="24"/>
        </w:rPr>
      </w:pPr>
    </w:p>
    <w:p w14:paraId="42D3B47B" w14:textId="4EBFB9EF" w:rsidR="00B45B4F" w:rsidRDefault="00B45B4F" w:rsidP="00F46BBD">
      <w:pPr>
        <w:spacing w:after="0" w:line="360" w:lineRule="auto"/>
        <w:ind w:firstLine="851"/>
        <w:jc w:val="both"/>
        <w:rPr>
          <w:rFonts w:ascii="Candara" w:hAnsi="Candara"/>
          <w:sz w:val="24"/>
          <w:szCs w:val="24"/>
        </w:rPr>
      </w:pPr>
    </w:p>
    <w:p w14:paraId="2C4CEB34" w14:textId="00B4A3C8" w:rsidR="00B45B4F" w:rsidRPr="00F46BBD" w:rsidRDefault="00B45B4F" w:rsidP="00F46BBD">
      <w:pPr>
        <w:spacing w:after="0" w:line="360" w:lineRule="auto"/>
        <w:ind w:firstLine="851"/>
        <w:jc w:val="both"/>
        <w:rPr>
          <w:rFonts w:ascii="Candara" w:hAnsi="Candara"/>
          <w:sz w:val="24"/>
          <w:szCs w:val="24"/>
        </w:rPr>
      </w:pPr>
    </w:p>
    <w:p w14:paraId="574BF88C" w14:textId="2CFBED66" w:rsidR="00F46BBD" w:rsidRPr="00B45B4F" w:rsidRDefault="00A605E4" w:rsidP="00A605E4">
      <w:pPr>
        <w:spacing w:after="0" w:line="360" w:lineRule="auto"/>
        <w:ind w:firstLine="851"/>
        <w:jc w:val="center"/>
        <w:rPr>
          <w:rFonts w:ascii="Candara" w:hAnsi="Candara"/>
          <w:sz w:val="20"/>
          <w:szCs w:val="20"/>
        </w:rPr>
      </w:pPr>
      <w:r w:rsidRPr="00B45B4F">
        <w:rPr>
          <w:rFonts w:ascii="Candara" w:hAnsi="Candara"/>
          <w:noProof/>
          <w:sz w:val="20"/>
          <w:szCs w:val="20"/>
        </w:rPr>
        <w:lastRenderedPageBreak/>
        <w:drawing>
          <wp:anchor distT="0" distB="0" distL="114300" distR="114300" simplePos="0" relativeHeight="251658752" behindDoc="0" locked="0" layoutInCell="1" allowOverlap="1" wp14:anchorId="72656AF8" wp14:editId="317B22D8">
            <wp:simplePos x="0" y="0"/>
            <wp:positionH relativeFrom="column">
              <wp:posOffset>417830</wp:posOffset>
            </wp:positionH>
            <wp:positionV relativeFrom="paragraph">
              <wp:posOffset>241300</wp:posOffset>
            </wp:positionV>
            <wp:extent cx="4965700" cy="1052830"/>
            <wp:effectExtent l="0" t="0" r="6350" b="0"/>
            <wp:wrapTopAndBottom/>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965700" cy="1052830"/>
                    </a:xfrm>
                    <a:prstGeom prst="rect">
                      <a:avLst/>
                    </a:prstGeom>
                  </pic:spPr>
                </pic:pic>
              </a:graphicData>
            </a:graphic>
            <wp14:sizeRelH relativeFrom="margin">
              <wp14:pctWidth>0</wp14:pctWidth>
            </wp14:sizeRelH>
            <wp14:sizeRelV relativeFrom="margin">
              <wp14:pctHeight>0</wp14:pctHeight>
            </wp14:sizeRelV>
          </wp:anchor>
        </w:drawing>
      </w:r>
      <w:r w:rsidR="00F46BBD" w:rsidRPr="00B45B4F">
        <w:rPr>
          <w:rFonts w:ascii="Candara" w:hAnsi="Candara"/>
          <w:sz w:val="20"/>
          <w:szCs w:val="20"/>
        </w:rPr>
        <w:t>Tabela 4. Condições do saneamento básico em Pirenópolis-Go</w:t>
      </w:r>
    </w:p>
    <w:p w14:paraId="188AE86E" w14:textId="4989A12A" w:rsidR="00F46BBD" w:rsidRPr="00F46BBD" w:rsidRDefault="00B45B4F" w:rsidP="00B45B4F">
      <w:pPr>
        <w:spacing w:after="0" w:line="360" w:lineRule="auto"/>
        <w:jc w:val="both"/>
        <w:rPr>
          <w:rFonts w:ascii="Candara" w:hAnsi="Candara"/>
          <w:sz w:val="24"/>
          <w:szCs w:val="24"/>
        </w:rPr>
      </w:pPr>
      <w:r>
        <w:rPr>
          <w:rFonts w:ascii="Candara" w:hAnsi="Candara"/>
          <w:sz w:val="24"/>
          <w:szCs w:val="24"/>
        </w:rPr>
        <w:t xml:space="preserve">                Fonte: Elaboração dos autores</w:t>
      </w:r>
      <w:r w:rsidR="00F46BBD" w:rsidRPr="00F46BBD">
        <w:rPr>
          <w:rFonts w:ascii="Candara" w:hAnsi="Candara"/>
          <w:sz w:val="24"/>
          <w:szCs w:val="24"/>
        </w:rPr>
        <w:t xml:space="preserve">, com base </w:t>
      </w:r>
      <w:r>
        <w:rPr>
          <w:rFonts w:ascii="Candara" w:hAnsi="Candara"/>
          <w:sz w:val="24"/>
          <w:szCs w:val="24"/>
        </w:rPr>
        <w:t>no</w:t>
      </w:r>
      <w:r w:rsidR="00F46BBD" w:rsidRPr="00F46BBD">
        <w:rPr>
          <w:rFonts w:ascii="Candara" w:hAnsi="Candara"/>
          <w:sz w:val="24"/>
          <w:szCs w:val="24"/>
        </w:rPr>
        <w:t xml:space="preserve"> IMB, 202</w:t>
      </w:r>
      <w:r>
        <w:rPr>
          <w:rFonts w:ascii="Candara" w:hAnsi="Candara"/>
          <w:sz w:val="24"/>
          <w:szCs w:val="24"/>
        </w:rPr>
        <w:t>4</w:t>
      </w:r>
      <w:r w:rsidR="00F46BBD" w:rsidRPr="00F46BBD">
        <w:rPr>
          <w:rFonts w:ascii="Candara" w:hAnsi="Candara"/>
          <w:sz w:val="24"/>
          <w:szCs w:val="24"/>
        </w:rPr>
        <w:t>.</w:t>
      </w:r>
    </w:p>
    <w:p w14:paraId="24038813" w14:textId="77777777" w:rsidR="00F46BBD" w:rsidRPr="00F46BBD" w:rsidRDefault="00F46BBD" w:rsidP="00F46BBD">
      <w:pPr>
        <w:spacing w:after="0" w:line="360" w:lineRule="auto"/>
        <w:ind w:firstLine="851"/>
        <w:jc w:val="both"/>
        <w:rPr>
          <w:rFonts w:ascii="Candara" w:hAnsi="Candara"/>
          <w:sz w:val="24"/>
          <w:szCs w:val="24"/>
        </w:rPr>
      </w:pPr>
    </w:p>
    <w:p w14:paraId="3687F8A6" w14:textId="23D4B725" w:rsidR="00F46BBD" w:rsidRDefault="00F46BBD" w:rsidP="00F46BBD">
      <w:pPr>
        <w:spacing w:after="0" w:line="360" w:lineRule="auto"/>
        <w:ind w:firstLine="851"/>
        <w:jc w:val="both"/>
        <w:rPr>
          <w:rFonts w:ascii="Candara" w:hAnsi="Candara"/>
          <w:sz w:val="24"/>
          <w:szCs w:val="24"/>
        </w:rPr>
      </w:pPr>
      <w:r w:rsidRPr="00F46BBD">
        <w:rPr>
          <w:rFonts w:ascii="Candara" w:hAnsi="Candara"/>
          <w:sz w:val="24"/>
          <w:szCs w:val="24"/>
        </w:rPr>
        <w:t>Uma discrepância significativa entre as variáveis é imediatamente notada: o número de pessoas com acesso a água tratada permanece estável ao longo dos anos. No entanto, não há registro de população atendida pelo serviço de esgotamento sanitário, seja por questões de infraestrutura ou questões não declaradas. Isso aponta para um cenário preocupante em relação às doenças decorrentes do saneamento inadequado. Além disso, a situação tende a se agravar, já que o município tem testemunhado um crescimento populacional constante nos últimos anos (embora tenha havido uma redução na taxa de crescimento após 2013), conforme indicado no gráfico 1. Isso sugere um possível cenário futuro com mais indivíduos sem acesso ao saneamento básico.</w:t>
      </w:r>
    </w:p>
    <w:p w14:paraId="3282D7AA" w14:textId="60986AB3" w:rsidR="00A605E4" w:rsidRDefault="00A605E4" w:rsidP="00F46BBD">
      <w:pPr>
        <w:spacing w:after="0" w:line="360" w:lineRule="auto"/>
        <w:ind w:firstLine="851"/>
        <w:jc w:val="both"/>
        <w:rPr>
          <w:rFonts w:ascii="Candara" w:hAnsi="Candara"/>
          <w:sz w:val="24"/>
          <w:szCs w:val="24"/>
        </w:rPr>
      </w:pPr>
    </w:p>
    <w:p w14:paraId="52423BFA" w14:textId="5203D5B0" w:rsidR="00A605E4" w:rsidRDefault="00A605E4" w:rsidP="00F46BBD">
      <w:pPr>
        <w:spacing w:after="0" w:line="360" w:lineRule="auto"/>
        <w:ind w:firstLine="851"/>
        <w:jc w:val="both"/>
        <w:rPr>
          <w:rFonts w:ascii="Candara" w:hAnsi="Candara"/>
          <w:sz w:val="24"/>
          <w:szCs w:val="24"/>
        </w:rPr>
      </w:pPr>
    </w:p>
    <w:p w14:paraId="7829A20B" w14:textId="703A696B" w:rsidR="00A605E4" w:rsidRDefault="00A605E4" w:rsidP="00F46BBD">
      <w:pPr>
        <w:spacing w:after="0" w:line="360" w:lineRule="auto"/>
        <w:ind w:firstLine="851"/>
        <w:jc w:val="both"/>
        <w:rPr>
          <w:rFonts w:ascii="Candara" w:hAnsi="Candara"/>
          <w:sz w:val="24"/>
          <w:szCs w:val="24"/>
        </w:rPr>
      </w:pPr>
    </w:p>
    <w:p w14:paraId="5FD1CC3B" w14:textId="0E94E88D" w:rsidR="00A605E4" w:rsidRDefault="00A605E4" w:rsidP="00F46BBD">
      <w:pPr>
        <w:spacing w:after="0" w:line="360" w:lineRule="auto"/>
        <w:ind w:firstLine="851"/>
        <w:jc w:val="both"/>
        <w:rPr>
          <w:rFonts w:ascii="Candara" w:hAnsi="Candara"/>
          <w:sz w:val="24"/>
          <w:szCs w:val="24"/>
        </w:rPr>
      </w:pPr>
    </w:p>
    <w:p w14:paraId="01AA1908" w14:textId="23C86B12" w:rsidR="00A605E4" w:rsidRDefault="00A605E4" w:rsidP="00F46BBD">
      <w:pPr>
        <w:spacing w:after="0" w:line="360" w:lineRule="auto"/>
        <w:ind w:firstLine="851"/>
        <w:jc w:val="both"/>
        <w:rPr>
          <w:rFonts w:ascii="Candara" w:hAnsi="Candara"/>
          <w:sz w:val="24"/>
          <w:szCs w:val="24"/>
        </w:rPr>
      </w:pPr>
    </w:p>
    <w:p w14:paraId="5AC04803" w14:textId="1D9776F4" w:rsidR="00A605E4" w:rsidRDefault="00A605E4" w:rsidP="00F46BBD">
      <w:pPr>
        <w:spacing w:after="0" w:line="360" w:lineRule="auto"/>
        <w:ind w:firstLine="851"/>
        <w:jc w:val="both"/>
        <w:rPr>
          <w:rFonts w:ascii="Candara" w:hAnsi="Candara"/>
          <w:sz w:val="24"/>
          <w:szCs w:val="24"/>
        </w:rPr>
      </w:pPr>
    </w:p>
    <w:p w14:paraId="56BB3CA4" w14:textId="77777777" w:rsidR="00A605E4" w:rsidRPr="00F46BBD" w:rsidRDefault="00A605E4" w:rsidP="00F46BBD">
      <w:pPr>
        <w:spacing w:after="0" w:line="360" w:lineRule="auto"/>
        <w:ind w:firstLine="851"/>
        <w:jc w:val="both"/>
        <w:rPr>
          <w:rFonts w:ascii="Candara" w:hAnsi="Candara"/>
          <w:sz w:val="24"/>
          <w:szCs w:val="24"/>
        </w:rPr>
      </w:pPr>
    </w:p>
    <w:p w14:paraId="195AD78B" w14:textId="47B0C2BE" w:rsidR="00F46BBD" w:rsidRPr="00A605E4" w:rsidRDefault="00A605E4" w:rsidP="00A605E4">
      <w:pPr>
        <w:spacing w:after="0" w:line="360" w:lineRule="auto"/>
        <w:ind w:firstLine="851"/>
        <w:jc w:val="center"/>
        <w:rPr>
          <w:rFonts w:ascii="Candara" w:hAnsi="Candara"/>
          <w:sz w:val="20"/>
          <w:szCs w:val="20"/>
        </w:rPr>
      </w:pPr>
      <w:r w:rsidRPr="00A605E4">
        <w:rPr>
          <w:rFonts w:ascii="Candara" w:hAnsi="Candara"/>
          <w:noProof/>
          <w:sz w:val="20"/>
          <w:szCs w:val="20"/>
        </w:rPr>
        <w:lastRenderedPageBreak/>
        <w:drawing>
          <wp:anchor distT="0" distB="0" distL="114300" distR="114300" simplePos="0" relativeHeight="251677184" behindDoc="0" locked="0" layoutInCell="1" allowOverlap="1" wp14:anchorId="58763F5D" wp14:editId="361131D7">
            <wp:simplePos x="0" y="0"/>
            <wp:positionH relativeFrom="column">
              <wp:posOffset>710565</wp:posOffset>
            </wp:positionH>
            <wp:positionV relativeFrom="paragraph">
              <wp:posOffset>233045</wp:posOffset>
            </wp:positionV>
            <wp:extent cx="4457700" cy="2479040"/>
            <wp:effectExtent l="0" t="0" r="0" b="0"/>
            <wp:wrapTopAndBottom/>
            <wp:docPr id="8" name="Figu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a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116" t="4886" r="519" b="6565"/>
                    <a:stretch/>
                  </pic:blipFill>
                  <pic:spPr bwMode="auto">
                    <a:xfrm>
                      <a:off x="0" y="0"/>
                      <a:ext cx="4457700" cy="2479040"/>
                    </a:xfrm>
                    <a:prstGeom prst="rect">
                      <a:avLst/>
                    </a:prstGeom>
                    <a:ln>
                      <a:noFill/>
                    </a:ln>
                    <a:extLst>
                      <a:ext uri="{53640926-AAD7-44D8-BBD7-CCE9431645EC}">
                        <a14:shadowObscured xmlns:a14="http://schemas.microsoft.com/office/drawing/2010/main"/>
                      </a:ext>
                    </a:extLst>
                  </pic:spPr>
                </pic:pic>
              </a:graphicData>
            </a:graphic>
          </wp:anchor>
        </w:drawing>
      </w:r>
      <w:r>
        <w:rPr>
          <w:rFonts w:ascii="Candara" w:hAnsi="Candara"/>
          <w:sz w:val="20"/>
          <w:szCs w:val="20"/>
        </w:rPr>
        <w:t xml:space="preserve"> </w:t>
      </w:r>
      <w:r w:rsidR="00F46BBD" w:rsidRPr="00A605E4">
        <w:rPr>
          <w:rFonts w:ascii="Candara" w:hAnsi="Candara"/>
          <w:sz w:val="20"/>
          <w:szCs w:val="20"/>
        </w:rPr>
        <w:t>Gráfico 1. Taxa de crescimento geométrica da população de Pirenópolis-Go</w:t>
      </w:r>
    </w:p>
    <w:p w14:paraId="4D0B9DCD" w14:textId="7E015E43" w:rsidR="00F46BBD" w:rsidRPr="00F46BBD" w:rsidRDefault="00A605E4" w:rsidP="00F46BBD">
      <w:pPr>
        <w:spacing w:after="0" w:line="360" w:lineRule="auto"/>
        <w:ind w:firstLine="851"/>
        <w:jc w:val="both"/>
        <w:rPr>
          <w:rFonts w:ascii="Candara" w:hAnsi="Candara"/>
          <w:sz w:val="24"/>
          <w:szCs w:val="24"/>
        </w:rPr>
      </w:pPr>
      <w:r>
        <w:rPr>
          <w:rFonts w:ascii="Candara" w:hAnsi="Candara"/>
          <w:sz w:val="24"/>
          <w:szCs w:val="24"/>
        </w:rPr>
        <w:t xml:space="preserve">       </w:t>
      </w:r>
      <w:r w:rsidR="00F46BBD" w:rsidRPr="00F46BBD">
        <w:rPr>
          <w:rFonts w:ascii="Candara" w:hAnsi="Candara"/>
          <w:sz w:val="24"/>
          <w:szCs w:val="24"/>
        </w:rPr>
        <w:t>Fonte: Elaboraç</w:t>
      </w:r>
      <w:r>
        <w:rPr>
          <w:rFonts w:ascii="Candara" w:hAnsi="Candara"/>
          <w:sz w:val="24"/>
          <w:szCs w:val="24"/>
        </w:rPr>
        <w:t>ão dos autores, com base no IMB, 2024</w:t>
      </w:r>
      <w:r w:rsidR="00F46BBD" w:rsidRPr="00F46BBD">
        <w:rPr>
          <w:rFonts w:ascii="Candara" w:hAnsi="Candara"/>
          <w:sz w:val="24"/>
          <w:szCs w:val="24"/>
        </w:rPr>
        <w:t xml:space="preserve"> </w:t>
      </w:r>
    </w:p>
    <w:p w14:paraId="51B1A50D" w14:textId="77777777" w:rsidR="00F46BBD" w:rsidRPr="00F46BBD" w:rsidRDefault="00F46BBD" w:rsidP="00F46BBD">
      <w:pPr>
        <w:spacing w:after="0" w:line="360" w:lineRule="auto"/>
        <w:ind w:firstLine="851"/>
        <w:jc w:val="both"/>
        <w:rPr>
          <w:rFonts w:ascii="Candara" w:hAnsi="Candara"/>
          <w:sz w:val="24"/>
          <w:szCs w:val="24"/>
        </w:rPr>
      </w:pPr>
    </w:p>
    <w:p w14:paraId="2715CCEC" w14:textId="18C949C3" w:rsidR="00F46BBD" w:rsidRDefault="00F46BBD" w:rsidP="00F46BBD">
      <w:pPr>
        <w:spacing w:after="0" w:line="360" w:lineRule="auto"/>
        <w:ind w:firstLine="851"/>
        <w:jc w:val="both"/>
        <w:rPr>
          <w:rFonts w:ascii="Candara" w:hAnsi="Candara"/>
          <w:sz w:val="24"/>
          <w:szCs w:val="24"/>
        </w:rPr>
      </w:pPr>
      <w:r w:rsidRPr="00F46BBD">
        <w:rPr>
          <w:rFonts w:ascii="Candara" w:hAnsi="Candara"/>
          <w:sz w:val="24"/>
          <w:szCs w:val="24"/>
        </w:rPr>
        <w:t>Em síntese, Pirenópolis, é uma cidade histórica e indutora do turismo no estado, mas não está imune a essa realidade sanitária. Apesar de sua notabilidade pitoresca e de seu forte apelo turístico, a cidade compartilha desafios comuns a muitas regiões: a busca por soluções eficazes em saneamento que atendam às demandas de uma população crescente e ao mesmo tempo preservem a essência de sua história e ambiente.</w:t>
      </w:r>
    </w:p>
    <w:p w14:paraId="275D21E8" w14:textId="07FC9333" w:rsidR="00A605E4" w:rsidRDefault="00A605E4" w:rsidP="00F46BBD">
      <w:pPr>
        <w:spacing w:after="0" w:line="360" w:lineRule="auto"/>
        <w:ind w:firstLine="851"/>
        <w:jc w:val="both"/>
        <w:rPr>
          <w:rFonts w:ascii="Candara" w:hAnsi="Candara"/>
          <w:sz w:val="24"/>
          <w:szCs w:val="24"/>
        </w:rPr>
      </w:pPr>
    </w:p>
    <w:p w14:paraId="4B7B898E" w14:textId="661C1045" w:rsidR="00A605E4" w:rsidRDefault="00A605E4" w:rsidP="0037323F">
      <w:pPr>
        <w:spacing w:after="0" w:line="360" w:lineRule="auto"/>
        <w:jc w:val="both"/>
        <w:rPr>
          <w:rFonts w:ascii="Candara" w:hAnsi="Candara"/>
          <w:sz w:val="24"/>
          <w:szCs w:val="24"/>
        </w:rPr>
      </w:pPr>
    </w:p>
    <w:p w14:paraId="5DA92552" w14:textId="77777777" w:rsidR="0037323F" w:rsidRDefault="0037323F" w:rsidP="0037323F">
      <w:pPr>
        <w:spacing w:after="0" w:line="360" w:lineRule="auto"/>
        <w:jc w:val="both"/>
        <w:rPr>
          <w:rFonts w:ascii="Candara" w:hAnsi="Candara"/>
          <w:sz w:val="20"/>
          <w:szCs w:val="20"/>
        </w:rPr>
      </w:pPr>
    </w:p>
    <w:p w14:paraId="36E2F164" w14:textId="7FFEE9A7" w:rsidR="00A605E4" w:rsidRPr="00F46BBD" w:rsidRDefault="00A605E4" w:rsidP="00F46BBD">
      <w:pPr>
        <w:spacing w:after="0" w:line="360" w:lineRule="auto"/>
        <w:ind w:firstLine="851"/>
        <w:jc w:val="both"/>
        <w:rPr>
          <w:rFonts w:ascii="Candara" w:hAnsi="Candara"/>
          <w:sz w:val="24"/>
          <w:szCs w:val="24"/>
        </w:rPr>
      </w:pPr>
    </w:p>
    <w:p w14:paraId="68ACFB0A" w14:textId="1A6163EC" w:rsidR="00A605E4" w:rsidRPr="00A605E4" w:rsidRDefault="00A605E4" w:rsidP="00A605E4">
      <w:pPr>
        <w:spacing w:after="0" w:line="360" w:lineRule="auto"/>
        <w:ind w:firstLine="851"/>
        <w:jc w:val="center"/>
        <w:rPr>
          <w:rFonts w:ascii="Candara" w:hAnsi="Candara"/>
          <w:sz w:val="20"/>
          <w:szCs w:val="20"/>
        </w:rPr>
      </w:pPr>
      <w:r>
        <w:rPr>
          <w:rFonts w:ascii="Candara" w:hAnsi="Candara"/>
          <w:noProof/>
          <w:sz w:val="20"/>
          <w:szCs w:val="20"/>
        </w:rPr>
        <w:lastRenderedPageBreak/>
        <w:drawing>
          <wp:anchor distT="0" distB="0" distL="114300" distR="114300" simplePos="0" relativeHeight="251679232" behindDoc="0" locked="0" layoutInCell="1" allowOverlap="1" wp14:anchorId="1ABB8B7F" wp14:editId="478A295B">
            <wp:simplePos x="0" y="0"/>
            <wp:positionH relativeFrom="column">
              <wp:posOffset>40005</wp:posOffset>
            </wp:positionH>
            <wp:positionV relativeFrom="paragraph">
              <wp:posOffset>247015</wp:posOffset>
            </wp:positionV>
            <wp:extent cx="5356860" cy="2567940"/>
            <wp:effectExtent l="0" t="0" r="0" b="0"/>
            <wp:wrapTopAndBottom/>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56860" cy="2567940"/>
                    </a:xfrm>
                    <a:prstGeom prst="rect">
                      <a:avLst/>
                    </a:prstGeom>
                    <a:noFill/>
                  </pic:spPr>
                </pic:pic>
              </a:graphicData>
            </a:graphic>
            <wp14:sizeRelH relativeFrom="margin">
              <wp14:pctWidth>0</wp14:pctWidth>
            </wp14:sizeRelH>
            <wp14:sizeRelV relativeFrom="margin">
              <wp14:pctHeight>0</wp14:pctHeight>
            </wp14:sizeRelV>
          </wp:anchor>
        </w:drawing>
      </w:r>
      <w:r w:rsidR="00F46BBD" w:rsidRPr="00A605E4">
        <w:rPr>
          <w:rFonts w:ascii="Candara" w:hAnsi="Candara"/>
          <w:sz w:val="20"/>
          <w:szCs w:val="20"/>
        </w:rPr>
        <w:t>Figura 5. Dados sobre a distribuição de Água em Pirenópolis em 2021</w:t>
      </w:r>
    </w:p>
    <w:p w14:paraId="377EA8FB" w14:textId="3D09971A" w:rsidR="00F46BBD" w:rsidRPr="00F46BBD" w:rsidRDefault="00A605E4" w:rsidP="0037323F">
      <w:pPr>
        <w:spacing w:after="0" w:line="360" w:lineRule="auto"/>
        <w:jc w:val="both"/>
        <w:rPr>
          <w:rFonts w:ascii="Candara" w:hAnsi="Candara"/>
          <w:sz w:val="24"/>
          <w:szCs w:val="24"/>
        </w:rPr>
      </w:pPr>
      <w:r>
        <w:rPr>
          <w:rFonts w:ascii="Candara" w:hAnsi="Candara"/>
          <w:sz w:val="24"/>
          <w:szCs w:val="24"/>
        </w:rPr>
        <w:t xml:space="preserve"> </w:t>
      </w:r>
      <w:r w:rsidR="00F46BBD" w:rsidRPr="00F46BBD">
        <w:rPr>
          <w:rFonts w:ascii="Candara" w:hAnsi="Candara"/>
          <w:sz w:val="24"/>
          <w:szCs w:val="24"/>
        </w:rPr>
        <w:t>Fonte: SNIS, 2021.</w:t>
      </w:r>
    </w:p>
    <w:p w14:paraId="112577E8" w14:textId="77777777" w:rsidR="00F46BBD" w:rsidRPr="00F46BBD" w:rsidRDefault="00F46BBD" w:rsidP="0037323F">
      <w:pPr>
        <w:spacing w:before="240" w:after="0" w:line="360" w:lineRule="auto"/>
        <w:ind w:firstLine="851"/>
        <w:jc w:val="both"/>
        <w:rPr>
          <w:rFonts w:ascii="Candara" w:hAnsi="Candara"/>
          <w:sz w:val="24"/>
          <w:szCs w:val="24"/>
        </w:rPr>
      </w:pPr>
      <w:r w:rsidRPr="00F46BBD">
        <w:rPr>
          <w:rFonts w:ascii="Candara" w:hAnsi="Candara"/>
          <w:sz w:val="24"/>
          <w:szCs w:val="24"/>
        </w:rPr>
        <w:t>Conforme evidenciado na Figura 5, a população rural da cidade de Pirenópolis não possui acesso à água. Apesar dos avanços do saneamento em Goiás, esses indivíduos estão isolados e à mercê de um plano secundário para o desenvolvimento urbano do município. Além disso, ao observar o grau de atendimento do saneamento público na zona urbana, nota-se uma baixa cobertura em comparação com a média do Estado e do Brasil.</w:t>
      </w:r>
    </w:p>
    <w:p w14:paraId="532B1777" w14:textId="10312FFC" w:rsidR="00064DE6" w:rsidRPr="00064DE6" w:rsidRDefault="00F46BBD" w:rsidP="00D81993">
      <w:pPr>
        <w:spacing w:line="360" w:lineRule="auto"/>
        <w:ind w:firstLine="851"/>
        <w:jc w:val="both"/>
        <w:rPr>
          <w:rFonts w:ascii="Candara" w:hAnsi="Candara"/>
          <w:sz w:val="24"/>
          <w:szCs w:val="24"/>
        </w:rPr>
      </w:pPr>
      <w:r w:rsidRPr="00F46BBD">
        <w:rPr>
          <w:rFonts w:ascii="Candara" w:hAnsi="Candara"/>
          <w:sz w:val="24"/>
          <w:szCs w:val="24"/>
        </w:rPr>
        <w:t>Neste contexto, ao compreender a interseção entre o saneamento em Goiás, em particular em Pirenópolis, e o desenvolvimento local é crucial. Esta análise visa explorar não apenas a importância do saneamento como infraestrutura básica, mas também sua relação direta com o progresso econômico, social e turístico da cidade. A busca por soluções inovadoras e sustentáveis no campo do saneamento não apenas eleva a qualidade de vida dos habitantes locais, mas também fortalece a base para um turismo responsável e duradouro.</w:t>
      </w:r>
    </w:p>
    <w:p w14:paraId="751D0F78" w14:textId="0B1CFF0B" w:rsidR="00C82D44" w:rsidRDefault="00000000" w:rsidP="00D81993">
      <w:pPr>
        <w:spacing w:after="120" w:line="360" w:lineRule="auto"/>
        <w:jc w:val="both"/>
        <w:rPr>
          <w:rFonts w:ascii="Candara" w:eastAsia="Candara" w:hAnsi="Candara" w:cs="Candara"/>
          <w:sz w:val="28"/>
          <w:szCs w:val="28"/>
        </w:rPr>
      </w:pPr>
      <w:r w:rsidRPr="00064DE6">
        <w:rPr>
          <w:rFonts w:ascii="Candara" w:eastAsia="Candara" w:hAnsi="Candara" w:cs="Candara"/>
          <w:sz w:val="28"/>
          <w:szCs w:val="28"/>
        </w:rPr>
        <w:lastRenderedPageBreak/>
        <w:t>5 Considerações finais</w:t>
      </w:r>
    </w:p>
    <w:p w14:paraId="13402585" w14:textId="77777777" w:rsidR="00D81993" w:rsidRPr="00D81993" w:rsidRDefault="00D81993" w:rsidP="00D81993">
      <w:pPr>
        <w:spacing w:after="0" w:line="360" w:lineRule="auto"/>
        <w:ind w:firstLine="851"/>
        <w:jc w:val="both"/>
        <w:rPr>
          <w:rFonts w:ascii="Candara" w:hAnsi="Candara"/>
          <w:sz w:val="24"/>
          <w:szCs w:val="24"/>
        </w:rPr>
      </w:pPr>
      <w:r w:rsidRPr="00D81993">
        <w:rPr>
          <w:rFonts w:ascii="Candara" w:hAnsi="Candara"/>
          <w:sz w:val="24"/>
          <w:szCs w:val="24"/>
        </w:rPr>
        <w:t>Após a imersão na realidade de Pirenópolis, fica evidente a dualidade que permeia esta cidade histórica. Se por um lado, sua riqueza cultural e atrativos turísticos encantam visitantes de todo o mundo, por outro, os desafios relacionados ao saneamento básico apresentam-se como obstáculos significativos.</w:t>
      </w:r>
    </w:p>
    <w:p w14:paraId="1EEC109F" w14:textId="77777777" w:rsidR="00D81993" w:rsidRPr="00D81993" w:rsidRDefault="00D81993" w:rsidP="00D81993">
      <w:pPr>
        <w:spacing w:after="0" w:line="360" w:lineRule="auto"/>
        <w:ind w:firstLine="851"/>
        <w:jc w:val="both"/>
        <w:rPr>
          <w:rFonts w:ascii="Candara" w:hAnsi="Candara"/>
          <w:sz w:val="24"/>
          <w:szCs w:val="24"/>
        </w:rPr>
      </w:pPr>
      <w:r w:rsidRPr="00D81993">
        <w:rPr>
          <w:rFonts w:ascii="Candara" w:hAnsi="Candara"/>
          <w:sz w:val="24"/>
          <w:szCs w:val="24"/>
        </w:rPr>
        <w:t>A ausência de um plano municipal de saneamento reflete-se diretamente nos indicadores sociais e no bem-estar da população local. A falta de acesso ao esgotamento sanitário, aliada ao crescimento populacional, cria um cenário preocupante para o futuro, potencialmente agravado quando relacionado com as condições de saúde pública.</w:t>
      </w:r>
    </w:p>
    <w:p w14:paraId="61466B2B" w14:textId="77777777" w:rsidR="00D81993" w:rsidRPr="00D81993" w:rsidRDefault="00D81993" w:rsidP="00D81993">
      <w:pPr>
        <w:spacing w:after="0" w:line="360" w:lineRule="auto"/>
        <w:ind w:firstLine="851"/>
        <w:jc w:val="both"/>
        <w:rPr>
          <w:rFonts w:ascii="Candara" w:hAnsi="Candara"/>
          <w:sz w:val="24"/>
          <w:szCs w:val="24"/>
        </w:rPr>
      </w:pPr>
      <w:r w:rsidRPr="00D81993">
        <w:rPr>
          <w:rFonts w:ascii="Candara" w:hAnsi="Candara"/>
          <w:sz w:val="24"/>
          <w:szCs w:val="24"/>
        </w:rPr>
        <w:t xml:space="preserve">Para fins de conclusão, diante do entendimento das questões sociais, torna-se evidente a necessidade do saneamento básico, não somente pelo fator de saúde e qualidade de vida, mas também como estímulo crucial para a promoção do turismo sustentável local. Desta maneira, o  desafio está em estabelecer harmonicamente  o equilíbrio socioeconômico, condicionado não apenas pelo progresso local, mas também pela a proteção de sua história e ambiente peculiar, e principalmente os meios naturais. </w:t>
      </w:r>
    </w:p>
    <w:p w14:paraId="766FC635" w14:textId="602C752B" w:rsidR="00D81993" w:rsidRDefault="00D81993" w:rsidP="00C4127C">
      <w:pPr>
        <w:spacing w:after="0" w:line="360" w:lineRule="auto"/>
        <w:ind w:firstLine="851"/>
        <w:jc w:val="both"/>
        <w:rPr>
          <w:rFonts w:ascii="Candara" w:hAnsi="Candara"/>
          <w:sz w:val="24"/>
          <w:szCs w:val="24"/>
        </w:rPr>
      </w:pPr>
      <w:r w:rsidRPr="00D81993">
        <w:rPr>
          <w:rFonts w:ascii="Candara" w:hAnsi="Candara"/>
          <w:sz w:val="24"/>
          <w:szCs w:val="24"/>
        </w:rPr>
        <w:t>Para futuras pesquisas, uma abordagem cliométrica que explore princípios como cointegração, sazonalidade e causalidade pode ser fundamental para ampliar o conhecimento sobre o tema. Assim, ressalta-se que um estudo que investigue a relação entre saneamento, turismo e o orçamento municipal, analisando os efeitos das políticas e ações voltadas para o desenvolvimento econômico de Pirenópolis, ofereceria uma perspectiva empírica notória para a corrente do desenvolvimento regional.</w:t>
      </w:r>
    </w:p>
    <w:p w14:paraId="685350B3" w14:textId="38235451" w:rsidR="00C82D44" w:rsidRDefault="00000000" w:rsidP="00D81993">
      <w:pPr>
        <w:spacing w:after="0" w:line="360" w:lineRule="auto"/>
        <w:jc w:val="both"/>
        <w:rPr>
          <w:rFonts w:ascii="Candara" w:hAnsi="Candara"/>
          <w:sz w:val="28"/>
          <w:szCs w:val="28"/>
        </w:rPr>
      </w:pPr>
      <w:r w:rsidRPr="00D81993">
        <w:rPr>
          <w:rFonts w:ascii="Candara" w:hAnsi="Candara"/>
          <w:sz w:val="28"/>
          <w:szCs w:val="28"/>
        </w:rPr>
        <w:lastRenderedPageBreak/>
        <w:t>Referências</w:t>
      </w:r>
    </w:p>
    <w:p w14:paraId="0E6BB28B" w14:textId="77777777" w:rsidR="00465C89" w:rsidRPr="00465C89" w:rsidRDefault="00465C89" w:rsidP="00465C89">
      <w:pPr>
        <w:spacing w:before="240" w:after="0" w:line="240" w:lineRule="auto"/>
        <w:jc w:val="both"/>
        <w:rPr>
          <w:rFonts w:ascii="Candara" w:hAnsi="Candara"/>
          <w:sz w:val="24"/>
          <w:szCs w:val="24"/>
        </w:rPr>
      </w:pPr>
      <w:r w:rsidRPr="00465C89">
        <w:rPr>
          <w:rFonts w:ascii="Candara" w:hAnsi="Candara"/>
          <w:sz w:val="24"/>
          <w:szCs w:val="24"/>
        </w:rPr>
        <w:t xml:space="preserve">ALVES, K. S.; CAVALCANTI, J. E. A. </w:t>
      </w:r>
      <w:r w:rsidRPr="003E7509">
        <w:rPr>
          <w:rFonts w:ascii="Candara" w:hAnsi="Candara"/>
          <w:i/>
          <w:iCs/>
          <w:sz w:val="24"/>
          <w:szCs w:val="24"/>
        </w:rPr>
        <w:t>A gestão ambiental de resíduos sólidos no setor hoteleiro</w:t>
      </w:r>
      <w:r w:rsidRPr="00465C89">
        <w:rPr>
          <w:rFonts w:ascii="Candara" w:hAnsi="Candara"/>
          <w:sz w:val="24"/>
          <w:szCs w:val="24"/>
        </w:rPr>
        <w:t>. In: Seminário de Pesquisa em Turismo do Mercosul, 4., 2006, Caxias do Sul. Anais... Caxias do Sul: UCS, 2006.</w:t>
      </w:r>
    </w:p>
    <w:p w14:paraId="54AD424E" w14:textId="2654CCDA" w:rsidR="00465C89" w:rsidRPr="00465C89" w:rsidRDefault="00465C89" w:rsidP="00465C89">
      <w:pPr>
        <w:spacing w:before="240" w:after="0" w:line="240" w:lineRule="auto"/>
        <w:jc w:val="both"/>
        <w:rPr>
          <w:rFonts w:ascii="Candara" w:hAnsi="Candara"/>
          <w:sz w:val="24"/>
          <w:szCs w:val="24"/>
        </w:rPr>
      </w:pPr>
      <w:r w:rsidRPr="00465C89">
        <w:rPr>
          <w:rFonts w:ascii="Candara" w:hAnsi="Candara"/>
          <w:sz w:val="24"/>
          <w:szCs w:val="24"/>
        </w:rPr>
        <w:t xml:space="preserve">ATLAS BRASIL, </w:t>
      </w:r>
      <w:r w:rsidRPr="003E7509">
        <w:rPr>
          <w:rFonts w:ascii="Candara" w:hAnsi="Candara"/>
          <w:i/>
          <w:iCs/>
          <w:sz w:val="24"/>
          <w:szCs w:val="24"/>
        </w:rPr>
        <w:t>Atlas do Desenvolvimento Humano</w:t>
      </w:r>
      <w:r w:rsidRPr="00465C89">
        <w:rPr>
          <w:rFonts w:ascii="Candara" w:hAnsi="Candara"/>
          <w:sz w:val="24"/>
          <w:szCs w:val="24"/>
        </w:rPr>
        <w:t xml:space="preserve">. Disponível em:&lt;http://atlasbrasil.org.br/&gt;. Acesso em: 02 </w:t>
      </w:r>
      <w:r>
        <w:rPr>
          <w:rFonts w:ascii="Candara" w:hAnsi="Candara"/>
          <w:sz w:val="24"/>
          <w:szCs w:val="24"/>
        </w:rPr>
        <w:t>set</w:t>
      </w:r>
      <w:r w:rsidRPr="00465C89">
        <w:rPr>
          <w:rFonts w:ascii="Candara" w:hAnsi="Candara"/>
          <w:sz w:val="24"/>
          <w:szCs w:val="24"/>
        </w:rPr>
        <w:t>. 202</w:t>
      </w:r>
      <w:r>
        <w:rPr>
          <w:rFonts w:ascii="Candara" w:hAnsi="Candara"/>
          <w:sz w:val="24"/>
          <w:szCs w:val="24"/>
        </w:rPr>
        <w:t>4</w:t>
      </w:r>
      <w:r w:rsidRPr="00465C89">
        <w:rPr>
          <w:rFonts w:ascii="Candara" w:hAnsi="Candara"/>
          <w:sz w:val="24"/>
          <w:szCs w:val="24"/>
        </w:rPr>
        <w:t xml:space="preserve">. </w:t>
      </w:r>
    </w:p>
    <w:p w14:paraId="15D592F0" w14:textId="77777777" w:rsidR="00465C89" w:rsidRPr="00465C89" w:rsidRDefault="00465C89" w:rsidP="00465C89">
      <w:pPr>
        <w:spacing w:before="240" w:after="0" w:line="240" w:lineRule="auto"/>
        <w:jc w:val="both"/>
        <w:rPr>
          <w:rFonts w:ascii="Candara" w:hAnsi="Candara"/>
          <w:sz w:val="24"/>
          <w:szCs w:val="24"/>
        </w:rPr>
      </w:pPr>
      <w:r w:rsidRPr="00465C89">
        <w:rPr>
          <w:rFonts w:ascii="Candara" w:hAnsi="Candara"/>
          <w:sz w:val="24"/>
          <w:szCs w:val="24"/>
        </w:rPr>
        <w:t xml:space="preserve">BATISTA, O. </w:t>
      </w:r>
      <w:r w:rsidRPr="003E7509">
        <w:rPr>
          <w:rFonts w:ascii="Candara" w:hAnsi="Candara"/>
          <w:i/>
          <w:iCs/>
          <w:sz w:val="24"/>
          <w:szCs w:val="24"/>
        </w:rPr>
        <w:t>Pirenópolis: Uma paisagem ora vivida, ora contemplada</w:t>
      </w:r>
      <w:r w:rsidRPr="00465C89">
        <w:rPr>
          <w:rFonts w:ascii="Candara" w:hAnsi="Candara"/>
          <w:sz w:val="24"/>
          <w:szCs w:val="24"/>
        </w:rPr>
        <w:t xml:space="preserve">. </w:t>
      </w:r>
      <w:proofErr w:type="spellStart"/>
      <w:r w:rsidRPr="00465C89">
        <w:rPr>
          <w:rFonts w:ascii="Candara" w:hAnsi="Candara"/>
          <w:sz w:val="24"/>
          <w:szCs w:val="24"/>
        </w:rPr>
        <w:t>Ln</w:t>
      </w:r>
      <w:proofErr w:type="spellEnd"/>
      <w:r w:rsidRPr="00465C89">
        <w:rPr>
          <w:rFonts w:ascii="Candara" w:hAnsi="Candara"/>
          <w:sz w:val="24"/>
          <w:szCs w:val="24"/>
        </w:rPr>
        <w:t>: Maria Geralda de Almeida (Org). Paradigmas do Turismo. Goiânia. Editora Alternativa, 2003, p.113-120.</w:t>
      </w:r>
    </w:p>
    <w:p w14:paraId="3D72CA8B" w14:textId="193DC640" w:rsidR="00465C89" w:rsidRPr="00465C89" w:rsidRDefault="00465C89" w:rsidP="00465C89">
      <w:pPr>
        <w:spacing w:before="240" w:after="0" w:line="240" w:lineRule="auto"/>
        <w:jc w:val="both"/>
        <w:rPr>
          <w:rFonts w:ascii="Candara" w:hAnsi="Candara"/>
          <w:sz w:val="24"/>
          <w:szCs w:val="24"/>
        </w:rPr>
      </w:pPr>
      <w:r w:rsidRPr="00465C89">
        <w:rPr>
          <w:rFonts w:ascii="Candara" w:hAnsi="Candara"/>
          <w:sz w:val="24"/>
          <w:szCs w:val="24"/>
        </w:rPr>
        <w:t xml:space="preserve">BERTRAND, Georges. </w:t>
      </w:r>
      <w:r w:rsidRPr="003E7509">
        <w:rPr>
          <w:rFonts w:ascii="Candara" w:hAnsi="Candara"/>
          <w:i/>
          <w:iCs/>
          <w:sz w:val="24"/>
          <w:szCs w:val="24"/>
        </w:rPr>
        <w:t>Paisagem e Geografia Física Global: Esboço Metodológicos</w:t>
      </w:r>
      <w:r w:rsidRPr="00465C89">
        <w:rPr>
          <w:rFonts w:ascii="Candara" w:hAnsi="Candara"/>
          <w:sz w:val="24"/>
          <w:szCs w:val="24"/>
        </w:rPr>
        <w:t>. Editora UFPR - Curitiba, v.08, p. 141-152. 2004.</w:t>
      </w:r>
    </w:p>
    <w:p w14:paraId="77D109AA" w14:textId="77777777" w:rsidR="00465C89" w:rsidRPr="00465C89" w:rsidRDefault="00465C89" w:rsidP="00465C89">
      <w:pPr>
        <w:spacing w:before="240" w:after="0" w:line="240" w:lineRule="auto"/>
        <w:jc w:val="both"/>
        <w:rPr>
          <w:rFonts w:ascii="Candara" w:hAnsi="Candara"/>
          <w:sz w:val="24"/>
          <w:szCs w:val="24"/>
        </w:rPr>
      </w:pPr>
      <w:r w:rsidRPr="00465C89">
        <w:rPr>
          <w:rFonts w:ascii="Candara" w:hAnsi="Candara"/>
          <w:sz w:val="24"/>
          <w:szCs w:val="24"/>
        </w:rPr>
        <w:t xml:space="preserve">Eck, N. J.; Rodriguez, P. A.; Waltman, L. </w:t>
      </w:r>
      <w:proofErr w:type="spellStart"/>
      <w:r w:rsidRPr="003E7509">
        <w:rPr>
          <w:rFonts w:ascii="Candara" w:hAnsi="Candara"/>
          <w:i/>
          <w:iCs/>
          <w:sz w:val="24"/>
          <w:szCs w:val="24"/>
        </w:rPr>
        <w:t>Constructing</w:t>
      </w:r>
      <w:proofErr w:type="spellEnd"/>
      <w:r w:rsidRPr="003E7509">
        <w:rPr>
          <w:rFonts w:ascii="Candara" w:hAnsi="Candara"/>
          <w:i/>
          <w:iCs/>
          <w:sz w:val="24"/>
          <w:szCs w:val="24"/>
        </w:rPr>
        <w:t xml:space="preserve"> </w:t>
      </w:r>
      <w:proofErr w:type="spellStart"/>
      <w:r w:rsidRPr="003E7509">
        <w:rPr>
          <w:rFonts w:ascii="Candara" w:hAnsi="Candara"/>
          <w:i/>
          <w:iCs/>
          <w:sz w:val="24"/>
          <w:szCs w:val="24"/>
        </w:rPr>
        <w:t>bibliometric</w:t>
      </w:r>
      <w:proofErr w:type="spellEnd"/>
      <w:r w:rsidRPr="003E7509">
        <w:rPr>
          <w:rFonts w:ascii="Candara" w:hAnsi="Candara"/>
          <w:i/>
          <w:iCs/>
          <w:sz w:val="24"/>
          <w:szCs w:val="24"/>
        </w:rPr>
        <w:t xml:space="preserve"> networks: A </w:t>
      </w:r>
      <w:proofErr w:type="spellStart"/>
      <w:r w:rsidRPr="003E7509">
        <w:rPr>
          <w:rFonts w:ascii="Candara" w:hAnsi="Candara"/>
          <w:i/>
          <w:iCs/>
          <w:sz w:val="24"/>
          <w:szCs w:val="24"/>
        </w:rPr>
        <w:t>comparison</w:t>
      </w:r>
      <w:proofErr w:type="spellEnd"/>
      <w:r w:rsidRPr="003E7509">
        <w:rPr>
          <w:rFonts w:ascii="Candara" w:hAnsi="Candara"/>
          <w:i/>
          <w:iCs/>
          <w:sz w:val="24"/>
          <w:szCs w:val="24"/>
        </w:rPr>
        <w:t xml:space="preserve"> </w:t>
      </w:r>
      <w:proofErr w:type="spellStart"/>
      <w:r w:rsidRPr="003E7509">
        <w:rPr>
          <w:rFonts w:ascii="Candara" w:hAnsi="Candara"/>
          <w:i/>
          <w:iCs/>
          <w:sz w:val="24"/>
          <w:szCs w:val="24"/>
        </w:rPr>
        <w:t>between</w:t>
      </w:r>
      <w:proofErr w:type="spellEnd"/>
      <w:r w:rsidRPr="003E7509">
        <w:rPr>
          <w:rFonts w:ascii="Candara" w:hAnsi="Candara"/>
          <w:i/>
          <w:iCs/>
          <w:sz w:val="24"/>
          <w:szCs w:val="24"/>
        </w:rPr>
        <w:t xml:space="preserve"> full </w:t>
      </w:r>
      <w:proofErr w:type="spellStart"/>
      <w:r w:rsidRPr="003E7509">
        <w:rPr>
          <w:rFonts w:ascii="Candara" w:hAnsi="Candara"/>
          <w:i/>
          <w:iCs/>
          <w:sz w:val="24"/>
          <w:szCs w:val="24"/>
        </w:rPr>
        <w:t>and</w:t>
      </w:r>
      <w:proofErr w:type="spellEnd"/>
      <w:r w:rsidRPr="003E7509">
        <w:rPr>
          <w:rFonts w:ascii="Candara" w:hAnsi="Candara"/>
          <w:i/>
          <w:iCs/>
          <w:sz w:val="24"/>
          <w:szCs w:val="24"/>
        </w:rPr>
        <w:t xml:space="preserve"> </w:t>
      </w:r>
      <w:proofErr w:type="spellStart"/>
      <w:r w:rsidRPr="003E7509">
        <w:rPr>
          <w:rFonts w:ascii="Candara" w:hAnsi="Candara"/>
          <w:i/>
          <w:iCs/>
          <w:sz w:val="24"/>
          <w:szCs w:val="24"/>
        </w:rPr>
        <w:t>fractional</w:t>
      </w:r>
      <w:proofErr w:type="spellEnd"/>
      <w:r w:rsidRPr="003E7509">
        <w:rPr>
          <w:rFonts w:ascii="Candara" w:hAnsi="Candara"/>
          <w:i/>
          <w:iCs/>
          <w:sz w:val="24"/>
          <w:szCs w:val="24"/>
        </w:rPr>
        <w:t xml:space="preserve"> </w:t>
      </w:r>
      <w:proofErr w:type="spellStart"/>
      <w:r w:rsidRPr="003E7509">
        <w:rPr>
          <w:rFonts w:ascii="Candara" w:hAnsi="Candara"/>
          <w:i/>
          <w:iCs/>
          <w:sz w:val="24"/>
          <w:szCs w:val="24"/>
        </w:rPr>
        <w:t>counting</w:t>
      </w:r>
      <w:proofErr w:type="spellEnd"/>
      <w:r w:rsidRPr="00465C89">
        <w:rPr>
          <w:rFonts w:ascii="Candara" w:hAnsi="Candara"/>
          <w:sz w:val="24"/>
          <w:szCs w:val="24"/>
        </w:rPr>
        <w:t xml:space="preserve">. Leiden </w:t>
      </w:r>
      <w:proofErr w:type="spellStart"/>
      <w:r w:rsidRPr="00465C89">
        <w:rPr>
          <w:rFonts w:ascii="Candara" w:hAnsi="Candara"/>
          <w:sz w:val="24"/>
          <w:szCs w:val="24"/>
        </w:rPr>
        <w:t>University</w:t>
      </w:r>
      <w:proofErr w:type="spellEnd"/>
      <w:r w:rsidRPr="00465C89">
        <w:rPr>
          <w:rFonts w:ascii="Candara" w:hAnsi="Candara"/>
          <w:sz w:val="24"/>
          <w:szCs w:val="24"/>
        </w:rPr>
        <w:t>, Netherlands, 2014.</w:t>
      </w:r>
    </w:p>
    <w:p w14:paraId="296CB06D" w14:textId="71EB3D38" w:rsidR="00465C89" w:rsidRPr="00465C89" w:rsidRDefault="00465C89" w:rsidP="00465C89">
      <w:pPr>
        <w:spacing w:before="240" w:after="0" w:line="240" w:lineRule="auto"/>
        <w:jc w:val="both"/>
        <w:rPr>
          <w:rFonts w:ascii="Candara" w:hAnsi="Candara"/>
          <w:sz w:val="24"/>
          <w:szCs w:val="24"/>
        </w:rPr>
      </w:pPr>
      <w:r w:rsidRPr="00465C89">
        <w:rPr>
          <w:rFonts w:ascii="Candara" w:hAnsi="Candara"/>
          <w:sz w:val="24"/>
          <w:szCs w:val="24"/>
        </w:rPr>
        <w:t xml:space="preserve">FERNANDES, A. da S. .; CASTRO, J. D. B. .; DE AMORIM, Álvaro J. .; DE MELO, C. F. .; DE SOUZA JUNIOR, J. D.  </w:t>
      </w:r>
      <w:r w:rsidRPr="003E7509">
        <w:rPr>
          <w:rFonts w:ascii="Candara" w:hAnsi="Candara"/>
          <w:i/>
          <w:iCs/>
          <w:sz w:val="24"/>
          <w:szCs w:val="24"/>
        </w:rPr>
        <w:t>Parque Nacional Da Chapada Dos Veadeiros: Impactos Na Economia E Sociedade De Alto Paraíso De Goiás E Nova Roma</w:t>
      </w:r>
      <w:r w:rsidRPr="00465C89">
        <w:rPr>
          <w:rFonts w:ascii="Candara" w:hAnsi="Candara"/>
          <w:sz w:val="24"/>
          <w:szCs w:val="24"/>
        </w:rPr>
        <w:t xml:space="preserve">. Revista Foco, [S. l.], v. 16, n. 5, p. e1764, 2023. DOI: 10.54751/revistafoco.v16n5-022. Disponível em: https://ojs.focopublicacoes.com.br/foco/article/view/1764. Acesso em: 19 </w:t>
      </w:r>
      <w:r>
        <w:rPr>
          <w:rFonts w:ascii="Candara" w:hAnsi="Candara"/>
          <w:sz w:val="24"/>
          <w:szCs w:val="24"/>
        </w:rPr>
        <w:t>jul</w:t>
      </w:r>
      <w:r w:rsidRPr="00465C89">
        <w:rPr>
          <w:rFonts w:ascii="Candara" w:hAnsi="Candara"/>
          <w:sz w:val="24"/>
          <w:szCs w:val="24"/>
        </w:rPr>
        <w:t>. 202</w:t>
      </w:r>
      <w:r>
        <w:rPr>
          <w:rFonts w:ascii="Candara" w:hAnsi="Candara"/>
          <w:sz w:val="24"/>
          <w:szCs w:val="24"/>
        </w:rPr>
        <w:t>4</w:t>
      </w:r>
      <w:r w:rsidRPr="00465C89">
        <w:rPr>
          <w:rFonts w:ascii="Candara" w:hAnsi="Candara"/>
          <w:sz w:val="24"/>
          <w:szCs w:val="24"/>
        </w:rPr>
        <w:t>.</w:t>
      </w:r>
    </w:p>
    <w:p w14:paraId="49B90E34" w14:textId="00B4CC60" w:rsidR="00465C89" w:rsidRPr="00465C89" w:rsidRDefault="00465C89" w:rsidP="00465C89">
      <w:pPr>
        <w:spacing w:before="240" w:after="0" w:line="240" w:lineRule="auto"/>
        <w:jc w:val="both"/>
        <w:rPr>
          <w:rFonts w:ascii="Candara" w:hAnsi="Candara"/>
          <w:sz w:val="24"/>
          <w:szCs w:val="24"/>
        </w:rPr>
      </w:pPr>
      <w:r w:rsidRPr="00465C89">
        <w:rPr>
          <w:rFonts w:ascii="Candara" w:hAnsi="Candara"/>
          <w:sz w:val="24"/>
          <w:szCs w:val="24"/>
        </w:rPr>
        <w:t xml:space="preserve">FERNANDES, A. da S. CASTRO, J. D. B. </w:t>
      </w:r>
      <w:r w:rsidRPr="003E7509">
        <w:rPr>
          <w:rFonts w:ascii="Candara" w:hAnsi="Candara"/>
          <w:i/>
          <w:iCs/>
          <w:sz w:val="24"/>
          <w:szCs w:val="24"/>
        </w:rPr>
        <w:t>Turismo e Desenvolvimento Socioespacial: O Reflexo do Ecoturismo na Zona da Chapada dos Veadeiros e os Impactos na Economia Municipal de Alto Paraíso de Goiás, Brasi</w:t>
      </w:r>
      <w:r w:rsidRPr="00465C89">
        <w:rPr>
          <w:rFonts w:ascii="Candara" w:hAnsi="Candara"/>
          <w:sz w:val="24"/>
          <w:szCs w:val="24"/>
        </w:rPr>
        <w:t xml:space="preserve">l. In: Anais... do 9. Simpósio de Gestão Ambiental e Biodiversidade. Instituto Três Rios : Universidade Federal Rural do Rio de Janeiro. 2022. Disponível em: &lt;https://itr.ufrrj.br/sigabi/9o-anais-simposio-de-gestao-ambiental-e-biodiversidade-issn-2525-4928/&gt;. Acesso em: 18 </w:t>
      </w:r>
      <w:r>
        <w:rPr>
          <w:rFonts w:ascii="Candara" w:hAnsi="Candara"/>
          <w:sz w:val="24"/>
          <w:szCs w:val="24"/>
        </w:rPr>
        <w:t>jul</w:t>
      </w:r>
      <w:r w:rsidRPr="00465C89">
        <w:rPr>
          <w:rFonts w:ascii="Candara" w:hAnsi="Candara"/>
          <w:sz w:val="24"/>
          <w:szCs w:val="24"/>
        </w:rPr>
        <w:t>. 202</w:t>
      </w:r>
      <w:r>
        <w:rPr>
          <w:rFonts w:ascii="Candara" w:hAnsi="Candara"/>
          <w:sz w:val="24"/>
          <w:szCs w:val="24"/>
        </w:rPr>
        <w:t>4</w:t>
      </w:r>
      <w:r w:rsidRPr="00465C89">
        <w:rPr>
          <w:rFonts w:ascii="Candara" w:hAnsi="Candara"/>
          <w:sz w:val="24"/>
          <w:szCs w:val="24"/>
        </w:rPr>
        <w:t>.</w:t>
      </w:r>
    </w:p>
    <w:p w14:paraId="5B62BB1A" w14:textId="2D36FC81" w:rsidR="00465C89" w:rsidRPr="00465C89" w:rsidRDefault="00465C89" w:rsidP="00465C89">
      <w:pPr>
        <w:spacing w:before="240" w:after="0" w:line="240" w:lineRule="auto"/>
        <w:jc w:val="both"/>
        <w:rPr>
          <w:rFonts w:ascii="Candara" w:hAnsi="Candara"/>
          <w:sz w:val="24"/>
          <w:szCs w:val="24"/>
        </w:rPr>
      </w:pPr>
      <w:r w:rsidRPr="00465C89">
        <w:rPr>
          <w:rFonts w:ascii="Candara" w:hAnsi="Candara"/>
          <w:sz w:val="24"/>
          <w:szCs w:val="24"/>
        </w:rPr>
        <w:t xml:space="preserve">GIMENES, M. H. G. </w:t>
      </w:r>
      <w:r w:rsidRPr="003E7509">
        <w:rPr>
          <w:rFonts w:ascii="Candara" w:hAnsi="Candara"/>
          <w:i/>
          <w:iCs/>
          <w:sz w:val="24"/>
          <w:szCs w:val="24"/>
        </w:rPr>
        <w:t>Turismo à mesa: da oferta contemporânea do Barreado no litoral paranaense</w:t>
      </w:r>
      <w:r w:rsidRPr="00465C89">
        <w:rPr>
          <w:rFonts w:ascii="Candara" w:hAnsi="Candara"/>
          <w:sz w:val="24"/>
          <w:szCs w:val="24"/>
        </w:rPr>
        <w:t xml:space="preserve">. Revista Turismo em Análise, [S. l.], v. 20, n. 3, p. 485-503, 2009. DOI: 10.11606/issn.1984-4867.v20i3p485-503. Disponível em: https://www.revistas.usp.br/rta/article/view/14197. Acesso em: 19 </w:t>
      </w:r>
      <w:r>
        <w:rPr>
          <w:rFonts w:ascii="Candara" w:hAnsi="Candara"/>
          <w:sz w:val="24"/>
          <w:szCs w:val="24"/>
        </w:rPr>
        <w:t>jul</w:t>
      </w:r>
      <w:r w:rsidRPr="00465C89">
        <w:rPr>
          <w:rFonts w:ascii="Candara" w:hAnsi="Candara"/>
          <w:sz w:val="24"/>
          <w:szCs w:val="24"/>
        </w:rPr>
        <w:t>. 202</w:t>
      </w:r>
      <w:r>
        <w:rPr>
          <w:rFonts w:ascii="Candara" w:hAnsi="Candara"/>
          <w:sz w:val="24"/>
          <w:szCs w:val="24"/>
        </w:rPr>
        <w:t>4</w:t>
      </w:r>
      <w:r w:rsidRPr="00465C89">
        <w:rPr>
          <w:rFonts w:ascii="Candara" w:hAnsi="Candara"/>
          <w:sz w:val="24"/>
          <w:szCs w:val="24"/>
        </w:rPr>
        <w:t>.</w:t>
      </w:r>
    </w:p>
    <w:p w14:paraId="75B0C8F5" w14:textId="3D5F26C7" w:rsidR="00465C89" w:rsidRPr="00465C89" w:rsidRDefault="00465C89" w:rsidP="00465C89">
      <w:pPr>
        <w:spacing w:before="240" w:after="0" w:line="240" w:lineRule="auto"/>
        <w:jc w:val="both"/>
        <w:rPr>
          <w:rFonts w:ascii="Candara" w:hAnsi="Candara"/>
          <w:sz w:val="24"/>
          <w:szCs w:val="24"/>
        </w:rPr>
      </w:pPr>
      <w:r w:rsidRPr="00465C89">
        <w:rPr>
          <w:rFonts w:ascii="Candara" w:hAnsi="Candara"/>
          <w:sz w:val="24"/>
          <w:szCs w:val="24"/>
        </w:rPr>
        <w:lastRenderedPageBreak/>
        <w:t xml:space="preserve">GORDINHO, R.G.; CRISTÓVÃO, C.A.M.; SIMON, A.P., ORSI, M. de L.; OLIVEIRA, I.J. de. (2011). </w:t>
      </w:r>
      <w:r w:rsidRPr="003E7509">
        <w:rPr>
          <w:rFonts w:ascii="Candara" w:hAnsi="Candara"/>
          <w:i/>
          <w:iCs/>
          <w:sz w:val="24"/>
          <w:szCs w:val="24"/>
        </w:rPr>
        <w:t>Geomorfologia e Turismo no município de Pirenópolis (GO)</w:t>
      </w:r>
      <w:r w:rsidRPr="00465C89">
        <w:rPr>
          <w:rFonts w:ascii="Candara" w:hAnsi="Candara"/>
          <w:sz w:val="24"/>
          <w:szCs w:val="24"/>
        </w:rPr>
        <w:t xml:space="preserve">. Caminhos De Geografia, 12 (37). Disponível em: &lt; https://seer.ufu.br/index.php/caminhosdegeografia/article/view/16160&gt;.  Acesso em: 16 </w:t>
      </w:r>
      <w:r>
        <w:rPr>
          <w:rFonts w:ascii="Candara" w:hAnsi="Candara"/>
          <w:sz w:val="24"/>
          <w:szCs w:val="24"/>
        </w:rPr>
        <w:t>jul</w:t>
      </w:r>
      <w:r w:rsidRPr="00465C89">
        <w:rPr>
          <w:rFonts w:ascii="Candara" w:hAnsi="Candara"/>
          <w:sz w:val="24"/>
          <w:szCs w:val="24"/>
        </w:rPr>
        <w:t>. 202</w:t>
      </w:r>
      <w:r>
        <w:rPr>
          <w:rFonts w:ascii="Candara" w:hAnsi="Candara"/>
          <w:sz w:val="24"/>
          <w:szCs w:val="24"/>
        </w:rPr>
        <w:t>4</w:t>
      </w:r>
      <w:r w:rsidRPr="00465C89">
        <w:rPr>
          <w:rFonts w:ascii="Candara" w:hAnsi="Candara"/>
          <w:sz w:val="24"/>
          <w:szCs w:val="24"/>
        </w:rPr>
        <w:t>.</w:t>
      </w:r>
    </w:p>
    <w:p w14:paraId="1A1A4A27" w14:textId="77777777" w:rsidR="00465C89" w:rsidRPr="00465C89" w:rsidRDefault="00465C89" w:rsidP="00465C89">
      <w:pPr>
        <w:spacing w:before="240" w:after="0" w:line="240" w:lineRule="auto"/>
        <w:jc w:val="both"/>
        <w:rPr>
          <w:rFonts w:ascii="Candara" w:hAnsi="Candara"/>
          <w:sz w:val="24"/>
          <w:szCs w:val="24"/>
        </w:rPr>
      </w:pPr>
      <w:r w:rsidRPr="00465C89">
        <w:rPr>
          <w:rFonts w:ascii="Candara" w:hAnsi="Candara"/>
          <w:sz w:val="24"/>
          <w:szCs w:val="24"/>
        </w:rPr>
        <w:t xml:space="preserve">HELLER, L.; PÁDUA, V. L. </w:t>
      </w:r>
      <w:r w:rsidRPr="003E7509">
        <w:rPr>
          <w:rFonts w:ascii="Candara" w:hAnsi="Candara"/>
          <w:i/>
          <w:iCs/>
          <w:sz w:val="24"/>
          <w:szCs w:val="24"/>
        </w:rPr>
        <w:t>Abastecimento de água para consumo humano</w:t>
      </w:r>
      <w:r w:rsidRPr="00465C89">
        <w:rPr>
          <w:rFonts w:ascii="Candara" w:hAnsi="Candara"/>
          <w:sz w:val="24"/>
          <w:szCs w:val="24"/>
        </w:rPr>
        <w:t>. 2. ed. Belo Horizonte: Universidade Federal de Minas Gerais, 2010. 459p.</w:t>
      </w:r>
    </w:p>
    <w:p w14:paraId="7D9B8A6A" w14:textId="77777777" w:rsidR="00465C89" w:rsidRPr="00465C89" w:rsidRDefault="00465C89" w:rsidP="00465C89">
      <w:pPr>
        <w:spacing w:before="240" w:after="0" w:line="240" w:lineRule="auto"/>
        <w:jc w:val="both"/>
        <w:rPr>
          <w:rFonts w:ascii="Candara" w:hAnsi="Candara"/>
          <w:sz w:val="24"/>
          <w:szCs w:val="24"/>
        </w:rPr>
      </w:pPr>
      <w:r w:rsidRPr="00465C89">
        <w:rPr>
          <w:rFonts w:ascii="Candara" w:hAnsi="Candara"/>
          <w:sz w:val="24"/>
          <w:szCs w:val="24"/>
        </w:rPr>
        <w:t xml:space="preserve">IBGE, </w:t>
      </w:r>
      <w:r w:rsidRPr="003E7509">
        <w:rPr>
          <w:rFonts w:ascii="Candara" w:hAnsi="Candara"/>
          <w:i/>
          <w:iCs/>
          <w:sz w:val="24"/>
          <w:szCs w:val="24"/>
        </w:rPr>
        <w:t>Instituto Brasileiro e Geografia e Estatística</w:t>
      </w:r>
      <w:r w:rsidRPr="00465C89">
        <w:rPr>
          <w:rFonts w:ascii="Candara" w:hAnsi="Candara"/>
          <w:sz w:val="24"/>
          <w:szCs w:val="24"/>
        </w:rPr>
        <w:t>. Disponível em: &lt; https://cidades.ibge.gov.br/brasil/go/pirenopolis/&gt;. Acesso em: 17 dez. 2023.</w:t>
      </w:r>
    </w:p>
    <w:p w14:paraId="5319F2F4" w14:textId="77777777" w:rsidR="00465C89" w:rsidRPr="00465C89" w:rsidRDefault="00465C89" w:rsidP="00465C89">
      <w:pPr>
        <w:spacing w:before="240" w:after="0" w:line="240" w:lineRule="auto"/>
        <w:jc w:val="both"/>
        <w:rPr>
          <w:rFonts w:ascii="Candara" w:hAnsi="Candara"/>
          <w:sz w:val="24"/>
          <w:szCs w:val="24"/>
        </w:rPr>
      </w:pPr>
      <w:r w:rsidRPr="00465C89">
        <w:rPr>
          <w:rFonts w:ascii="Candara" w:hAnsi="Candara"/>
          <w:sz w:val="24"/>
          <w:szCs w:val="24"/>
        </w:rPr>
        <w:t xml:space="preserve">MARTINS, O. M.; RICARDO, E. S. L.; SOUSA, H. S. A. de.; LEMKE, P.; SOUZA, V. de. </w:t>
      </w:r>
      <w:r w:rsidRPr="003E7509">
        <w:rPr>
          <w:rFonts w:ascii="Candara" w:hAnsi="Candara"/>
          <w:i/>
          <w:iCs/>
          <w:sz w:val="24"/>
          <w:szCs w:val="24"/>
        </w:rPr>
        <w:t>Produção de uma Cartilha Educacional sobre Fossas Sépticas</w:t>
      </w:r>
      <w:r w:rsidRPr="00465C89">
        <w:rPr>
          <w:rFonts w:ascii="Candara" w:hAnsi="Candara"/>
          <w:sz w:val="24"/>
          <w:szCs w:val="24"/>
        </w:rPr>
        <w:t xml:space="preserve">. Revista Brasileira de Educação Ambiental, São Paulo, v. 16, n. 6: 162-173, 2021. </w:t>
      </w:r>
    </w:p>
    <w:p w14:paraId="258A4A97" w14:textId="77777777" w:rsidR="00465C89" w:rsidRPr="00465C89" w:rsidRDefault="00465C89" w:rsidP="00465C89">
      <w:pPr>
        <w:spacing w:before="240" w:after="0" w:line="240" w:lineRule="auto"/>
        <w:jc w:val="both"/>
        <w:rPr>
          <w:rFonts w:ascii="Candara" w:hAnsi="Candara"/>
          <w:sz w:val="24"/>
          <w:szCs w:val="24"/>
        </w:rPr>
      </w:pPr>
      <w:r w:rsidRPr="00465C89">
        <w:rPr>
          <w:rFonts w:ascii="Candara" w:hAnsi="Candara"/>
          <w:sz w:val="24"/>
          <w:szCs w:val="24"/>
        </w:rPr>
        <w:t xml:space="preserve">OLIVEIRA, </w:t>
      </w:r>
      <w:proofErr w:type="spellStart"/>
      <w:r w:rsidRPr="00465C89">
        <w:rPr>
          <w:rFonts w:ascii="Candara" w:hAnsi="Candara"/>
          <w:sz w:val="24"/>
          <w:szCs w:val="24"/>
        </w:rPr>
        <w:t>Ivanilton</w:t>
      </w:r>
      <w:proofErr w:type="spellEnd"/>
      <w:r w:rsidRPr="00465C89">
        <w:rPr>
          <w:rFonts w:ascii="Candara" w:hAnsi="Candara"/>
          <w:sz w:val="24"/>
          <w:szCs w:val="24"/>
        </w:rPr>
        <w:t xml:space="preserve"> José de. </w:t>
      </w:r>
      <w:r w:rsidRPr="003E7509">
        <w:rPr>
          <w:rFonts w:ascii="Candara" w:hAnsi="Candara"/>
          <w:i/>
          <w:iCs/>
          <w:sz w:val="24"/>
          <w:szCs w:val="24"/>
        </w:rPr>
        <w:t>A Cartografia aplicada ao planejamento do Turismo. Boletim Goiano de Geografia</w:t>
      </w:r>
      <w:r w:rsidRPr="00465C89">
        <w:rPr>
          <w:rFonts w:ascii="Candara" w:hAnsi="Candara"/>
          <w:sz w:val="24"/>
          <w:szCs w:val="24"/>
        </w:rPr>
        <w:t xml:space="preserve">. Goiânia – GO. Vol. 25, n. 1-2, p. 29-46, </w:t>
      </w:r>
      <w:proofErr w:type="spellStart"/>
      <w:r w:rsidRPr="00465C89">
        <w:rPr>
          <w:rFonts w:ascii="Candara" w:hAnsi="Candara"/>
          <w:sz w:val="24"/>
          <w:szCs w:val="24"/>
        </w:rPr>
        <w:t>jan.-dez</w:t>
      </w:r>
      <w:proofErr w:type="spellEnd"/>
      <w:r w:rsidRPr="00465C89">
        <w:rPr>
          <w:rFonts w:ascii="Candara" w:hAnsi="Candara"/>
          <w:sz w:val="24"/>
          <w:szCs w:val="24"/>
        </w:rPr>
        <w:t>. 2005.</w:t>
      </w:r>
    </w:p>
    <w:p w14:paraId="455C556D" w14:textId="77777777" w:rsidR="00465C89" w:rsidRPr="00465C89" w:rsidRDefault="00465C89" w:rsidP="00465C89">
      <w:pPr>
        <w:spacing w:before="240" w:after="0" w:line="240" w:lineRule="auto"/>
        <w:jc w:val="both"/>
        <w:rPr>
          <w:rFonts w:ascii="Candara" w:hAnsi="Candara"/>
          <w:sz w:val="24"/>
          <w:szCs w:val="24"/>
        </w:rPr>
      </w:pPr>
      <w:r w:rsidRPr="00465C89">
        <w:rPr>
          <w:rFonts w:ascii="Candara" w:hAnsi="Candara"/>
          <w:sz w:val="24"/>
          <w:szCs w:val="24"/>
        </w:rPr>
        <w:t xml:space="preserve">PANOSSO NETTO, Alexandre. </w:t>
      </w:r>
      <w:r w:rsidRPr="003E7509">
        <w:rPr>
          <w:rFonts w:ascii="Candara" w:hAnsi="Candara"/>
          <w:i/>
          <w:iCs/>
          <w:sz w:val="24"/>
          <w:szCs w:val="24"/>
        </w:rPr>
        <w:t>Filosofia Do Turismo</w:t>
      </w:r>
      <w:r w:rsidRPr="00465C89">
        <w:rPr>
          <w:rFonts w:ascii="Candara" w:hAnsi="Candara"/>
          <w:sz w:val="24"/>
          <w:szCs w:val="24"/>
        </w:rPr>
        <w:t>. Teoria e Epistemologia. São Paulo: Aleph, 2011.</w:t>
      </w:r>
    </w:p>
    <w:p w14:paraId="3E666B29" w14:textId="06FEEC20" w:rsidR="00465C89" w:rsidRPr="00465C89" w:rsidRDefault="00465C89" w:rsidP="00465C89">
      <w:pPr>
        <w:spacing w:before="240" w:after="0" w:line="240" w:lineRule="auto"/>
        <w:jc w:val="both"/>
        <w:rPr>
          <w:rFonts w:ascii="Candara" w:hAnsi="Candara"/>
          <w:sz w:val="24"/>
          <w:szCs w:val="24"/>
        </w:rPr>
      </w:pPr>
      <w:r w:rsidRPr="00465C89">
        <w:rPr>
          <w:rFonts w:ascii="Candara" w:hAnsi="Candara"/>
          <w:sz w:val="24"/>
          <w:szCs w:val="24"/>
        </w:rPr>
        <w:t xml:space="preserve">PREFEITURA DE PIRENÓPOLIS. </w:t>
      </w:r>
      <w:r w:rsidRPr="003E7509">
        <w:rPr>
          <w:rFonts w:ascii="Candara" w:hAnsi="Candara"/>
          <w:i/>
          <w:iCs/>
          <w:sz w:val="24"/>
          <w:szCs w:val="24"/>
        </w:rPr>
        <w:t>Relatório de leitura técnica</w:t>
      </w:r>
      <w:r w:rsidRPr="00465C89">
        <w:rPr>
          <w:rFonts w:ascii="Candara" w:hAnsi="Candara"/>
          <w:sz w:val="24"/>
          <w:szCs w:val="24"/>
        </w:rPr>
        <w:t xml:space="preserve">. Revisão do plano diretor de Pirenópolis. Pirenópolis, GO: 2022. Disponível em: &lt;https://pirenopolis.go.gov.br/wp-content/uploads/2022/08/Relatorio-da-Leitura-Tecnica_PIRENOPOLIS_V03_compressed.pdf&gt;. Acesso em: 12 </w:t>
      </w:r>
      <w:r>
        <w:rPr>
          <w:rFonts w:ascii="Candara" w:hAnsi="Candara"/>
          <w:sz w:val="24"/>
          <w:szCs w:val="24"/>
        </w:rPr>
        <w:t>ago</w:t>
      </w:r>
      <w:r w:rsidRPr="00465C89">
        <w:rPr>
          <w:rFonts w:ascii="Candara" w:hAnsi="Candara"/>
          <w:sz w:val="24"/>
          <w:szCs w:val="24"/>
        </w:rPr>
        <w:t>. 202</w:t>
      </w:r>
      <w:r>
        <w:rPr>
          <w:rFonts w:ascii="Candara" w:hAnsi="Candara"/>
          <w:sz w:val="24"/>
          <w:szCs w:val="24"/>
        </w:rPr>
        <w:t>4</w:t>
      </w:r>
      <w:r w:rsidRPr="00465C89">
        <w:rPr>
          <w:rFonts w:ascii="Candara" w:hAnsi="Candara"/>
          <w:sz w:val="24"/>
          <w:szCs w:val="24"/>
        </w:rPr>
        <w:t>.</w:t>
      </w:r>
    </w:p>
    <w:sectPr w:rsidR="00465C89" w:rsidRPr="00465C89">
      <w:headerReference w:type="default" r:id="rId14"/>
      <w:footerReference w:type="default" r:id="rId15"/>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8E5D22" w14:textId="77777777" w:rsidR="00B01280" w:rsidRDefault="00B01280">
      <w:pPr>
        <w:spacing w:after="0" w:line="240" w:lineRule="auto"/>
      </w:pPr>
      <w:r>
        <w:separator/>
      </w:r>
    </w:p>
  </w:endnote>
  <w:endnote w:type="continuationSeparator" w:id="0">
    <w:p w14:paraId="24E124E4" w14:textId="77777777" w:rsidR="00B01280" w:rsidRDefault="00B012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Canara">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1732F" w14:textId="77777777" w:rsidR="00C82D44" w:rsidRDefault="00000000">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9264" behindDoc="0" locked="0" layoutInCell="1" hidden="0" allowOverlap="1" wp14:anchorId="6582303A" wp14:editId="4E8102ED">
          <wp:simplePos x="0" y="0"/>
          <wp:positionH relativeFrom="column">
            <wp:posOffset>-900426</wp:posOffset>
          </wp:positionH>
          <wp:positionV relativeFrom="paragraph">
            <wp:posOffset>122554</wp:posOffset>
          </wp:positionV>
          <wp:extent cx="2032000" cy="565785"/>
          <wp:effectExtent l="0" t="0" r="0" b="0"/>
          <wp:wrapNone/>
          <wp:docPr id="52" name="image5.png" descr="Text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5.png" descr="Texto&#10;&#10;Descrição gerada automaticamente"/>
                  <pic:cNvPicPr preferRelativeResize="0"/>
                </pic:nvPicPr>
                <pic:blipFill>
                  <a:blip r:embed="rId1"/>
                  <a:srcRect/>
                  <a:stretch>
                    <a:fillRect/>
                  </a:stretch>
                </pic:blipFill>
                <pic:spPr>
                  <a:xfrm>
                    <a:off x="0" y="0"/>
                    <a:ext cx="2032000" cy="56578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465A207A" wp14:editId="0A9CD51F">
          <wp:simplePos x="0" y="0"/>
          <wp:positionH relativeFrom="column">
            <wp:posOffset>4947920</wp:posOffset>
          </wp:positionH>
          <wp:positionV relativeFrom="paragraph">
            <wp:posOffset>15875</wp:posOffset>
          </wp:positionV>
          <wp:extent cx="758757" cy="758757"/>
          <wp:effectExtent l="0" t="0" r="0" b="0"/>
          <wp:wrapNone/>
          <wp:docPr id="4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
                  <a:srcRect/>
                  <a:stretch>
                    <a:fillRect/>
                  </a:stretch>
                </pic:blipFill>
                <pic:spPr>
                  <a:xfrm>
                    <a:off x="0" y="0"/>
                    <a:ext cx="758757" cy="758757"/>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3DA8AFD9" wp14:editId="0B6EEA68">
          <wp:simplePos x="0" y="0"/>
          <wp:positionH relativeFrom="column">
            <wp:posOffset>2330132</wp:posOffset>
          </wp:positionH>
          <wp:positionV relativeFrom="paragraph">
            <wp:posOffset>3175</wp:posOffset>
          </wp:positionV>
          <wp:extent cx="739775" cy="737870"/>
          <wp:effectExtent l="0" t="0" r="0" b="0"/>
          <wp:wrapNone/>
          <wp:docPr id="47" name="image3.png" descr="Logotipo, Ícone,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3.png" descr="Logotipo, Ícone, nome da empresa&#10;&#10;Descrição gerada automaticamente"/>
                  <pic:cNvPicPr preferRelativeResize="0"/>
                </pic:nvPicPr>
                <pic:blipFill>
                  <a:blip r:embed="rId3"/>
                  <a:srcRect/>
                  <a:stretch>
                    <a:fillRect/>
                  </a:stretch>
                </pic:blipFill>
                <pic:spPr>
                  <a:xfrm>
                    <a:off x="0" y="0"/>
                    <a:ext cx="739775" cy="73787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392351B4" wp14:editId="1B022987">
          <wp:simplePos x="0" y="0"/>
          <wp:positionH relativeFrom="column">
            <wp:posOffset>3374390</wp:posOffset>
          </wp:positionH>
          <wp:positionV relativeFrom="paragraph">
            <wp:posOffset>170815</wp:posOffset>
          </wp:positionV>
          <wp:extent cx="1270000" cy="497205"/>
          <wp:effectExtent l="0" t="0" r="0" b="0"/>
          <wp:wrapNone/>
          <wp:docPr id="49" name="image9.png" descr="Desenho com traços pretos em fundo branc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9.png" descr="Desenho com traços pretos em fundo branco&#10;&#10;Descrição gerada automaticamente com confiança baixa"/>
                  <pic:cNvPicPr preferRelativeResize="0"/>
                </pic:nvPicPr>
                <pic:blipFill>
                  <a:blip r:embed="rId4"/>
                  <a:srcRect/>
                  <a:stretch>
                    <a:fillRect/>
                  </a:stretch>
                </pic:blipFill>
                <pic:spPr>
                  <a:xfrm>
                    <a:off x="0" y="0"/>
                    <a:ext cx="1270000" cy="497205"/>
                  </a:xfrm>
                  <a:prstGeom prst="rect">
                    <a:avLst/>
                  </a:prstGeom>
                  <a:ln/>
                </pic:spPr>
              </pic:pic>
            </a:graphicData>
          </a:graphic>
        </wp:anchor>
      </w:drawing>
    </w:r>
  </w:p>
  <w:p w14:paraId="59FC840D" w14:textId="77777777" w:rsidR="00C82D44" w:rsidRDefault="00000000">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3360" behindDoc="0" locked="0" layoutInCell="1" hidden="0" allowOverlap="1" wp14:anchorId="3CFFF04B" wp14:editId="41B23554">
          <wp:simplePos x="0" y="0"/>
          <wp:positionH relativeFrom="column">
            <wp:posOffset>1283970</wp:posOffset>
          </wp:positionH>
          <wp:positionV relativeFrom="paragraph">
            <wp:posOffset>3810</wp:posOffset>
          </wp:positionV>
          <wp:extent cx="834692" cy="485366"/>
          <wp:effectExtent l="0" t="0" r="0" b="0"/>
          <wp:wrapNone/>
          <wp:docPr id="50" name="image11.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1.png" descr="Logotipo, nome da empresa&#10;&#10;Descrição gerada automaticamente"/>
                  <pic:cNvPicPr preferRelativeResize="0"/>
                </pic:nvPicPr>
                <pic:blipFill>
                  <a:blip r:embed="rId5"/>
                  <a:srcRect/>
                  <a:stretch>
                    <a:fillRect/>
                  </a:stretch>
                </pic:blipFill>
                <pic:spPr>
                  <a:xfrm>
                    <a:off x="0" y="0"/>
                    <a:ext cx="834692" cy="485366"/>
                  </a:xfrm>
                  <a:prstGeom prst="rect">
                    <a:avLst/>
                  </a:prstGeom>
                  <a:ln/>
                </pic:spPr>
              </pic:pic>
            </a:graphicData>
          </a:graphic>
        </wp:anchor>
      </w:drawing>
    </w:r>
  </w:p>
  <w:p w14:paraId="4762C67B" w14:textId="77777777" w:rsidR="00C82D44" w:rsidRDefault="00C82D44">
    <w:pPr>
      <w:pBdr>
        <w:top w:val="nil"/>
        <w:left w:val="nil"/>
        <w:bottom w:val="nil"/>
        <w:right w:val="nil"/>
        <w:between w:val="nil"/>
      </w:pBdr>
      <w:tabs>
        <w:tab w:val="center" w:pos="4252"/>
        <w:tab w:val="right" w:pos="8504"/>
      </w:tabs>
      <w:spacing w:after="0" w:line="240" w:lineRule="auto"/>
      <w:rPr>
        <w:color w:val="000000"/>
      </w:rPr>
    </w:pPr>
  </w:p>
  <w:p w14:paraId="33653BC5" w14:textId="77777777" w:rsidR="00C82D44" w:rsidRDefault="00000000">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4DB2BB4C" w14:textId="77777777" w:rsidR="00C82D44" w:rsidRDefault="00000000">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4384" behindDoc="0" locked="0" layoutInCell="1" hidden="0" allowOverlap="1" wp14:anchorId="6CB4A750" wp14:editId="6983930F">
          <wp:simplePos x="0" y="0"/>
          <wp:positionH relativeFrom="column">
            <wp:posOffset>3895725</wp:posOffset>
          </wp:positionH>
          <wp:positionV relativeFrom="paragraph">
            <wp:posOffset>11430</wp:posOffset>
          </wp:positionV>
          <wp:extent cx="1163320" cy="760095"/>
          <wp:effectExtent l="0" t="0" r="0" b="0"/>
          <wp:wrapNone/>
          <wp:docPr id="60" name="image2.png" descr="Desenho de alface&#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2.png" descr="Desenho de alface&#10;&#10;Descrição gerada automaticamente com confiança média"/>
                  <pic:cNvPicPr preferRelativeResize="0"/>
                </pic:nvPicPr>
                <pic:blipFill>
                  <a:blip r:embed="rId6"/>
                  <a:srcRect/>
                  <a:stretch>
                    <a:fillRect/>
                  </a:stretch>
                </pic:blipFill>
                <pic:spPr>
                  <a:xfrm>
                    <a:off x="0" y="0"/>
                    <a:ext cx="1163320" cy="760095"/>
                  </a:xfrm>
                  <a:prstGeom prst="rect">
                    <a:avLst/>
                  </a:prstGeom>
                  <a:ln/>
                </pic:spPr>
              </pic:pic>
            </a:graphicData>
          </a:graphic>
        </wp:anchor>
      </w:drawing>
    </w:r>
    <w:r>
      <w:rPr>
        <w:noProof/>
      </w:rPr>
      <w:drawing>
        <wp:anchor distT="0" distB="0" distL="114300" distR="114300" simplePos="0" relativeHeight="251665408" behindDoc="0" locked="0" layoutInCell="1" hidden="0" allowOverlap="1" wp14:anchorId="77AD8EF9" wp14:editId="5852CF35">
          <wp:simplePos x="0" y="0"/>
          <wp:positionH relativeFrom="column">
            <wp:posOffset>41913</wp:posOffset>
          </wp:positionH>
          <wp:positionV relativeFrom="paragraph">
            <wp:posOffset>90170</wp:posOffset>
          </wp:positionV>
          <wp:extent cx="876300" cy="745490"/>
          <wp:effectExtent l="0" t="0" r="0" b="0"/>
          <wp:wrapNone/>
          <wp:docPr id="59" name="image1.png" descr="Forma&#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1.png" descr="Forma&#10;&#10;Descrição gerada automaticamente com confiança baixa"/>
                  <pic:cNvPicPr preferRelativeResize="0"/>
                </pic:nvPicPr>
                <pic:blipFill>
                  <a:blip r:embed="rId7"/>
                  <a:srcRect/>
                  <a:stretch>
                    <a:fillRect/>
                  </a:stretch>
                </pic:blipFill>
                <pic:spPr>
                  <a:xfrm>
                    <a:off x="0" y="0"/>
                    <a:ext cx="876300" cy="745490"/>
                  </a:xfrm>
                  <a:prstGeom prst="rect">
                    <a:avLst/>
                  </a:prstGeom>
                  <a:ln/>
                </pic:spPr>
              </pic:pic>
            </a:graphicData>
          </a:graphic>
        </wp:anchor>
      </w:drawing>
    </w:r>
    <w:r>
      <w:rPr>
        <w:noProof/>
      </w:rPr>
      <w:drawing>
        <wp:anchor distT="0" distB="0" distL="114300" distR="114300" simplePos="0" relativeHeight="251666432" behindDoc="0" locked="0" layoutInCell="1" hidden="0" allowOverlap="1" wp14:anchorId="7BE3FBB1" wp14:editId="743BB487">
          <wp:simplePos x="0" y="0"/>
          <wp:positionH relativeFrom="column">
            <wp:posOffset>2115185</wp:posOffset>
          </wp:positionH>
          <wp:positionV relativeFrom="paragraph">
            <wp:posOffset>137160</wp:posOffset>
          </wp:positionV>
          <wp:extent cx="1638300" cy="587375"/>
          <wp:effectExtent l="0" t="0" r="0" b="0"/>
          <wp:wrapNone/>
          <wp:docPr id="58" name="image14.png" descr="Uma imagem contendo Word&#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4.png" descr="Uma imagem contendo Word&#10;&#10;Descrição gerada automaticamente"/>
                  <pic:cNvPicPr preferRelativeResize="0"/>
                </pic:nvPicPr>
                <pic:blipFill>
                  <a:blip r:embed="rId8"/>
                  <a:srcRect/>
                  <a:stretch>
                    <a:fillRect/>
                  </a:stretch>
                </pic:blipFill>
                <pic:spPr>
                  <a:xfrm>
                    <a:off x="0" y="0"/>
                    <a:ext cx="1638300" cy="587375"/>
                  </a:xfrm>
                  <a:prstGeom prst="rect">
                    <a:avLst/>
                  </a:prstGeom>
                  <a:ln/>
                </pic:spPr>
              </pic:pic>
            </a:graphicData>
          </a:graphic>
        </wp:anchor>
      </w:drawing>
    </w:r>
    <w:r>
      <w:rPr>
        <w:noProof/>
      </w:rPr>
      <w:drawing>
        <wp:anchor distT="0" distB="0" distL="114300" distR="114300" simplePos="0" relativeHeight="251667456" behindDoc="0" locked="0" layoutInCell="1" hidden="0" allowOverlap="1" wp14:anchorId="3189895E" wp14:editId="0467AB67">
          <wp:simplePos x="0" y="0"/>
          <wp:positionH relativeFrom="column">
            <wp:posOffset>1043938</wp:posOffset>
          </wp:positionH>
          <wp:positionV relativeFrom="paragraph">
            <wp:posOffset>30481</wp:posOffset>
          </wp:positionV>
          <wp:extent cx="742950" cy="742950"/>
          <wp:effectExtent l="0" t="0" r="0" b="0"/>
          <wp:wrapNone/>
          <wp:docPr id="57" name="image4.png" descr="Imagem de desenho animad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4.png" descr="Imagem de desenho animado&#10;&#10;Descrição gerada automaticamente com confiança baixa"/>
                  <pic:cNvPicPr preferRelativeResize="0"/>
                </pic:nvPicPr>
                <pic:blipFill>
                  <a:blip r:embed="rId9"/>
                  <a:srcRect/>
                  <a:stretch>
                    <a:fillRect/>
                  </a:stretch>
                </pic:blipFill>
                <pic:spPr>
                  <a:xfrm>
                    <a:off x="0" y="0"/>
                    <a:ext cx="742950" cy="742950"/>
                  </a:xfrm>
                  <a:prstGeom prst="rect">
                    <a:avLst/>
                  </a:prstGeom>
                  <a:ln/>
                </pic:spPr>
              </pic:pic>
            </a:graphicData>
          </a:graphic>
        </wp:anchor>
      </w:drawing>
    </w:r>
  </w:p>
  <w:p w14:paraId="5CC83E6E" w14:textId="77777777" w:rsidR="00C82D44" w:rsidRDefault="00000000">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090FEA6A" w14:textId="77777777" w:rsidR="00C82D44" w:rsidRDefault="00C82D44">
    <w:pPr>
      <w:pBdr>
        <w:top w:val="nil"/>
        <w:left w:val="nil"/>
        <w:bottom w:val="nil"/>
        <w:right w:val="nil"/>
        <w:between w:val="nil"/>
      </w:pBdr>
      <w:tabs>
        <w:tab w:val="center" w:pos="4252"/>
        <w:tab w:val="right" w:pos="8504"/>
      </w:tabs>
      <w:spacing w:after="0" w:line="240" w:lineRule="auto"/>
      <w:rPr>
        <w:color w:val="000000"/>
      </w:rPr>
    </w:pPr>
  </w:p>
  <w:p w14:paraId="42A09FED" w14:textId="77777777" w:rsidR="00C82D44" w:rsidRDefault="00C82D44">
    <w:pPr>
      <w:pBdr>
        <w:top w:val="nil"/>
        <w:left w:val="nil"/>
        <w:bottom w:val="nil"/>
        <w:right w:val="nil"/>
        <w:between w:val="nil"/>
      </w:pBdr>
      <w:tabs>
        <w:tab w:val="center" w:pos="4252"/>
        <w:tab w:val="right" w:pos="8504"/>
      </w:tabs>
      <w:spacing w:after="0" w:line="240" w:lineRule="auto"/>
      <w:rPr>
        <w:color w:val="000000"/>
      </w:rPr>
    </w:pPr>
  </w:p>
  <w:p w14:paraId="27242283" w14:textId="77777777" w:rsidR="00C82D44" w:rsidRDefault="00000000">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A7F5DB" w14:textId="77777777" w:rsidR="00B01280" w:rsidRDefault="00B01280">
      <w:pPr>
        <w:spacing w:after="0" w:line="240" w:lineRule="auto"/>
      </w:pPr>
      <w:r>
        <w:separator/>
      </w:r>
    </w:p>
  </w:footnote>
  <w:footnote w:type="continuationSeparator" w:id="0">
    <w:p w14:paraId="4F75E172" w14:textId="77777777" w:rsidR="00B01280" w:rsidRDefault="00B01280">
      <w:pPr>
        <w:spacing w:after="0" w:line="240" w:lineRule="auto"/>
      </w:pPr>
      <w:r>
        <w:continuationSeparator/>
      </w:r>
    </w:p>
  </w:footnote>
  <w:footnote w:id="1">
    <w:p w14:paraId="18273023" w14:textId="2F1F9334" w:rsidR="00C82D44" w:rsidRDefault="00000000">
      <w:pPr>
        <w:pBdr>
          <w:top w:val="nil"/>
          <w:left w:val="nil"/>
          <w:bottom w:val="nil"/>
          <w:right w:val="nil"/>
          <w:between w:val="nil"/>
        </w:pBdr>
        <w:spacing w:after="120" w:line="240" w:lineRule="auto"/>
        <w:jc w:val="both"/>
        <w:rPr>
          <w:rFonts w:ascii="Candara" w:eastAsia="Candara" w:hAnsi="Candara" w:cs="Candara"/>
          <w:color w:val="000000"/>
          <w:sz w:val="20"/>
          <w:szCs w:val="20"/>
        </w:rPr>
      </w:pPr>
      <w:r>
        <w:rPr>
          <w:vertAlign w:val="superscript"/>
        </w:rPr>
        <w:footnoteRef/>
      </w:r>
      <w:r w:rsidR="0055414C">
        <w:rPr>
          <w:rFonts w:ascii="Candara" w:eastAsia="Candara" w:hAnsi="Candara" w:cs="Candara"/>
          <w:sz w:val="20"/>
          <w:szCs w:val="20"/>
        </w:rPr>
        <w:t xml:space="preserve"> </w:t>
      </w:r>
      <w:r>
        <w:rPr>
          <w:rFonts w:ascii="Candara" w:eastAsia="Candara" w:hAnsi="Candara" w:cs="Candara"/>
          <w:sz w:val="20"/>
          <w:szCs w:val="20"/>
        </w:rPr>
        <w:t xml:space="preserve">Doutorando em Planejamento Territorial e Desenvolvimento Socioambiental - Universidade do Estado de Santa Catarina, UDESC, Florianópolis, Brasil; Pesquisador LABPLAN/UDESC e GCET/UFPB; E-mail: </w:t>
      </w:r>
      <w:hyperlink r:id="rId1">
        <w:r w:rsidRPr="00AC010D">
          <w:rPr>
            <w:rFonts w:ascii="Canara" w:hAnsi="Canara"/>
            <w:sz w:val="20"/>
            <w:szCs w:val="20"/>
          </w:rPr>
          <w:t>prof.daiko@gmail.com</w:t>
        </w:r>
      </w:hyperlink>
      <w:r>
        <w:rPr>
          <w:rFonts w:ascii="Candara" w:eastAsia="Candara" w:hAnsi="Candara" w:cs="Candara"/>
          <w:sz w:val="20"/>
          <w:szCs w:val="20"/>
        </w:rPr>
        <w:t>; Bolsista UNIEDU/FUMDES</w:t>
      </w:r>
      <w:r w:rsidR="00AC010D">
        <w:rPr>
          <w:rFonts w:ascii="Candara" w:eastAsia="Candara" w:hAnsi="Candara" w:cs="Candara"/>
          <w:sz w:val="20"/>
          <w:szCs w:val="20"/>
        </w:rPr>
        <w:t>.</w:t>
      </w:r>
    </w:p>
  </w:footnote>
  <w:footnote w:id="2">
    <w:p w14:paraId="53F85296" w14:textId="7CDC276A" w:rsidR="00C82D44" w:rsidRPr="00AC010D" w:rsidRDefault="00000000">
      <w:pPr>
        <w:pBdr>
          <w:top w:val="nil"/>
          <w:left w:val="nil"/>
          <w:bottom w:val="nil"/>
          <w:right w:val="nil"/>
          <w:between w:val="nil"/>
        </w:pBdr>
        <w:spacing w:after="120" w:line="240" w:lineRule="auto"/>
        <w:jc w:val="both"/>
        <w:rPr>
          <w:rFonts w:ascii="Canara" w:eastAsia="Candara" w:hAnsi="Canara" w:cs="Candara"/>
          <w:color w:val="000000"/>
          <w:sz w:val="20"/>
          <w:szCs w:val="20"/>
        </w:rPr>
      </w:pPr>
      <w:r>
        <w:rPr>
          <w:vertAlign w:val="superscript"/>
        </w:rPr>
        <w:footnoteRef/>
      </w:r>
      <w:r w:rsidR="0055414C">
        <w:rPr>
          <w:rFonts w:ascii="Candara" w:eastAsia="Candara" w:hAnsi="Candara" w:cs="Candara"/>
          <w:sz w:val="20"/>
          <w:szCs w:val="20"/>
        </w:rPr>
        <w:t xml:space="preserve">  Mestrando em Ciências Sociais e Humanidades - Universidade Estadual de Goiás, UEG; Goiânia, Brasil; </w:t>
      </w:r>
      <w:r w:rsidR="0055414C" w:rsidRPr="00AC010D">
        <w:rPr>
          <w:rFonts w:ascii="Canara" w:eastAsia="Candara" w:hAnsi="Canara" w:cs="Candara"/>
          <w:sz w:val="20"/>
          <w:szCs w:val="20"/>
        </w:rPr>
        <w:t xml:space="preserve">Pesquisador GCET/UFPB; E-mail: </w:t>
      </w:r>
      <w:hyperlink r:id="rId2">
        <w:r w:rsidR="0055414C" w:rsidRPr="00AC010D">
          <w:rPr>
            <w:rFonts w:ascii="Canara" w:hAnsi="Canara"/>
            <w:sz w:val="20"/>
            <w:szCs w:val="20"/>
          </w:rPr>
          <w:t>profailsonfernandes@gmail.com</w:t>
        </w:r>
      </w:hyperlink>
      <w:r w:rsidR="0055414C" w:rsidRPr="00AC010D">
        <w:rPr>
          <w:rFonts w:ascii="Canara" w:eastAsia="Candara" w:hAnsi="Canara" w:cs="Candara"/>
          <w:sz w:val="20"/>
          <w:szCs w:val="20"/>
        </w:rPr>
        <w:t>; Bolsista UEG</w:t>
      </w:r>
      <w:r w:rsidR="00AC010D">
        <w:rPr>
          <w:rFonts w:ascii="Canara" w:eastAsia="Candara" w:hAnsi="Canara" w:cs="Candara"/>
          <w:sz w:val="20"/>
          <w:szCs w:val="20"/>
        </w:rPr>
        <w:t>.</w:t>
      </w:r>
    </w:p>
  </w:footnote>
  <w:footnote w:id="3">
    <w:p w14:paraId="251AA19D" w14:textId="6CCA9DC1" w:rsidR="00AC010D" w:rsidRDefault="00AC010D" w:rsidP="00AC010D">
      <w:pPr>
        <w:pBdr>
          <w:top w:val="nil"/>
          <w:left w:val="nil"/>
          <w:bottom w:val="nil"/>
          <w:right w:val="nil"/>
          <w:between w:val="nil"/>
        </w:pBdr>
        <w:spacing w:after="120" w:line="240" w:lineRule="auto"/>
        <w:jc w:val="both"/>
      </w:pPr>
      <w:r w:rsidRPr="00AC010D">
        <w:rPr>
          <w:rFonts w:ascii="Canara" w:hAnsi="Canara"/>
          <w:vertAlign w:val="superscript"/>
        </w:rPr>
        <w:footnoteRef/>
      </w:r>
      <w:r w:rsidRPr="00AC010D">
        <w:rPr>
          <w:rFonts w:ascii="Canara" w:hAnsi="Canara"/>
          <w:vertAlign w:val="superscript"/>
        </w:rPr>
        <w:t xml:space="preserve"> </w:t>
      </w:r>
      <w:r w:rsidRPr="00AC010D">
        <w:rPr>
          <w:rFonts w:ascii="Canara" w:hAnsi="Canara"/>
          <w:sz w:val="20"/>
          <w:szCs w:val="20"/>
        </w:rPr>
        <w:t>Graduando em Tecnologia em Gestão de Turismo - Instituto Federal de Educação, Ciência e Tecnologia do Sudeste de Minas Gerais - Campus Barbacena, IF Sudeste MG, Brasil; Santos Dumont, Brasil; Pesquisador GCET/UFPB; E-mail: guiasamuelsantos@gmail.com; trabalho realizado sem financiamento.</w:t>
      </w:r>
    </w:p>
  </w:footnote>
  <w:footnote w:id="4">
    <w:p w14:paraId="36B38D1E" w14:textId="7624AA32" w:rsidR="00AC010D" w:rsidRDefault="00AC010D">
      <w:pPr>
        <w:pStyle w:val="Textodenotaderodap"/>
      </w:pPr>
      <w:r>
        <w:rPr>
          <w:rStyle w:val="Refdenotaderodap"/>
        </w:rPr>
        <w:footnoteRef/>
      </w:r>
      <w:r>
        <w:t xml:space="preserve"> </w:t>
      </w:r>
      <w:r w:rsidRPr="00AC010D">
        <w:rPr>
          <w:rFonts w:ascii="Canara" w:hAnsi="Canara"/>
        </w:rPr>
        <w:t>Art. 2 - Os serviços públicos de saneamento básico serão prestados com base nos seguintes princípios fundamentais: I - universalização do acesso e efetiva prestação do serviço.</w:t>
      </w:r>
    </w:p>
  </w:footnote>
  <w:footnote w:id="5">
    <w:p w14:paraId="6188D7D7" w14:textId="77777777" w:rsidR="00F46BBD" w:rsidRPr="00F46BBD" w:rsidRDefault="00F46BBD" w:rsidP="00F46BBD">
      <w:pPr>
        <w:pStyle w:val="Textodenotaderodap"/>
        <w:jc w:val="both"/>
        <w:rPr>
          <w:rFonts w:ascii="Candara" w:hAnsi="Candara"/>
        </w:rPr>
      </w:pPr>
      <w:r>
        <w:rPr>
          <w:rStyle w:val="Refdenotaderodap"/>
        </w:rPr>
        <w:footnoteRef/>
      </w:r>
      <w:r>
        <w:t xml:space="preserve"> </w:t>
      </w:r>
      <w:r w:rsidRPr="00F46BBD">
        <w:rPr>
          <w:rFonts w:ascii="Candara" w:hAnsi="Candara"/>
        </w:rPr>
        <w:t xml:space="preserve">Tanque subterrâneo onde as bactérias anaeróbias decompõem os resíduos. Sabe-se que essa técnica separa os dejetos sólidos e líquidos; em síntese, há a liberação da água tratada infiltrada no solo. No entanto, é um método ineficiente que requer manutenção regular e preventiva, aspecto que muitas vezes não é realizado, podendo resultar no acúmulo de resíduos e em possíveis problemas de contaminação do solo e das águas subterrâneas. (Martins </w:t>
      </w:r>
      <w:r w:rsidRPr="00F46BBD">
        <w:rPr>
          <w:rFonts w:ascii="Candara" w:hAnsi="Candara"/>
          <w:i/>
          <w:iCs/>
        </w:rPr>
        <w:t>et al</w:t>
      </w:r>
      <w:r w:rsidRPr="00F46BBD">
        <w:rPr>
          <w:rFonts w:ascii="Candara" w:hAnsi="Candara"/>
        </w:rPr>
        <w:t xml:space="preserve">., 2021). </w:t>
      </w:r>
    </w:p>
  </w:footnote>
  <w:footnote w:id="6">
    <w:p w14:paraId="390A47C6" w14:textId="77777777" w:rsidR="00F46BBD" w:rsidRDefault="00F46BBD" w:rsidP="00F46BBD">
      <w:pPr>
        <w:pStyle w:val="Textodenotaderodap"/>
      </w:pPr>
      <w:r>
        <w:rPr>
          <w:rStyle w:val="Refdenotaderodap"/>
        </w:rPr>
        <w:footnoteRef/>
      </w:r>
      <w:r>
        <w:t xml:space="preserve"> Cf. </w:t>
      </w:r>
      <w:r w:rsidRPr="008713DC">
        <w:t>IMB</w:t>
      </w:r>
      <w:r>
        <w:t>. Instituto Mauro Borges. Disponível em: &lt;</w:t>
      </w:r>
      <w:r w:rsidRPr="008713DC">
        <w:t>https://www.imb.go.gov.br/</w:t>
      </w:r>
      <w:proofErr w:type="spellStart"/>
      <w:r w:rsidRPr="008713DC">
        <w:t>bde</w:t>
      </w:r>
      <w:proofErr w:type="spellEnd"/>
      <w:r w:rsidRPr="008713DC">
        <w:t>/</w:t>
      </w:r>
      <w:r>
        <w:t>&gt;. Acesso em: 18 dez. 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FEABE" w14:textId="77777777" w:rsidR="00C82D44" w:rsidRDefault="00000000">
    <w:pPr>
      <w:ind w:left="1701"/>
      <w:jc w:val="center"/>
      <w:rPr>
        <w:rFonts w:ascii="Candara" w:eastAsia="Candara" w:hAnsi="Candara" w:cs="Candara"/>
        <w:sz w:val="32"/>
        <w:szCs w:val="32"/>
      </w:rPr>
    </w:pPr>
    <w:r>
      <w:rPr>
        <w:rFonts w:ascii="Candara" w:eastAsia="Candara" w:hAnsi="Candara" w:cs="Candara"/>
        <w:sz w:val="32"/>
        <w:szCs w:val="32"/>
      </w:rPr>
      <w:t>Os desafios do desenvolvimento socioambiental e as horizontalidades: Pontes entre região, o Estado e o cotidiano</w:t>
    </w:r>
    <w:r>
      <w:rPr>
        <w:noProof/>
      </w:rPr>
      <w:drawing>
        <wp:anchor distT="0" distB="0" distL="114300" distR="114300" simplePos="0" relativeHeight="251658240" behindDoc="0" locked="0" layoutInCell="1" hidden="0" allowOverlap="1" wp14:anchorId="7EAFF48B" wp14:editId="3F456D62">
          <wp:simplePos x="0" y="0"/>
          <wp:positionH relativeFrom="column">
            <wp:posOffset>-140600</wp:posOffset>
          </wp:positionH>
          <wp:positionV relativeFrom="paragraph">
            <wp:posOffset>-77737</wp:posOffset>
          </wp:positionV>
          <wp:extent cx="898216" cy="898216"/>
          <wp:effectExtent l="0" t="0" r="0" b="0"/>
          <wp:wrapNone/>
          <wp:docPr id="54" name="image10.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0.png" descr="Logotipo, nome da empresa&#10;&#10;Descrição gerada automaticamente"/>
                  <pic:cNvPicPr preferRelativeResize="0"/>
                </pic:nvPicPr>
                <pic:blipFill>
                  <a:blip r:embed="rId1"/>
                  <a:srcRect/>
                  <a:stretch>
                    <a:fillRect/>
                  </a:stretch>
                </pic:blipFill>
                <pic:spPr>
                  <a:xfrm>
                    <a:off x="0" y="0"/>
                    <a:ext cx="898216" cy="898216"/>
                  </a:xfrm>
                  <a:prstGeom prst="rect">
                    <a:avLst/>
                  </a:prstGeom>
                  <a:ln/>
                </pic:spPr>
              </pic:pic>
            </a:graphicData>
          </a:graphic>
        </wp:anchor>
      </w:drawing>
    </w:r>
  </w:p>
  <w:p w14:paraId="7D7D7527" w14:textId="77777777" w:rsidR="00C82D44" w:rsidRDefault="00000000">
    <w:pPr>
      <w:ind w:left="993" w:firstLine="708"/>
      <w:jc w:val="center"/>
      <w:rPr>
        <w:rFonts w:ascii="Candara" w:eastAsia="Candara" w:hAnsi="Candara" w:cs="Candara"/>
        <w:sz w:val="24"/>
        <w:szCs w:val="24"/>
      </w:rPr>
    </w:pPr>
    <w:r>
      <w:rPr>
        <w:rFonts w:ascii="Candara" w:eastAsia="Candara" w:hAnsi="Candara" w:cs="Candara"/>
        <w:sz w:val="24"/>
        <w:szCs w:val="24"/>
      </w:rPr>
      <w:t>Florianópolis (SC) – 2024</w:t>
    </w:r>
  </w:p>
  <w:p w14:paraId="51045C38" w14:textId="77777777" w:rsidR="00C82D44" w:rsidRDefault="00C82D44">
    <w:pPr>
      <w:ind w:left="993" w:firstLine="708"/>
      <w:jc w:val="center"/>
      <w:rPr>
        <w:rFonts w:ascii="Times New Roman" w:eastAsia="Times New Roman" w:hAnsi="Times New Roman" w:cs="Times New Roman"/>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2D44"/>
    <w:rsid w:val="00064DE6"/>
    <w:rsid w:val="000819C2"/>
    <w:rsid w:val="000F7928"/>
    <w:rsid w:val="001210D4"/>
    <w:rsid w:val="00301AC7"/>
    <w:rsid w:val="0037323F"/>
    <w:rsid w:val="003A2719"/>
    <w:rsid w:val="003B196F"/>
    <w:rsid w:val="003E7509"/>
    <w:rsid w:val="00465C89"/>
    <w:rsid w:val="004B66ED"/>
    <w:rsid w:val="0055414C"/>
    <w:rsid w:val="007D57F1"/>
    <w:rsid w:val="00882E15"/>
    <w:rsid w:val="00A605E4"/>
    <w:rsid w:val="00AC010D"/>
    <w:rsid w:val="00B01280"/>
    <w:rsid w:val="00B45936"/>
    <w:rsid w:val="00B45B4F"/>
    <w:rsid w:val="00C4127C"/>
    <w:rsid w:val="00C82D44"/>
    <w:rsid w:val="00D81993"/>
    <w:rsid w:val="00D90A73"/>
    <w:rsid w:val="00E02450"/>
    <w:rsid w:val="00F46BB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FB6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extodebalo">
    <w:name w:val="Balloon Text"/>
    <w:basedOn w:val="Normal"/>
    <w:link w:val="TextodebaloChar"/>
    <w:uiPriority w:val="99"/>
    <w:semiHidden/>
    <w:unhideWhenUsed/>
    <w:rsid w:val="002A7B4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A7B4A"/>
    <w:rPr>
      <w:rFonts w:ascii="Segoe UI" w:hAnsi="Segoe UI" w:cs="Segoe UI"/>
      <w:sz w:val="18"/>
      <w:szCs w:val="18"/>
    </w:rPr>
  </w:style>
  <w:style w:type="paragraph" w:styleId="PargrafodaLista">
    <w:name w:val="List Paragraph"/>
    <w:basedOn w:val="Normal"/>
    <w:uiPriority w:val="34"/>
    <w:qFormat/>
    <w:rsid w:val="002A7B4A"/>
    <w:pPr>
      <w:ind w:left="720"/>
      <w:contextualSpacing/>
    </w:pPr>
  </w:style>
  <w:style w:type="paragraph" w:styleId="Cabealho">
    <w:name w:val="header"/>
    <w:basedOn w:val="Normal"/>
    <w:link w:val="CabealhoChar"/>
    <w:uiPriority w:val="99"/>
    <w:unhideWhenUsed/>
    <w:rsid w:val="009E7AB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E7AB8"/>
  </w:style>
  <w:style w:type="paragraph" w:styleId="Rodap">
    <w:name w:val="footer"/>
    <w:basedOn w:val="Normal"/>
    <w:link w:val="RodapChar"/>
    <w:uiPriority w:val="99"/>
    <w:unhideWhenUsed/>
    <w:rsid w:val="009E7AB8"/>
    <w:pPr>
      <w:tabs>
        <w:tab w:val="center" w:pos="4252"/>
        <w:tab w:val="right" w:pos="8504"/>
      </w:tabs>
      <w:spacing w:after="0" w:line="240" w:lineRule="auto"/>
    </w:pPr>
  </w:style>
  <w:style w:type="character" w:customStyle="1" w:styleId="RodapChar">
    <w:name w:val="Rodapé Char"/>
    <w:basedOn w:val="Fontepargpadro"/>
    <w:link w:val="Rodap"/>
    <w:uiPriority w:val="99"/>
    <w:rsid w:val="009E7AB8"/>
  </w:style>
  <w:style w:type="paragraph" w:styleId="Textodenotaderodap">
    <w:name w:val="footnote text"/>
    <w:basedOn w:val="Normal"/>
    <w:link w:val="TextodenotaderodapChar"/>
    <w:unhideWhenUsed/>
    <w:rsid w:val="00AC010D"/>
    <w:pPr>
      <w:spacing w:after="0" w:line="240" w:lineRule="auto"/>
    </w:pPr>
    <w:rPr>
      <w:sz w:val="20"/>
      <w:szCs w:val="20"/>
    </w:rPr>
  </w:style>
  <w:style w:type="character" w:customStyle="1" w:styleId="TextodenotaderodapChar">
    <w:name w:val="Texto de nota de rodapé Char"/>
    <w:basedOn w:val="Fontepargpadro"/>
    <w:link w:val="Textodenotaderodap"/>
    <w:rsid w:val="00AC010D"/>
    <w:rPr>
      <w:sz w:val="20"/>
      <w:szCs w:val="20"/>
    </w:rPr>
  </w:style>
  <w:style w:type="character" w:styleId="Refdenotaderodap">
    <w:name w:val="footnote reference"/>
    <w:basedOn w:val="Fontepargpadro"/>
    <w:uiPriority w:val="99"/>
    <w:semiHidden/>
    <w:unhideWhenUsed/>
    <w:rsid w:val="00AC010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image" Target="media/image10.png"/><Relationship Id="rId7" Type="http://schemas.openxmlformats.org/officeDocument/2006/relationships/image" Target="media/image14.png"/><Relationship Id="rId2" Type="http://schemas.openxmlformats.org/officeDocument/2006/relationships/image" Target="media/image9.png"/><Relationship Id="rId1" Type="http://schemas.openxmlformats.org/officeDocument/2006/relationships/image" Target="media/image8.png"/><Relationship Id="rId6" Type="http://schemas.openxmlformats.org/officeDocument/2006/relationships/image" Target="media/image13.png"/><Relationship Id="rId5" Type="http://schemas.openxmlformats.org/officeDocument/2006/relationships/image" Target="media/image12.png"/><Relationship Id="rId4" Type="http://schemas.openxmlformats.org/officeDocument/2006/relationships/image" Target="media/image11.png"/><Relationship Id="rId9" Type="http://schemas.openxmlformats.org/officeDocument/2006/relationships/image" Target="media/image16.png"/></Relationships>
</file>

<file path=word/_rels/footnotes.xml.rels><?xml version="1.0" encoding="UTF-8" standalone="yes"?>
<Relationships xmlns="http://schemas.openxmlformats.org/package/2006/relationships"><Relationship Id="rId2" Type="http://schemas.openxmlformats.org/officeDocument/2006/relationships/hyperlink" Target="mailto:profailsonfernandes@gmail.com" TargetMode="External"/><Relationship Id="rId1" Type="http://schemas.openxmlformats.org/officeDocument/2006/relationships/hyperlink" Target="mailto:prof.daiko@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hSU+5JMrsYLFNmXPmUXjvj7qVg==">CgMxLjA4AHIhMXJ0YjlWUEVZVmp4cVdoLU4wTW5EMGZWRjE3VVVlNUli</go:docsCustomData>
</go:gDocsCustomXmlDataStorage>
</file>

<file path=customXml/itemProps1.xml><?xml version="1.0" encoding="utf-8"?>
<ds:datastoreItem xmlns:ds="http://schemas.openxmlformats.org/officeDocument/2006/customXml" ds:itemID="{A93F8920-8791-4C5A-A70D-AB41229AFD39}">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4563</Words>
  <Characters>24644</Characters>
  <Application>Microsoft Office Word</Application>
  <DocSecurity>0</DocSecurity>
  <Lines>205</Lines>
  <Paragraphs>58</Paragraphs>
  <ScaleCrop>false</ScaleCrop>
  <Company/>
  <LinksUpToDate>false</LinksUpToDate>
  <CharactersWithSpaces>29149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2024-09-07T06:37:00Z</dcterms:created>
  <dcterms:modified xsi:type="dcterms:W3CDTF">2024-09-07T06:42:00Z</dcterms:modified>
</cp:coreProperties>
</file>