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sz w:val="24"/>
          <w:szCs w:val="24"/>
          <w:rtl w:val="0"/>
        </w:rPr>
        <w:t xml:space="preserve"> A pancreatite crônica (PC) é uma condição fibrosa inflamatória persistente, marcada por inflamação contínua do pâncreas que resulta em fibrose e formação de cicatrizes. Trata-se de uma doença multifatorial e muitas vezes debilitante, seu tratamento é multimodal e envolve otimização nutricional, controle da dor e, quando indicado é comum que os pacientes necessitem de intervenções endoscópicas ou cirúrgicas para o seu manejo.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sz w:val="24"/>
          <w:szCs w:val="24"/>
          <w:rtl w:val="0"/>
        </w:rPr>
        <w:t xml:space="preserve"> Analisar as perspectivas atuais sobre o tratamento endoscópico versus o cirúrgico na PC. </w:t>
      </w:r>
      <w:r w:rsidDel="00000000" w:rsidR="00000000" w:rsidRPr="00000000">
        <w:rPr>
          <w:b w:val="1"/>
          <w:sz w:val="24"/>
          <w:szCs w:val="24"/>
          <w:rtl w:val="0"/>
        </w:rPr>
        <w:t xml:space="preserve">Métodos:</w:t>
      </w:r>
      <w:r w:rsidDel="00000000" w:rsidR="00000000" w:rsidRPr="00000000">
        <w:rPr>
          <w:sz w:val="24"/>
          <w:szCs w:val="24"/>
          <w:rtl w:val="0"/>
        </w:rPr>
        <w:t xml:space="preserve"> Revisão sistemática de literatura conduzida de acordo com as diretrizes PRISMA. Foram utilizadas as bases de dados PubMed, LILACS e Cochrane com os descritores “Chronic Pancreatitis ” AND “Endoscopic Treatment” AND “Surgical Treatment” no período entre 2020 e 2025, Foram incluídos 40 dos 393 artigos encontrados, baseados na relevância e em conformidade com os critérios de inclusão do rigor metodológico.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Resultados:  </w:t>
      </w:r>
      <w:r w:rsidDel="00000000" w:rsidR="00000000" w:rsidRPr="00000000">
        <w:rPr>
          <w:sz w:val="24"/>
          <w:szCs w:val="24"/>
          <w:rtl w:val="0"/>
        </w:rPr>
        <w:t xml:space="preserve">As técnicas cirúrgicas mais empregadas foram Frey, Pustow e Berger, alcançando melhora da dor em 50% dos pacientes, com índices de complicações maiores de 12 a 34%. Em um estudo, a cirurgia precoce foi superior a abordagem endoscópica primeiro na obstrução ductal no alívio da dor. Nos casos de PC calculosa, a litotripsia extracorpórea (ESWL), com auxílio endoscópico ou não, foi eficaz para eliminar até 86% dos cálculos pancreáticos. Em relação ao comprometimento ductal, a colocação de stents mostrou uma eficácia variada conforme o tipo específico de stents, porém os pacientes ainda assim apresentaram maior episódios de recorrência da dor.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Discussão</w:t>
      </w:r>
      <w:r w:rsidDel="00000000" w:rsidR="00000000" w:rsidRPr="00000000">
        <w:rPr>
          <w:sz w:val="24"/>
          <w:szCs w:val="24"/>
          <w:rtl w:val="0"/>
        </w:rPr>
        <w:t xml:space="preserve">: A escolha da abordagem no tratamento da PC depende de fatores prognósticos e da gravidade da doença. Nesse sentido, a ESWL associada à CPRE mostrou bons níveis de alívio da dor e eliminação de cálculos, mas com alta taxa de recorrência. Em contrapartida, a cirurgia pancreática, sobretudo a conduta precoce, apresentou maior eficácia no controle da dor e menor necessidade de reintervenções. Ademais, o uso de stents e de procedimentos guiados por ultrassonografia endoscópica tiveram eficácia variável, com necessidade frequente de novas intervenções.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sz w:val="24"/>
          <w:szCs w:val="24"/>
          <w:rtl w:val="0"/>
        </w:rPr>
        <w:t xml:space="preserve">: Existem diversas abordagens modernas na PC, envolvendo procedimentos endoscópicos, como colocação de stents e drenagem de coleção peripancreática guiada por ultrassom endoscópico, porém essas técnicas ainda apresentam taxas de recorrências da dor e do processo inflamatório superiores às técnicas cirúrgicas.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