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3A68D" w14:textId="77777777" w:rsidR="00D42978" w:rsidRPr="00DE1168" w:rsidRDefault="00D42978" w:rsidP="00D429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E116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EPISTEMOLOGIA E PESQUISA EM EDUCAÇÃO: REFLEXÕES SOBRE A PRÁXIS CIENTÍFICA NO MESTRADO EM EDUCAÇÃO</w:t>
      </w:r>
    </w:p>
    <w:p w14:paraId="25ABC343" w14:textId="77777777" w:rsidR="00E42C74" w:rsidRDefault="00E42C7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3EB7D2A" w14:textId="77777777" w:rsidR="00D42978" w:rsidRPr="00D154F9" w:rsidRDefault="00D42978" w:rsidP="00D4297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Daniel Vassalo Ferreira</w:t>
      </w:r>
    </w:p>
    <w:p w14:paraId="0C2D8FE6" w14:textId="77777777" w:rsidR="00D42978" w:rsidRPr="00D154F9" w:rsidRDefault="00D42978" w:rsidP="00D429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Estadual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de Montes Claros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14:paraId="4AF623A6" w14:textId="77777777" w:rsidR="00D42978" w:rsidRDefault="008C2ECE" w:rsidP="00D429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="00D42978" w:rsidRPr="00A3561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danielvassaloferreira@gmail.com</w:t>
        </w:r>
      </w:hyperlink>
    </w:p>
    <w:p w14:paraId="5A67AAD0" w14:textId="77777777" w:rsidR="00D42978" w:rsidRDefault="00D4297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C5E6450" w14:textId="77777777" w:rsidR="00D42978" w:rsidRDefault="00D4297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4297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Francely Aparecida dos Santos </w:t>
      </w:r>
    </w:p>
    <w:p w14:paraId="19563EB7" w14:textId="77777777" w:rsidR="00D42978" w:rsidRDefault="00D4297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D4297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Professora do PPGE e do Curso de Pedagogia/</w:t>
      </w:r>
      <w:proofErr w:type="spellStart"/>
      <w:r w:rsidRPr="00D4297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  <w:proofErr w:type="spellEnd"/>
      <w:r w:rsidRPr="00D4297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65C40198" w14:textId="3740A62C" w:rsidR="00E42C74" w:rsidRDefault="008C2ECE" w:rsidP="00D4297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9" w:history="1">
        <w:r w:rsidR="00D42978" w:rsidRPr="00A3561B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francely.santos@unimontes.br</w:t>
        </w:r>
      </w:hyperlink>
    </w:p>
    <w:p w14:paraId="018CE743" w14:textId="77777777" w:rsidR="00D42978" w:rsidRDefault="00D42978" w:rsidP="00D429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7DFFDC" w14:textId="540961EA" w:rsidR="00E42C74" w:rsidRDefault="008C2ECE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4E6A6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="004E6A6A" w:rsidRPr="004E6A6A">
        <w:rPr>
          <w:rFonts w:ascii="Times New Roman" w:eastAsia="Times New Roman" w:hAnsi="Times New Roman" w:cs="Times New Roman"/>
          <w:sz w:val="24"/>
          <w:szCs w:val="24"/>
          <w:lang w:eastAsia="pt-BR"/>
        </w:rPr>
        <w:t>Saberes e Práticas Educativas</w:t>
      </w:r>
    </w:p>
    <w:p w14:paraId="1BCD5405" w14:textId="3CC5E694" w:rsidR="00E42C74" w:rsidRDefault="008C2EC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D42978" w:rsidRPr="00D42978">
        <w:rPr>
          <w:rFonts w:ascii="Times New Roman" w:hAnsi="Times New Roman" w:cs="Times New Roman"/>
          <w:bCs/>
          <w:sz w:val="24"/>
          <w:szCs w:val="24"/>
        </w:rPr>
        <w:t xml:space="preserve"> Epistemologia; Prática Pedagógica; Formação de Professores; Ensino Superior.</w:t>
      </w:r>
    </w:p>
    <w:p w14:paraId="2F1D0707" w14:textId="77777777" w:rsidR="00E42C74" w:rsidRDefault="00E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03093D" w14:textId="51694DE4" w:rsidR="00A02F6D" w:rsidRDefault="008C2ECE" w:rsidP="0050210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29B4931D" w14:textId="688C8624" w:rsidR="00EF059E" w:rsidRPr="00EF059E" w:rsidRDefault="00EF059E" w:rsidP="005021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59E">
        <w:rPr>
          <w:rFonts w:ascii="Times New Roman" w:hAnsi="Times New Roman" w:cs="Times New Roman"/>
          <w:bCs/>
          <w:sz w:val="24"/>
          <w:szCs w:val="24"/>
        </w:rPr>
        <w:t>O presente relato de experiência descreve e analisa uma prática pedagógica desenvolvida na</w:t>
      </w:r>
      <w:r w:rsidR="00A02F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59E">
        <w:rPr>
          <w:rFonts w:ascii="Times New Roman" w:hAnsi="Times New Roman" w:cs="Times New Roman"/>
          <w:bCs/>
          <w:sz w:val="24"/>
          <w:szCs w:val="24"/>
        </w:rPr>
        <w:t xml:space="preserve">disciplina Epistemologia e Pesquisa em </w:t>
      </w:r>
      <w:r w:rsidR="00A02F6D" w:rsidRPr="00EF059E">
        <w:rPr>
          <w:rFonts w:ascii="Times New Roman" w:hAnsi="Times New Roman" w:cs="Times New Roman"/>
          <w:bCs/>
          <w:sz w:val="24"/>
          <w:szCs w:val="24"/>
        </w:rPr>
        <w:t>Educação, no</w:t>
      </w:r>
      <w:r w:rsidRPr="00EF059E">
        <w:rPr>
          <w:rFonts w:ascii="Times New Roman" w:hAnsi="Times New Roman" w:cs="Times New Roman"/>
          <w:bCs/>
          <w:sz w:val="24"/>
          <w:szCs w:val="24"/>
        </w:rPr>
        <w:t xml:space="preserve"> Curso de Pós-Graduação em</w:t>
      </w:r>
      <w:r w:rsidR="00A02F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59E">
        <w:rPr>
          <w:rFonts w:ascii="Times New Roman" w:hAnsi="Times New Roman" w:cs="Times New Roman"/>
          <w:bCs/>
          <w:sz w:val="24"/>
          <w:szCs w:val="24"/>
        </w:rPr>
        <w:t>Educação, no curso de Mestrado em Educação, da Universidade Estadual de Montes Claros.</w:t>
      </w:r>
      <w:r w:rsidR="00A02F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59E">
        <w:rPr>
          <w:rFonts w:ascii="Times New Roman" w:hAnsi="Times New Roman" w:cs="Times New Roman"/>
          <w:bCs/>
          <w:sz w:val="24"/>
          <w:szCs w:val="24"/>
        </w:rPr>
        <w:t>A atividade teve como base a leitura e discussão da obra Para compreender a ciência: uma</w:t>
      </w:r>
      <w:r w:rsidR="00A02F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59E">
        <w:rPr>
          <w:rFonts w:ascii="Times New Roman" w:hAnsi="Times New Roman" w:cs="Times New Roman"/>
          <w:bCs/>
          <w:sz w:val="24"/>
          <w:szCs w:val="24"/>
        </w:rPr>
        <w:t xml:space="preserve">perspectiva histórica, de </w:t>
      </w:r>
      <w:proofErr w:type="spellStart"/>
      <w:r w:rsidRPr="00EF059E">
        <w:rPr>
          <w:rFonts w:ascii="Times New Roman" w:hAnsi="Times New Roman" w:cs="Times New Roman"/>
          <w:bCs/>
          <w:sz w:val="24"/>
          <w:szCs w:val="24"/>
        </w:rPr>
        <w:t>Andery</w:t>
      </w:r>
      <w:proofErr w:type="spellEnd"/>
      <w:r w:rsidRPr="00EF059E">
        <w:rPr>
          <w:rFonts w:ascii="Times New Roman" w:hAnsi="Times New Roman" w:cs="Times New Roman"/>
          <w:bCs/>
          <w:sz w:val="24"/>
          <w:szCs w:val="24"/>
        </w:rPr>
        <w:t xml:space="preserve"> et al. (2014), sendo organizada a partir de momentos de</w:t>
      </w:r>
      <w:r w:rsidR="00A02F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59E">
        <w:rPr>
          <w:rFonts w:ascii="Times New Roman" w:hAnsi="Times New Roman" w:cs="Times New Roman"/>
          <w:bCs/>
          <w:sz w:val="24"/>
          <w:szCs w:val="24"/>
        </w:rPr>
        <w:t>leitura orientada, debate coletivo e elaboração de fichamentos analíticos. Parte-se do problema</w:t>
      </w:r>
      <w:r w:rsidR="00A02F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59E">
        <w:rPr>
          <w:rFonts w:ascii="Times New Roman" w:hAnsi="Times New Roman" w:cs="Times New Roman"/>
          <w:bCs/>
          <w:sz w:val="24"/>
          <w:szCs w:val="24"/>
        </w:rPr>
        <w:t xml:space="preserve">de que, em </w:t>
      </w:r>
      <w:r w:rsidR="00A02F6D">
        <w:rPr>
          <w:rFonts w:ascii="Times New Roman" w:hAnsi="Times New Roman" w:cs="Times New Roman"/>
          <w:bCs/>
          <w:sz w:val="24"/>
          <w:szCs w:val="24"/>
        </w:rPr>
        <w:t>outros</w:t>
      </w:r>
      <w:r w:rsidRPr="00EF059E">
        <w:rPr>
          <w:rFonts w:ascii="Times New Roman" w:hAnsi="Times New Roman" w:cs="Times New Roman"/>
          <w:bCs/>
          <w:sz w:val="24"/>
          <w:szCs w:val="24"/>
        </w:rPr>
        <w:t xml:space="preserve"> contextos formativos, por vezes, o ensino ainda se estrutura de</w:t>
      </w:r>
      <w:r w:rsidR="00A02F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59E">
        <w:rPr>
          <w:rFonts w:ascii="Times New Roman" w:hAnsi="Times New Roman" w:cs="Times New Roman"/>
          <w:bCs/>
          <w:sz w:val="24"/>
          <w:szCs w:val="24"/>
        </w:rPr>
        <w:t>forma transmissiva, limitando a participação ativa dos estudantes e a construção crítica do</w:t>
      </w:r>
      <w:r w:rsidR="00A02F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059E">
        <w:rPr>
          <w:rFonts w:ascii="Times New Roman" w:hAnsi="Times New Roman" w:cs="Times New Roman"/>
          <w:bCs/>
          <w:sz w:val="24"/>
          <w:szCs w:val="24"/>
        </w:rPr>
        <w:t>conhecimento.</w:t>
      </w:r>
    </w:p>
    <w:p w14:paraId="71BFA04E" w14:textId="77777777" w:rsidR="009804E6" w:rsidRPr="00DF3D12" w:rsidRDefault="009804E6" w:rsidP="005021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B723C4" w14:textId="2F0B242B" w:rsidR="00EF059E" w:rsidRPr="00EF059E" w:rsidRDefault="00EF059E" w:rsidP="0050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059E">
        <w:rPr>
          <w:rFonts w:ascii="Times New Roman" w:hAnsi="Times New Roman" w:cs="Times New Roman"/>
          <w:b/>
          <w:bCs/>
          <w:sz w:val="24"/>
          <w:szCs w:val="24"/>
        </w:rPr>
        <w:t>Contextualização e justificativa da prática desenvolvida</w:t>
      </w:r>
    </w:p>
    <w:p w14:paraId="50E3DC7C" w14:textId="77777777" w:rsidR="00EF059E" w:rsidRPr="00EF059E" w:rsidRDefault="00EF059E" w:rsidP="005021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59E">
        <w:rPr>
          <w:rFonts w:ascii="Times New Roman" w:hAnsi="Times New Roman" w:cs="Times New Roman"/>
          <w:bCs/>
          <w:sz w:val="24"/>
          <w:szCs w:val="24"/>
        </w:rPr>
        <w:t xml:space="preserve">A prática relatada foi desenvolvida na disciplina Epistemologia e Pesquisa em Educação, no âmbito do Programa de Pós-Graduação em Educação (PPGE), com estudantes de mestrado. A proposta surgiu da necessidade de superar abordagens tradicionais centradas na transmissão de conteúdos, buscando promover uma formação mais crítica, reflexiva e participativa. Nesse contexto, a utilização da obra </w:t>
      </w:r>
      <w:r w:rsidRPr="00EF059E">
        <w:rPr>
          <w:rFonts w:ascii="Times New Roman" w:hAnsi="Times New Roman" w:cs="Times New Roman"/>
          <w:bCs/>
          <w:i/>
          <w:iCs/>
          <w:sz w:val="24"/>
          <w:szCs w:val="24"/>
        </w:rPr>
        <w:t>Para compreender a ciência: uma perspectiva histórica</w:t>
      </w:r>
      <w:r w:rsidRPr="00EF059E">
        <w:rPr>
          <w:rFonts w:ascii="Times New Roman" w:hAnsi="Times New Roman" w:cs="Times New Roman"/>
          <w:bCs/>
          <w:sz w:val="24"/>
          <w:szCs w:val="24"/>
        </w:rPr>
        <w:t xml:space="preserve">, de </w:t>
      </w:r>
      <w:proofErr w:type="spellStart"/>
      <w:r w:rsidRPr="00EF059E">
        <w:rPr>
          <w:rFonts w:ascii="Times New Roman" w:hAnsi="Times New Roman" w:cs="Times New Roman"/>
          <w:bCs/>
          <w:sz w:val="24"/>
          <w:szCs w:val="24"/>
        </w:rPr>
        <w:t>Andery</w:t>
      </w:r>
      <w:proofErr w:type="spellEnd"/>
      <w:r w:rsidRPr="00EF059E">
        <w:rPr>
          <w:rFonts w:ascii="Times New Roman" w:hAnsi="Times New Roman" w:cs="Times New Roman"/>
          <w:bCs/>
          <w:sz w:val="24"/>
          <w:szCs w:val="24"/>
        </w:rPr>
        <w:t xml:space="preserve"> et al. (2014), justificou-se por possibilitar a compreensão da ciência como construção histórica e social, favorecendo uma leitura mais ampla e contextualizada do conhecimento científico.</w:t>
      </w:r>
    </w:p>
    <w:p w14:paraId="70B5D41B" w14:textId="77777777" w:rsidR="00EF059E" w:rsidRDefault="00EF059E" w:rsidP="0050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8E696C" w14:textId="50F561CD" w:rsidR="00EF059E" w:rsidRPr="00EF059E" w:rsidRDefault="00EF059E" w:rsidP="0050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059E">
        <w:rPr>
          <w:rFonts w:ascii="Times New Roman" w:hAnsi="Times New Roman" w:cs="Times New Roman"/>
          <w:b/>
          <w:bCs/>
          <w:sz w:val="24"/>
          <w:szCs w:val="24"/>
        </w:rPr>
        <w:t>Problema norteador e objetivos</w:t>
      </w:r>
    </w:p>
    <w:p w14:paraId="026F2F0D" w14:textId="77777777" w:rsidR="00EF059E" w:rsidRPr="00EF059E" w:rsidRDefault="00EF059E" w:rsidP="005021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59E">
        <w:rPr>
          <w:rFonts w:ascii="Times New Roman" w:hAnsi="Times New Roman" w:cs="Times New Roman"/>
          <w:bCs/>
          <w:sz w:val="24"/>
          <w:szCs w:val="24"/>
        </w:rPr>
        <w:t>A prática foi orientada pela seguinte questão: como promover a compreensão crítica dos fundamentos epistemológicos da ciência por meio de estratégias pedagógicas participativas?</w:t>
      </w:r>
      <w:r w:rsidRPr="00EF059E">
        <w:rPr>
          <w:rFonts w:ascii="Times New Roman" w:hAnsi="Times New Roman" w:cs="Times New Roman"/>
          <w:bCs/>
          <w:sz w:val="24"/>
          <w:szCs w:val="24"/>
        </w:rPr>
        <w:br/>
        <w:t>Teve como objetivo geral favorecer a construção do pensamento crítico dos estudantes, articulando teoria e reflexão. Como objetivos específicos, buscou-se estimular a leitura crítica, promover o diálogo coletivo, desenvolver a autonomia intelectual e incentivar a sistematização do conhecimento por meio de produções escritas.</w:t>
      </w:r>
    </w:p>
    <w:p w14:paraId="5CECDBD6" w14:textId="77777777" w:rsidR="00EF059E" w:rsidRDefault="00EF059E" w:rsidP="0050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6CBEE4" w14:textId="0A96F976" w:rsidR="00EF059E" w:rsidRPr="00EF059E" w:rsidRDefault="00EF059E" w:rsidP="0050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059E">
        <w:rPr>
          <w:rFonts w:ascii="Times New Roman" w:hAnsi="Times New Roman" w:cs="Times New Roman"/>
          <w:b/>
          <w:bCs/>
          <w:sz w:val="24"/>
          <w:szCs w:val="24"/>
        </w:rPr>
        <w:t>Procedimentos e/ou estratégias metodológicas</w:t>
      </w:r>
    </w:p>
    <w:p w14:paraId="2CE42160" w14:textId="77777777" w:rsidR="00EF059E" w:rsidRPr="00EF059E" w:rsidRDefault="00EF059E" w:rsidP="005021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59E">
        <w:rPr>
          <w:rFonts w:ascii="Times New Roman" w:hAnsi="Times New Roman" w:cs="Times New Roman"/>
          <w:bCs/>
          <w:sz w:val="24"/>
          <w:szCs w:val="24"/>
        </w:rPr>
        <w:t xml:space="preserve">A metodologia adotada baseou-se na leitura orientada de capítulos selecionados da obra de </w:t>
      </w:r>
      <w:proofErr w:type="spellStart"/>
      <w:r w:rsidRPr="00EF059E">
        <w:rPr>
          <w:rFonts w:ascii="Times New Roman" w:hAnsi="Times New Roman" w:cs="Times New Roman"/>
          <w:bCs/>
          <w:sz w:val="24"/>
          <w:szCs w:val="24"/>
        </w:rPr>
        <w:t>Andery</w:t>
      </w:r>
      <w:proofErr w:type="spellEnd"/>
      <w:r w:rsidRPr="00EF059E">
        <w:rPr>
          <w:rFonts w:ascii="Times New Roman" w:hAnsi="Times New Roman" w:cs="Times New Roman"/>
          <w:bCs/>
          <w:sz w:val="24"/>
          <w:szCs w:val="24"/>
        </w:rPr>
        <w:t xml:space="preserve"> et al. (2014), seguida de discussões coletivas em sala de aula. Os estudantes foram </w:t>
      </w:r>
      <w:r w:rsidRPr="00EF059E">
        <w:rPr>
          <w:rFonts w:ascii="Times New Roman" w:hAnsi="Times New Roman" w:cs="Times New Roman"/>
          <w:bCs/>
          <w:sz w:val="24"/>
          <w:szCs w:val="24"/>
        </w:rPr>
        <w:lastRenderedPageBreak/>
        <w:t>convidados a apresentar suas compreensões, dialogar com os colegas e expor posicionamentos críticos. Como atividade complementar, foi proposta a elaboração de fichamentos analíticos, organizando trechos da obra e reflexões pessoais. Essa dinâmica favoreceu a construção coletiva do conhecimento e a participação ativa dos discentes.</w:t>
      </w:r>
    </w:p>
    <w:p w14:paraId="61EE6A68" w14:textId="77777777" w:rsidR="00EF059E" w:rsidRDefault="00EF059E" w:rsidP="0050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E123AF" w14:textId="05BA94E3" w:rsidR="00EF059E" w:rsidRPr="00EF059E" w:rsidRDefault="00EF059E" w:rsidP="0050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059E">
        <w:rPr>
          <w:rFonts w:ascii="Times New Roman" w:hAnsi="Times New Roman" w:cs="Times New Roman"/>
          <w:b/>
          <w:bCs/>
          <w:sz w:val="24"/>
          <w:szCs w:val="24"/>
        </w:rPr>
        <w:t>Fundamentação teórica que sustentou/sustenta a prática desenvolvida</w:t>
      </w:r>
    </w:p>
    <w:p w14:paraId="4622D92D" w14:textId="77777777" w:rsidR="00EF059E" w:rsidRPr="00EF059E" w:rsidRDefault="00EF059E" w:rsidP="005021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59E">
        <w:rPr>
          <w:rFonts w:ascii="Times New Roman" w:hAnsi="Times New Roman" w:cs="Times New Roman"/>
          <w:bCs/>
          <w:sz w:val="24"/>
          <w:szCs w:val="24"/>
        </w:rPr>
        <w:t xml:space="preserve">A prática fundamentou-se na compreensão da ciência como produção histórica e social, conforme </w:t>
      </w:r>
      <w:proofErr w:type="spellStart"/>
      <w:r w:rsidRPr="00EF059E">
        <w:rPr>
          <w:rFonts w:ascii="Times New Roman" w:hAnsi="Times New Roman" w:cs="Times New Roman"/>
          <w:bCs/>
          <w:sz w:val="24"/>
          <w:szCs w:val="24"/>
        </w:rPr>
        <w:t>Andery</w:t>
      </w:r>
      <w:proofErr w:type="spellEnd"/>
      <w:r w:rsidRPr="00EF059E">
        <w:rPr>
          <w:rFonts w:ascii="Times New Roman" w:hAnsi="Times New Roman" w:cs="Times New Roman"/>
          <w:bCs/>
          <w:sz w:val="24"/>
          <w:szCs w:val="24"/>
        </w:rPr>
        <w:t xml:space="preserve"> et al. (2014), que problematizam a ideia de neutralidade do conhecimento científico. Também se apoia na perspectiva de educação dialógica de Paulo Freire (1996), que valoriza o diálogo, a problematização e o protagonismo dos sujeitos no processo educativo. Além disso, dialoga com os conceitos de cultura escolar de </w:t>
      </w:r>
      <w:proofErr w:type="spellStart"/>
      <w:r w:rsidRPr="00EF059E">
        <w:rPr>
          <w:rFonts w:ascii="Times New Roman" w:hAnsi="Times New Roman" w:cs="Times New Roman"/>
          <w:bCs/>
          <w:sz w:val="24"/>
          <w:szCs w:val="24"/>
        </w:rPr>
        <w:t>Chervel</w:t>
      </w:r>
      <w:proofErr w:type="spellEnd"/>
      <w:r w:rsidRPr="00EF059E">
        <w:rPr>
          <w:rFonts w:ascii="Times New Roman" w:hAnsi="Times New Roman" w:cs="Times New Roman"/>
          <w:bCs/>
          <w:sz w:val="24"/>
          <w:szCs w:val="24"/>
        </w:rPr>
        <w:t xml:space="preserve"> (1990) e Julia (2001), ao reconhecer a sala de aula como espaço de produção de saberes e significados.</w:t>
      </w:r>
    </w:p>
    <w:p w14:paraId="1CEF6D75" w14:textId="77777777" w:rsidR="00EF059E" w:rsidRDefault="00EF059E" w:rsidP="0050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F25CB4" w14:textId="2308A004" w:rsidR="00EF059E" w:rsidRPr="00EF059E" w:rsidRDefault="00EF059E" w:rsidP="0050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059E">
        <w:rPr>
          <w:rFonts w:ascii="Times New Roman" w:hAnsi="Times New Roman" w:cs="Times New Roman"/>
          <w:b/>
          <w:bCs/>
          <w:sz w:val="24"/>
          <w:szCs w:val="24"/>
        </w:rPr>
        <w:t>Resultados da prática</w:t>
      </w:r>
    </w:p>
    <w:p w14:paraId="09DB3891" w14:textId="77777777" w:rsidR="00EF059E" w:rsidRDefault="00EF059E" w:rsidP="005021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59E">
        <w:rPr>
          <w:rFonts w:ascii="Times New Roman" w:hAnsi="Times New Roman" w:cs="Times New Roman"/>
          <w:bCs/>
          <w:sz w:val="24"/>
          <w:szCs w:val="24"/>
        </w:rPr>
        <w:t>A experiência evidenciou maior engajamento dos estudantes nas discussões, com participação ativa e articulação de diferentes perspectivas teóricas. Observou-se o desenvolvimento da autonomia intelectual, da capacidade argumentativa e da postura crítica. A elaboração dos fichamentos contribuiu para a sistematização do conhecimento e aprofundamento teórico. Além disso, consolidou-se um ambiente formativo pautado na colaboração e na construção coletiva do saber.</w:t>
      </w:r>
    </w:p>
    <w:p w14:paraId="42545A74" w14:textId="77777777" w:rsidR="00A02F6D" w:rsidRPr="00EF059E" w:rsidRDefault="00A02F6D" w:rsidP="005021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15B79E" w14:textId="77777777" w:rsidR="00EF059E" w:rsidRPr="00EF059E" w:rsidRDefault="00EF059E" w:rsidP="0050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059E">
        <w:rPr>
          <w:rFonts w:ascii="Times New Roman" w:hAnsi="Times New Roman" w:cs="Times New Roman"/>
          <w:b/>
          <w:bCs/>
          <w:sz w:val="24"/>
          <w:szCs w:val="24"/>
        </w:rPr>
        <w:t>Relevância social da experiência para o contexto/público destinado e para a educação e relações com o eixo temático do COPED</w:t>
      </w:r>
    </w:p>
    <w:p w14:paraId="6E31F0ED" w14:textId="77777777" w:rsidR="00EF059E" w:rsidRPr="00EF059E" w:rsidRDefault="00EF059E" w:rsidP="005021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59E">
        <w:rPr>
          <w:rFonts w:ascii="Times New Roman" w:hAnsi="Times New Roman" w:cs="Times New Roman"/>
          <w:bCs/>
          <w:sz w:val="24"/>
          <w:szCs w:val="24"/>
        </w:rPr>
        <w:t>A prática apresenta relevância ao contribuir para a formação de pesquisadores críticos e reflexivos, capazes de compreender a complexidade do conhecimento científico e sua relação com a realidade social. No âmbito do COPED, destaca-se a importância de estratégias metodológicas que organizem a prática educativa de forma participativa, promovendo o protagonismo discente e a construção coletiva do conhecimento. Trata-se de uma experiência que pode ser ressignificada em diferentes contextos educativos.</w:t>
      </w:r>
    </w:p>
    <w:p w14:paraId="57FC0DF8" w14:textId="77777777" w:rsidR="00EF059E" w:rsidRDefault="00EF059E" w:rsidP="0050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F4ADB6" w14:textId="10F311BC" w:rsidR="00EF059E" w:rsidRPr="00EF059E" w:rsidRDefault="00EF059E" w:rsidP="0050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059E">
        <w:rPr>
          <w:rFonts w:ascii="Times New Roman" w:hAnsi="Times New Roman" w:cs="Times New Roman"/>
          <w:b/>
          <w:bCs/>
          <w:sz w:val="24"/>
          <w:szCs w:val="24"/>
        </w:rPr>
        <w:t>Considerações finais</w:t>
      </w:r>
    </w:p>
    <w:p w14:paraId="21B8CB1A" w14:textId="77777777" w:rsidR="00EF059E" w:rsidRDefault="00EF059E" w:rsidP="005021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59E">
        <w:rPr>
          <w:rFonts w:ascii="Times New Roman" w:hAnsi="Times New Roman" w:cs="Times New Roman"/>
          <w:bCs/>
          <w:sz w:val="24"/>
          <w:szCs w:val="24"/>
        </w:rPr>
        <w:t>Conclui-se que a prática desenvolvida evidenciou a importância de metodologias dialógicas e participativas na formação acadêmica. Ao articular leitura, debate e produção escrita, possibilitou-se uma aprendizagem mais significativa e crítica. A experiência reforça a necessidade de superar modelos tradicionais de ensino, valorizando práticas que promovam autonomia, reflexão e compromisso social na educação.</w:t>
      </w:r>
    </w:p>
    <w:p w14:paraId="4A71F5E4" w14:textId="77777777" w:rsidR="00EF059E" w:rsidRDefault="00EF059E" w:rsidP="0050210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546FD3" w14:textId="19A42D7E" w:rsidR="00EF059E" w:rsidRPr="00EF059E" w:rsidRDefault="00EF059E" w:rsidP="005021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059E">
        <w:rPr>
          <w:rFonts w:ascii="Times New Roman" w:hAnsi="Times New Roman" w:cs="Times New Roman"/>
          <w:b/>
          <w:bCs/>
          <w:sz w:val="24"/>
          <w:szCs w:val="24"/>
        </w:rPr>
        <w:t>Referências</w:t>
      </w:r>
    </w:p>
    <w:p w14:paraId="573FA5B5" w14:textId="77777777" w:rsidR="00502105" w:rsidRDefault="00EF059E" w:rsidP="0050210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59E">
        <w:rPr>
          <w:rFonts w:ascii="Times New Roman" w:hAnsi="Times New Roman" w:cs="Times New Roman"/>
          <w:bCs/>
          <w:sz w:val="24"/>
          <w:szCs w:val="24"/>
        </w:rPr>
        <w:t xml:space="preserve">ANDERY, Maria Amália et al. </w:t>
      </w:r>
      <w:r w:rsidRPr="00502105">
        <w:rPr>
          <w:rFonts w:ascii="Times New Roman" w:hAnsi="Times New Roman" w:cs="Times New Roman"/>
          <w:b/>
          <w:bCs/>
          <w:iCs/>
          <w:sz w:val="24"/>
          <w:szCs w:val="24"/>
        </w:rPr>
        <w:t>Para compreender a ciência:</w:t>
      </w:r>
      <w:r w:rsidRPr="00502105">
        <w:rPr>
          <w:rFonts w:ascii="Times New Roman" w:hAnsi="Times New Roman" w:cs="Times New Roman"/>
          <w:bCs/>
          <w:iCs/>
          <w:sz w:val="24"/>
          <w:szCs w:val="24"/>
        </w:rPr>
        <w:t xml:space="preserve"> uma perspectiva histórica</w:t>
      </w:r>
      <w:r w:rsidRPr="0050210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F059E">
        <w:rPr>
          <w:rFonts w:ascii="Times New Roman" w:hAnsi="Times New Roman" w:cs="Times New Roman"/>
          <w:bCs/>
          <w:sz w:val="24"/>
          <w:szCs w:val="24"/>
        </w:rPr>
        <w:t xml:space="preserve">14. ed. Rio de Janeiro: </w:t>
      </w:r>
      <w:proofErr w:type="spellStart"/>
      <w:r w:rsidRPr="00EF059E">
        <w:rPr>
          <w:rFonts w:ascii="Times New Roman" w:hAnsi="Times New Roman" w:cs="Times New Roman"/>
          <w:bCs/>
          <w:sz w:val="24"/>
          <w:szCs w:val="24"/>
        </w:rPr>
        <w:t>Garamond</w:t>
      </w:r>
      <w:proofErr w:type="spellEnd"/>
      <w:r w:rsidRPr="00EF059E">
        <w:rPr>
          <w:rFonts w:ascii="Times New Roman" w:hAnsi="Times New Roman" w:cs="Times New Roman"/>
          <w:bCs/>
          <w:sz w:val="24"/>
          <w:szCs w:val="24"/>
        </w:rPr>
        <w:t>, 2014.</w:t>
      </w:r>
    </w:p>
    <w:p w14:paraId="7FCD61DF" w14:textId="77777777" w:rsidR="00502105" w:rsidRDefault="00EF059E" w:rsidP="0050210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59E">
        <w:rPr>
          <w:rFonts w:ascii="Times New Roman" w:hAnsi="Times New Roman" w:cs="Times New Roman"/>
          <w:bCs/>
          <w:sz w:val="24"/>
          <w:szCs w:val="24"/>
        </w:rPr>
        <w:br/>
        <w:t xml:space="preserve">FREIRE, Paulo. </w:t>
      </w:r>
      <w:r w:rsidRPr="00502105">
        <w:rPr>
          <w:rFonts w:ascii="Times New Roman" w:hAnsi="Times New Roman" w:cs="Times New Roman"/>
          <w:b/>
          <w:bCs/>
          <w:iCs/>
          <w:sz w:val="24"/>
          <w:szCs w:val="24"/>
        </w:rPr>
        <w:t>Pedagogia da autonomia:</w:t>
      </w:r>
      <w:r w:rsidRPr="00502105">
        <w:rPr>
          <w:rFonts w:ascii="Times New Roman" w:hAnsi="Times New Roman" w:cs="Times New Roman"/>
          <w:bCs/>
          <w:iCs/>
          <w:sz w:val="24"/>
          <w:szCs w:val="24"/>
        </w:rPr>
        <w:t xml:space="preserve"> saberes necessários à prática educativa</w:t>
      </w:r>
      <w:r w:rsidRPr="00502105">
        <w:rPr>
          <w:rFonts w:ascii="Times New Roman" w:hAnsi="Times New Roman" w:cs="Times New Roman"/>
          <w:bCs/>
          <w:sz w:val="24"/>
          <w:szCs w:val="24"/>
        </w:rPr>
        <w:t>.</w:t>
      </w:r>
      <w:r w:rsidRPr="00EF059E">
        <w:rPr>
          <w:rFonts w:ascii="Times New Roman" w:hAnsi="Times New Roman" w:cs="Times New Roman"/>
          <w:bCs/>
          <w:sz w:val="24"/>
          <w:szCs w:val="24"/>
        </w:rPr>
        <w:t xml:space="preserve"> São Paulo: Paz e Terra, 1996.</w:t>
      </w:r>
    </w:p>
    <w:p w14:paraId="4752C127" w14:textId="3FC4E68C" w:rsidR="00EF059E" w:rsidRPr="00EF059E" w:rsidRDefault="00EF059E" w:rsidP="0050210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59E">
        <w:rPr>
          <w:rFonts w:ascii="Times New Roman" w:hAnsi="Times New Roman" w:cs="Times New Roman"/>
          <w:bCs/>
          <w:sz w:val="24"/>
          <w:szCs w:val="24"/>
        </w:rPr>
        <w:br/>
        <w:t xml:space="preserve">CHERVEL, André. </w:t>
      </w:r>
      <w:r w:rsidRPr="00502105">
        <w:rPr>
          <w:rFonts w:ascii="Times New Roman" w:hAnsi="Times New Roman" w:cs="Times New Roman"/>
          <w:b/>
          <w:bCs/>
          <w:sz w:val="24"/>
          <w:szCs w:val="24"/>
        </w:rPr>
        <w:t>História das disciplinas escolares:</w:t>
      </w:r>
      <w:r w:rsidRPr="00EF059E">
        <w:rPr>
          <w:rFonts w:ascii="Times New Roman" w:hAnsi="Times New Roman" w:cs="Times New Roman"/>
          <w:bCs/>
          <w:sz w:val="24"/>
          <w:szCs w:val="24"/>
        </w:rPr>
        <w:t xml:space="preserve"> reflexões sobre um campo de pesquisa. Teoria &amp; Educação, 1990.</w:t>
      </w:r>
      <w:r w:rsidRPr="00EF059E">
        <w:rPr>
          <w:rFonts w:ascii="Times New Roman" w:hAnsi="Times New Roman" w:cs="Times New Roman"/>
          <w:bCs/>
          <w:sz w:val="24"/>
          <w:szCs w:val="24"/>
        </w:rPr>
        <w:br/>
      </w:r>
      <w:r w:rsidRPr="00EF059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JULIA, Dominique. A cultura escolar como objeto histórico. </w:t>
      </w:r>
      <w:bookmarkStart w:id="0" w:name="_GoBack"/>
      <w:r w:rsidRPr="00502105">
        <w:rPr>
          <w:rFonts w:ascii="Times New Roman" w:hAnsi="Times New Roman" w:cs="Times New Roman"/>
          <w:b/>
          <w:bCs/>
          <w:sz w:val="24"/>
          <w:szCs w:val="24"/>
        </w:rPr>
        <w:t>Revista Brasileira de História da Educação</w:t>
      </w:r>
      <w:bookmarkEnd w:id="0"/>
      <w:r w:rsidRPr="00EF059E">
        <w:rPr>
          <w:rFonts w:ascii="Times New Roman" w:hAnsi="Times New Roman" w:cs="Times New Roman"/>
          <w:bCs/>
          <w:sz w:val="24"/>
          <w:szCs w:val="24"/>
        </w:rPr>
        <w:t>, 2001.</w:t>
      </w:r>
    </w:p>
    <w:p w14:paraId="42AE7501" w14:textId="7781DD60" w:rsidR="00E42C74" w:rsidRPr="00EF059E" w:rsidRDefault="00E42C74" w:rsidP="005021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42C74" w:rsidRPr="00EF059E">
      <w:headerReference w:type="default" r:id="rId10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F9593" w14:textId="77777777" w:rsidR="008C2ECE" w:rsidRDefault="008C2ECE">
      <w:pPr>
        <w:spacing w:line="240" w:lineRule="auto"/>
      </w:pPr>
      <w:r>
        <w:separator/>
      </w:r>
    </w:p>
  </w:endnote>
  <w:endnote w:type="continuationSeparator" w:id="0">
    <w:p w14:paraId="1088D456" w14:textId="77777777" w:rsidR="008C2ECE" w:rsidRDefault="008C2E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857EB" w14:textId="77777777" w:rsidR="008C2ECE" w:rsidRDefault="008C2ECE">
      <w:pPr>
        <w:spacing w:after="0"/>
      </w:pPr>
      <w:r>
        <w:separator/>
      </w:r>
    </w:p>
  </w:footnote>
  <w:footnote w:type="continuationSeparator" w:id="0">
    <w:p w14:paraId="55D71BA9" w14:textId="77777777" w:rsidR="008C2ECE" w:rsidRDefault="008C2E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89A2F" w14:textId="77777777" w:rsidR="00E42C74" w:rsidRDefault="008C2ECE">
    <w:pPr>
      <w:pStyle w:val="Cabealho"/>
    </w:pPr>
    <w:r>
      <w:rPr>
        <w:noProof/>
        <w:lang w:eastAsia="pt-BR"/>
      </w:rPr>
      <w:drawing>
        <wp:inline distT="0" distB="0" distL="114300" distR="114300" wp14:anchorId="5037082D" wp14:editId="6A417C37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E1485"/>
    <w:multiLevelType w:val="multilevel"/>
    <w:tmpl w:val="DF0C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01482D"/>
    <w:multiLevelType w:val="multilevel"/>
    <w:tmpl w:val="524C7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172A27"/>
    <w:rsid w:val="004E6A6A"/>
    <w:rsid w:val="004E77F2"/>
    <w:rsid w:val="00502105"/>
    <w:rsid w:val="00576BEE"/>
    <w:rsid w:val="00677F30"/>
    <w:rsid w:val="00741E2B"/>
    <w:rsid w:val="007C467A"/>
    <w:rsid w:val="008C2ECE"/>
    <w:rsid w:val="009804E6"/>
    <w:rsid w:val="00A02F6D"/>
    <w:rsid w:val="00B82A8F"/>
    <w:rsid w:val="00D42978"/>
    <w:rsid w:val="00DF3D12"/>
    <w:rsid w:val="00E42C74"/>
    <w:rsid w:val="00EA0812"/>
    <w:rsid w:val="00EF059E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1B65B"/>
  <w15:docId w15:val="{694EE67E-2B06-457C-818B-A7CF6BF1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D42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vassaloferreir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rancely.santos@unimonte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1C380-64F7-4B47-A35A-A76CE501B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893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Francely Aparecida  dos Santos</cp:lastModifiedBy>
  <cp:revision>6</cp:revision>
  <dcterms:created xsi:type="dcterms:W3CDTF">2024-10-22T15:37:00Z</dcterms:created>
  <dcterms:modified xsi:type="dcterms:W3CDTF">2026-04-24T01:08:00Z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