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CE1CF" w14:textId="77777777" w:rsidR="00483094" w:rsidRPr="0009257C" w:rsidRDefault="00483094" w:rsidP="00EF311F">
      <w:pPr>
        <w:pStyle w:val="Corpodetexto"/>
        <w:spacing w:after="100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1F9525" w14:textId="4854C6CD" w:rsidR="00483094" w:rsidRDefault="00EF311F" w:rsidP="009467A3">
      <w:pPr>
        <w:pStyle w:val="Corpodetexto"/>
        <w:spacing w:after="1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311F">
        <w:rPr>
          <w:rFonts w:ascii="Times New Roman" w:hAnsi="Times New Roman" w:cs="Times New Roman"/>
          <w:b/>
          <w:bCs/>
          <w:sz w:val="24"/>
          <w:szCs w:val="24"/>
        </w:rPr>
        <w:t>EDUCAÇÃO EM SAÚDE NA MENOPAUSA: PROMOÇÃO DO AUTOCUIDADO NA ATENÇÃO BÁSICA</w:t>
      </w:r>
    </w:p>
    <w:p w14:paraId="3A0CEB4D" w14:textId="3D010726" w:rsidR="00483094" w:rsidRPr="005442F6" w:rsidRDefault="005442F6" w:rsidP="005442F6">
      <w:pPr>
        <w:pStyle w:val="NormalWeb"/>
        <w:jc w:val="both"/>
      </w:pPr>
      <w:r w:rsidRPr="005442F6">
        <w:rPr>
          <w:b/>
          <w:bCs/>
        </w:rPr>
        <w:t xml:space="preserve">INTRODUÇÃO: </w:t>
      </w:r>
      <w:r>
        <w:t xml:space="preserve">A menopausa envolve mudanças biopsicossociais que impactam a qualidade de vida. Na atenção básica, identificamos lacunas na educação em saúde para esse público, motivando a realização de uma intervenção educativa. </w:t>
      </w:r>
      <w:r w:rsidRPr="005442F6">
        <w:rPr>
          <w:b/>
          <w:bCs/>
        </w:rPr>
        <w:t xml:space="preserve">OBJETIVOS: </w:t>
      </w:r>
      <w:r>
        <w:t>Relatar nossa experiência na promoção do autocuidado em mulheres no climatério/menopausa.</w:t>
      </w:r>
      <w:r w:rsidRPr="005442F6">
        <w:rPr>
          <w:b/>
          <w:bCs/>
        </w:rPr>
        <w:t xml:space="preserve"> DESCRIÇÃO DA EXPERIÊNCIA:</w:t>
      </w:r>
      <w:r>
        <w:t xml:space="preserve"> Desenvolvemos, enquanto equipe de Enfermagem, com participação de discentes de enfermagem, em uma Unidade Básica de Saúde em </w:t>
      </w:r>
      <w:r>
        <w:rPr>
          <w:rStyle w:val="whitespace-normal"/>
          <w:rFonts w:eastAsiaTheme="majorEastAsia"/>
        </w:rPr>
        <w:t>Belém</w:t>
      </w:r>
      <w:r>
        <w:t xml:space="preserve">, três encontros educativos entre março e maio de 2025, com mulheres de 45 a 60 anos. A metodologia adotada foi de caráter participativo, baseada em educação em saúde, utilizando rodas de conversa, dinâmicas participativas e recursos audiovisuais, abordando sintomas, alimentação, atividade física e saúde emocional, com incentivo à troca de saberes. </w:t>
      </w:r>
      <w:r w:rsidRPr="005442F6">
        <w:rPr>
          <w:b/>
          <w:bCs/>
        </w:rPr>
        <w:t>RESULTADOS/IMPACTOSO:</w:t>
      </w:r>
      <w:r>
        <w:t xml:space="preserve"> observou-se boa adesão e participação ativa das mulheres, com ampliação do conhecimento sobre o climatério e maior compreensão dos sintomas. Houve relatos de mudanças no estilo de vida, como adoção de hábitos saudáveis e melhora no autocuidado. Destacou-se o fortalecimento do vínculo com a equipe de saúde e o apoio emocional entre as participantes. </w:t>
      </w:r>
      <w:r w:rsidRPr="005442F6">
        <w:rPr>
          <w:b/>
          <w:bCs/>
        </w:rPr>
        <w:t xml:space="preserve">DISCUSSÃO (REFLEXÃO CRÍTICA): </w:t>
      </w:r>
      <w:r>
        <w:t xml:space="preserve">Os achados corroboram a literatura, que aponta a educação em saúde como estratégia essencial para promoção da autonomia no climatério. A abordagem dialógica, inspirada na educação popular em saúde, favoreceu o protagonismo das mulheres. Limitações incluíram adesão irregular e restrições estruturais </w:t>
      </w:r>
      <w:r w:rsidRPr="005442F6">
        <w:rPr>
          <w:b/>
          <w:bCs/>
        </w:rPr>
        <w:t>CONCLUSÕES/LIÇÕES:</w:t>
      </w:r>
      <w:r>
        <w:t xml:space="preserve"> A intervenção mostrou-se eficaz na promoção do autocuidado e no fortalecimento de vínculos. Reforça-se a importância de ações educativas contínuas na atenção básica, com metodologias participativas e centradas na mulher.</w:t>
      </w:r>
    </w:p>
    <w:p w14:paraId="406310FF" w14:textId="77777777" w:rsidR="00255800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Descritores (</w:t>
      </w:r>
      <w:proofErr w:type="spell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DeCS</w:t>
      </w:r>
      <w:proofErr w:type="spell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– ID): </w:t>
      </w:r>
      <w:r w:rsidR="00AA3268" w:rsidRPr="00AA3268">
        <w:rPr>
          <w:rFonts w:ascii="Times New Roman" w:hAnsi="Times New Roman" w:cs="Times New Roman"/>
          <w:color w:val="000000" w:themeColor="text1"/>
          <w:sz w:val="24"/>
          <w:szCs w:val="24"/>
        </w:rPr>
        <w:t>Menopausa; Educação em Saúde; Atenção Primária à Saúde.</w:t>
      </w:r>
      <w:r w:rsidR="00027D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423F9D3" w14:textId="439F1911" w:rsidR="00483094" w:rsidRPr="00A51601" w:rsidRDefault="0048309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Modalidade:</w:t>
      </w:r>
      <w:r w:rsidR="00255800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792A" w:rsidRPr="00A51601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Relato de experiência </w:t>
      </w:r>
    </w:p>
    <w:p w14:paraId="2534459C" w14:textId="40708688" w:rsidR="00483094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Eixo Temático:  </w:t>
      </w:r>
      <w:r w:rsidR="00255800" w:rsidRPr="00255800">
        <w:rPr>
          <w:rFonts w:ascii="Times New Roman" w:hAnsi="Times New Roman" w:cs="Times New Roman"/>
          <w:color w:val="000000" w:themeColor="text1"/>
          <w:sz w:val="24"/>
          <w:szCs w:val="24"/>
        </w:rPr>
        <w:t>Promoção da Saúde</w:t>
      </w:r>
    </w:p>
    <w:p w14:paraId="37E5E726" w14:textId="77777777" w:rsidR="005442F6" w:rsidRDefault="005442F6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607E60" w14:textId="77777777" w:rsidR="009467A3" w:rsidRDefault="009467A3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066FEFB" w14:textId="77777777" w:rsidR="00401D91" w:rsidRPr="0009257C" w:rsidRDefault="00401D91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5F3721" w14:textId="1ED32A05" w:rsidR="00483094" w:rsidRDefault="0048309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REFERÊNCIAS: </w:t>
      </w:r>
    </w:p>
    <w:p w14:paraId="6EF6E615" w14:textId="7F8BC32B" w:rsidR="005442F6" w:rsidRDefault="005442F6" w:rsidP="005442F6">
      <w:pPr>
        <w:pStyle w:val="PargrafodaLista"/>
        <w:numPr>
          <w:ilvl w:val="0"/>
          <w:numId w:val="5"/>
        </w:numPr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5442F6">
        <w:rPr>
          <w:rFonts w:ascii="Times New Roman" w:eastAsia="Times New Roman" w:hAnsi="Times New Roman" w:cs="Times New Roman"/>
          <w:sz w:val="24"/>
          <w:szCs w:val="24"/>
        </w:rPr>
        <w:t xml:space="preserve">Brasil. Ministério da Saúde. Manual de atenção à mulher no climatério/menopausa. Brasília: Ministério da Saúde; 2008. </w:t>
      </w:r>
    </w:p>
    <w:p w14:paraId="2FCB398A" w14:textId="77777777" w:rsidR="005442F6" w:rsidRPr="005442F6" w:rsidRDefault="005442F6" w:rsidP="005442F6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E59C3B" w14:textId="0133FBE8" w:rsidR="005442F6" w:rsidRPr="005442F6" w:rsidRDefault="005442F6" w:rsidP="005442F6">
      <w:pPr>
        <w:pStyle w:val="PargrafodaLista"/>
        <w:numPr>
          <w:ilvl w:val="0"/>
          <w:numId w:val="5"/>
        </w:numPr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5442F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Silva AR, Tanaka ACA. Fatores associados à qualidade de vida de mulheres no climatério. </w:t>
      </w:r>
      <w:proofErr w:type="spellStart"/>
      <w:r w:rsidRPr="005442F6">
        <w:rPr>
          <w:rFonts w:ascii="Times New Roman" w:eastAsia="Times New Roman" w:hAnsi="Times New Roman" w:cs="Times New Roman"/>
          <w:sz w:val="24"/>
          <w:szCs w:val="24"/>
        </w:rPr>
        <w:t>Rev</w:t>
      </w:r>
      <w:proofErr w:type="spellEnd"/>
      <w:r w:rsidRPr="00544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42F6">
        <w:rPr>
          <w:rFonts w:ascii="Times New Roman" w:eastAsia="Times New Roman" w:hAnsi="Times New Roman" w:cs="Times New Roman"/>
          <w:sz w:val="24"/>
          <w:szCs w:val="24"/>
        </w:rPr>
        <w:t>Bras</w:t>
      </w:r>
      <w:proofErr w:type="spellEnd"/>
      <w:r w:rsidRPr="00544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42F6">
        <w:rPr>
          <w:rFonts w:ascii="Times New Roman" w:eastAsia="Times New Roman" w:hAnsi="Times New Roman" w:cs="Times New Roman"/>
          <w:sz w:val="24"/>
          <w:szCs w:val="24"/>
        </w:rPr>
        <w:t>Ginecol</w:t>
      </w:r>
      <w:proofErr w:type="spellEnd"/>
      <w:r w:rsidRPr="005442F6">
        <w:rPr>
          <w:rFonts w:ascii="Times New Roman" w:eastAsia="Times New Roman" w:hAnsi="Times New Roman" w:cs="Times New Roman"/>
          <w:sz w:val="24"/>
          <w:szCs w:val="24"/>
        </w:rPr>
        <w:t xml:space="preserve"> Obstet. 2013;35(10):457-63. </w:t>
      </w:r>
    </w:p>
    <w:p w14:paraId="4253AA5B" w14:textId="77777777" w:rsidR="005442F6" w:rsidRPr="005442F6" w:rsidRDefault="005442F6" w:rsidP="005442F6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FFBB83" w14:textId="36B64260" w:rsidR="005442F6" w:rsidRPr="0009257C" w:rsidRDefault="005442F6" w:rsidP="005442F6">
      <w:pPr>
        <w:pStyle w:val="Corpodetexto"/>
        <w:numPr>
          <w:ilvl w:val="0"/>
          <w:numId w:val="5"/>
        </w:numPr>
        <w:spacing w:before="0" w:after="0"/>
        <w:ind w:left="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5442F6">
        <w:rPr>
          <w:rFonts w:ascii="Times New Roman" w:eastAsia="Times New Roman" w:hAnsi="Times New Roman" w:cs="Times New Roman"/>
          <w:sz w:val="24"/>
          <w:szCs w:val="24"/>
        </w:rPr>
        <w:t xml:space="preserve">Souza SS, Silva CS, Oliveira MS. Educação em saúde como estratégia para promoção do autocuidado no climatério. </w:t>
      </w:r>
      <w:proofErr w:type="spellStart"/>
      <w:r w:rsidRPr="005442F6">
        <w:rPr>
          <w:rFonts w:ascii="Times New Roman" w:eastAsia="Times New Roman" w:hAnsi="Times New Roman" w:cs="Times New Roman"/>
          <w:sz w:val="24"/>
          <w:szCs w:val="24"/>
        </w:rPr>
        <w:t>Rev</w:t>
      </w:r>
      <w:proofErr w:type="spellEnd"/>
      <w:r w:rsidRPr="00544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42F6">
        <w:rPr>
          <w:rFonts w:ascii="Times New Roman" w:eastAsia="Times New Roman" w:hAnsi="Times New Roman" w:cs="Times New Roman"/>
          <w:sz w:val="24"/>
          <w:szCs w:val="24"/>
        </w:rPr>
        <w:t>Enferm</w:t>
      </w:r>
      <w:proofErr w:type="spellEnd"/>
      <w:r w:rsidRPr="005442F6">
        <w:rPr>
          <w:rFonts w:ascii="Times New Roman" w:eastAsia="Times New Roman" w:hAnsi="Times New Roman" w:cs="Times New Roman"/>
          <w:sz w:val="24"/>
          <w:szCs w:val="24"/>
        </w:rPr>
        <w:t xml:space="preserve"> UFPE </w:t>
      </w:r>
      <w:proofErr w:type="spellStart"/>
      <w:r w:rsidRPr="005442F6">
        <w:rPr>
          <w:rFonts w:ascii="Times New Roman" w:eastAsia="Times New Roman" w:hAnsi="Times New Roman" w:cs="Times New Roman"/>
          <w:sz w:val="24"/>
          <w:szCs w:val="24"/>
        </w:rPr>
        <w:t>On</w:t>
      </w:r>
      <w:proofErr w:type="spellEnd"/>
      <w:r w:rsidRPr="00544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42F6">
        <w:rPr>
          <w:rFonts w:ascii="Times New Roman" w:eastAsia="Times New Roman" w:hAnsi="Times New Roman" w:cs="Times New Roman"/>
          <w:sz w:val="24"/>
          <w:szCs w:val="24"/>
        </w:rPr>
        <w:t>Line</w:t>
      </w:r>
      <w:proofErr w:type="spellEnd"/>
      <w:r w:rsidRPr="005442F6">
        <w:rPr>
          <w:rFonts w:ascii="Times New Roman" w:eastAsia="Times New Roman" w:hAnsi="Times New Roman" w:cs="Times New Roman"/>
          <w:sz w:val="24"/>
          <w:szCs w:val="24"/>
        </w:rPr>
        <w:t>. 2018;12(4):1030-6.</w:t>
      </w:r>
    </w:p>
    <w:p w14:paraId="0FEBD602" w14:textId="5F4D7135" w:rsidR="00483094" w:rsidRPr="0009257C" w:rsidRDefault="00483094" w:rsidP="005442F6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</w:t>
      </w:r>
    </w:p>
    <w:p w14:paraId="747EAE06" w14:textId="1A295CE6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BA77ED" w14:textId="77777777" w:rsidR="00212EC8" w:rsidRDefault="00212EC8"/>
    <w:sectPr w:rsidR="00212EC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666D0" w14:textId="77777777" w:rsidR="006A07B4" w:rsidRDefault="006A07B4" w:rsidP="0068569C">
      <w:pPr>
        <w:spacing w:before="0" w:after="0" w:line="240" w:lineRule="auto"/>
      </w:pPr>
      <w:r>
        <w:separator/>
      </w:r>
    </w:p>
  </w:endnote>
  <w:endnote w:type="continuationSeparator" w:id="0">
    <w:p w14:paraId="176E4F98" w14:textId="77777777" w:rsidR="006A07B4" w:rsidRDefault="006A07B4" w:rsidP="0068569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26A6F" w14:textId="068E8347" w:rsidR="007958B3" w:rsidRPr="007958B3" w:rsidRDefault="007958B3" w:rsidP="007958B3">
    <w:pPr>
      <w:pStyle w:val="Rodap"/>
    </w:pPr>
    <w:r w:rsidRPr="007958B3">
      <w:rPr>
        <w:noProof/>
      </w:rPr>
      <w:drawing>
        <wp:inline distT="0" distB="0" distL="0" distR="0" wp14:anchorId="44F87CA4" wp14:editId="2A0A764F">
          <wp:extent cx="5397905" cy="789559"/>
          <wp:effectExtent l="0" t="0" r="0" b="0"/>
          <wp:docPr id="193522519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26"/>
                  <a:stretch>
                    <a:fillRect/>
                  </a:stretch>
                </pic:blipFill>
                <pic:spPr bwMode="auto">
                  <a:xfrm>
                    <a:off x="0" y="0"/>
                    <a:ext cx="5424788" cy="793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D3F7BF" w14:textId="77777777" w:rsidR="007958B3" w:rsidRDefault="007958B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92B0E" w14:textId="77777777" w:rsidR="006A07B4" w:rsidRDefault="006A07B4" w:rsidP="0068569C">
      <w:pPr>
        <w:spacing w:before="0" w:after="0" w:line="240" w:lineRule="auto"/>
      </w:pPr>
      <w:r>
        <w:separator/>
      </w:r>
    </w:p>
  </w:footnote>
  <w:footnote w:type="continuationSeparator" w:id="0">
    <w:p w14:paraId="3722E6C8" w14:textId="77777777" w:rsidR="006A07B4" w:rsidRDefault="006A07B4" w:rsidP="0068569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748B1" w14:textId="4BF7574D" w:rsidR="0068569C" w:rsidRDefault="0068569C">
    <w:pPr>
      <w:pStyle w:val="Cabealho"/>
    </w:pPr>
    <w:r w:rsidRPr="0068569C">
      <w:rPr>
        <w:noProof/>
      </w:rPr>
      <w:drawing>
        <wp:inline distT="0" distB="0" distL="0" distR="0" wp14:anchorId="6ADCF6A4" wp14:editId="4A582121">
          <wp:extent cx="5397754" cy="899160"/>
          <wp:effectExtent l="0" t="0" r="0" b="0"/>
          <wp:docPr id="4821308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A0D91"/>
    <w:multiLevelType w:val="hybridMultilevel"/>
    <w:tmpl w:val="9AE4A460"/>
    <w:lvl w:ilvl="0" w:tplc="92E6266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D93380"/>
    <w:multiLevelType w:val="hybridMultilevel"/>
    <w:tmpl w:val="FDBEFA3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C86F3A"/>
    <w:multiLevelType w:val="hybridMultilevel"/>
    <w:tmpl w:val="B8B80A1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D84D87"/>
    <w:multiLevelType w:val="hybridMultilevel"/>
    <w:tmpl w:val="1EECBE2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54615B"/>
    <w:multiLevelType w:val="hybridMultilevel"/>
    <w:tmpl w:val="38FC6E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94"/>
    <w:rsid w:val="00027D5F"/>
    <w:rsid w:val="0004414A"/>
    <w:rsid w:val="00065A18"/>
    <w:rsid w:val="000A2D10"/>
    <w:rsid w:val="00131E15"/>
    <w:rsid w:val="00212EC8"/>
    <w:rsid w:val="00214AC8"/>
    <w:rsid w:val="002177C6"/>
    <w:rsid w:val="00255800"/>
    <w:rsid w:val="0026132D"/>
    <w:rsid w:val="00365013"/>
    <w:rsid w:val="003F15ED"/>
    <w:rsid w:val="00401D91"/>
    <w:rsid w:val="00405FCB"/>
    <w:rsid w:val="004431AA"/>
    <w:rsid w:val="00483094"/>
    <w:rsid w:val="004D7AD3"/>
    <w:rsid w:val="005442F6"/>
    <w:rsid w:val="0055792A"/>
    <w:rsid w:val="00664D11"/>
    <w:rsid w:val="0068569C"/>
    <w:rsid w:val="006A07B4"/>
    <w:rsid w:val="007436FB"/>
    <w:rsid w:val="007958B3"/>
    <w:rsid w:val="0081162E"/>
    <w:rsid w:val="009467A3"/>
    <w:rsid w:val="00A51601"/>
    <w:rsid w:val="00AA3268"/>
    <w:rsid w:val="00AE4925"/>
    <w:rsid w:val="00B05B2B"/>
    <w:rsid w:val="00B10BE2"/>
    <w:rsid w:val="00B2567D"/>
    <w:rsid w:val="00BD2926"/>
    <w:rsid w:val="00C621AA"/>
    <w:rsid w:val="00D63268"/>
    <w:rsid w:val="00EA0266"/>
    <w:rsid w:val="00EF311F"/>
    <w:rsid w:val="00FB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F119"/>
  <w15:chartTrackingRefBased/>
  <w15:docId w15:val="{FD5DBA8C-C9D1-4FE3-9B78-6B7BE94B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094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3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3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3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3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30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309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30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309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30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30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3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3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3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30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0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30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309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309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3094"/>
    <w:pPr>
      <w:spacing w:after="140"/>
    </w:pPr>
  </w:style>
  <w:style w:type="character" w:customStyle="1" w:styleId="CorpodetextoChar">
    <w:name w:val="Corpo de texto Char"/>
    <w:basedOn w:val="Fontepargpadro"/>
    <w:link w:val="Corpodetexto"/>
    <w:rsid w:val="00483094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nfaseforte">
    <w:name w:val="Ênfase forte"/>
    <w:rsid w:val="0048309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9467A3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hitespace-normal">
    <w:name w:val="whitespace-normal"/>
    <w:basedOn w:val="Fontepargpadro"/>
    <w:rsid w:val="005442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19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0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52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1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92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535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3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Borges</dc:creator>
  <cp:keywords/>
  <dc:description/>
  <cp:lastModifiedBy>Isabella Rabelo</cp:lastModifiedBy>
  <cp:revision>2</cp:revision>
  <dcterms:created xsi:type="dcterms:W3CDTF">2026-05-05T20:16:00Z</dcterms:created>
  <dcterms:modified xsi:type="dcterms:W3CDTF">2026-05-05T20:16:00Z</dcterms:modified>
</cp:coreProperties>
</file>