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956DC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35660B44" w14:textId="01412A74" w:rsidR="002A0139" w:rsidRDefault="00811B0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 </w:t>
      </w:r>
      <w:r w:rsidR="00EB351D">
        <w:rPr>
          <w:rFonts w:ascii="Arial" w:eastAsia="Arial" w:hAnsi="Arial" w:cs="Arial"/>
          <w:b/>
          <w:sz w:val="24"/>
          <w:szCs w:val="24"/>
        </w:rPr>
        <w:t>LUDICIDADE</w:t>
      </w:r>
      <w:r w:rsidR="00A87FB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COMO FERRAMENTA </w:t>
      </w:r>
      <w:r w:rsidR="00A87FB4">
        <w:rPr>
          <w:rFonts w:ascii="Arial" w:eastAsia="Arial" w:hAnsi="Arial" w:cs="Arial"/>
          <w:b/>
          <w:sz w:val="24"/>
          <w:szCs w:val="24"/>
        </w:rPr>
        <w:t>NO ENSINO DA GEOMETRIA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A87FB4">
        <w:rPr>
          <w:rFonts w:ascii="Arial" w:eastAsia="Arial" w:hAnsi="Arial" w:cs="Arial"/>
          <w:b/>
          <w:sz w:val="24"/>
          <w:szCs w:val="24"/>
        </w:rPr>
        <w:t xml:space="preserve"> </w:t>
      </w:r>
      <w:r w:rsidR="00C365E6">
        <w:rPr>
          <w:rFonts w:ascii="Arial" w:eastAsia="Arial" w:hAnsi="Arial" w:cs="Arial"/>
          <w:sz w:val="24"/>
          <w:szCs w:val="24"/>
        </w:rPr>
        <w:t>u</w:t>
      </w:r>
      <w:r w:rsidR="00EB351D">
        <w:rPr>
          <w:rFonts w:ascii="Arial" w:eastAsia="Arial" w:hAnsi="Arial" w:cs="Arial"/>
          <w:sz w:val="24"/>
          <w:szCs w:val="24"/>
        </w:rPr>
        <w:t>m relato de experiência</w:t>
      </w:r>
      <w:r>
        <w:rPr>
          <w:rFonts w:ascii="Arial" w:eastAsia="Arial" w:hAnsi="Arial" w:cs="Arial"/>
          <w:sz w:val="24"/>
          <w:szCs w:val="24"/>
        </w:rPr>
        <w:t xml:space="preserve"> com alunos do </w:t>
      </w:r>
      <w:r w:rsidR="00C365E6">
        <w:rPr>
          <w:rFonts w:ascii="Arial" w:eastAsia="Arial" w:hAnsi="Arial" w:cs="Arial"/>
          <w:sz w:val="24"/>
          <w:szCs w:val="24"/>
        </w:rPr>
        <w:t xml:space="preserve">2° ano do Ensino Fundamental </w:t>
      </w:r>
    </w:p>
    <w:p w14:paraId="584B31DE" w14:textId="77777777" w:rsidR="00C365E6" w:rsidRDefault="00C365E6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596128A" w14:textId="77777777" w:rsidR="002A0139" w:rsidRDefault="00A87FB4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Milena Cristina Dos Santos</w:t>
      </w:r>
    </w:p>
    <w:p w14:paraId="7952163D" w14:textId="77777777" w:rsidR="002A0139" w:rsidRDefault="00A87FB4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CEDU/UFAL</w:t>
      </w:r>
    </w:p>
    <w:p w14:paraId="5D2C27C1" w14:textId="77777777" w:rsidR="002A0139" w:rsidRDefault="00A87FB4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milena.cristina@cedu.ufal.br</w:t>
      </w:r>
    </w:p>
    <w:p w14:paraId="01FE1239" w14:textId="77777777" w:rsidR="002A0139" w:rsidRDefault="002A0139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0B0DD8E5" w14:textId="77777777" w:rsidR="002A0139" w:rsidRDefault="002A0139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D4687E9" w14:textId="77777777" w:rsidR="002A0139" w:rsidRDefault="00A87FB4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 INTRODUÇÃO</w:t>
      </w:r>
    </w:p>
    <w:p w14:paraId="05D8C164" w14:textId="77777777" w:rsidR="002A0139" w:rsidRDefault="00A87FB4" w:rsidP="00EB351D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Este trabalho descreve a experiên</w:t>
      </w:r>
      <w:r w:rsidR="00EB351D">
        <w:rPr>
          <w:rFonts w:ascii="Arial" w:eastAsia="Arial" w:hAnsi="Arial" w:cs="Arial"/>
          <w:sz w:val="24"/>
          <w:szCs w:val="24"/>
        </w:rPr>
        <w:t>cia de um projeto de ensino de M</w:t>
      </w:r>
      <w:r>
        <w:rPr>
          <w:rFonts w:ascii="Arial" w:eastAsia="Arial" w:hAnsi="Arial" w:cs="Arial"/>
          <w:sz w:val="24"/>
          <w:szCs w:val="24"/>
        </w:rPr>
        <w:t>atemática, com foco</w:t>
      </w:r>
      <w:r w:rsidR="00EB351D">
        <w:rPr>
          <w:rFonts w:ascii="Arial" w:eastAsia="Arial" w:hAnsi="Arial" w:cs="Arial"/>
          <w:sz w:val="24"/>
          <w:szCs w:val="24"/>
        </w:rPr>
        <w:t xml:space="preserve"> em geometria, desenvolvido por um grupo de alunos do curso de</w:t>
      </w:r>
      <w:r>
        <w:rPr>
          <w:rFonts w:ascii="Arial" w:eastAsia="Arial" w:hAnsi="Arial" w:cs="Arial"/>
          <w:sz w:val="24"/>
          <w:szCs w:val="24"/>
        </w:rPr>
        <w:t xml:space="preserve"> Pedagogia</w:t>
      </w:r>
      <w:r w:rsidR="00EB351D">
        <w:rPr>
          <w:rFonts w:ascii="Arial" w:eastAsia="Arial" w:hAnsi="Arial" w:cs="Arial"/>
          <w:sz w:val="24"/>
          <w:szCs w:val="24"/>
        </w:rPr>
        <w:t>, matriculados na disciplina ACE3, do Centro de Educação (</w:t>
      </w:r>
      <w:proofErr w:type="spellStart"/>
      <w:r w:rsidR="00EB351D">
        <w:rPr>
          <w:rFonts w:ascii="Arial" w:eastAsia="Arial" w:hAnsi="Arial" w:cs="Arial"/>
          <w:sz w:val="24"/>
          <w:szCs w:val="24"/>
        </w:rPr>
        <w:t>Cedu</w:t>
      </w:r>
      <w:proofErr w:type="spellEnd"/>
      <w:r w:rsidR="00EB351D"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z w:val="24"/>
          <w:szCs w:val="24"/>
        </w:rPr>
        <w:t xml:space="preserve"> da Universidade Federal de Alagoas</w:t>
      </w:r>
      <w:r w:rsidR="00EB351D">
        <w:rPr>
          <w:rFonts w:ascii="Arial" w:eastAsia="Arial" w:hAnsi="Arial" w:cs="Arial"/>
          <w:sz w:val="24"/>
          <w:szCs w:val="24"/>
        </w:rPr>
        <w:t xml:space="preserve"> (Ufal), numa escola municipal de Maceió, com o objetivo de d</w:t>
      </w:r>
      <w:r>
        <w:rPr>
          <w:rFonts w:ascii="Arial" w:eastAsia="Arial" w:hAnsi="Arial" w:cs="Arial"/>
          <w:sz w:val="24"/>
          <w:szCs w:val="24"/>
        </w:rPr>
        <w:t xml:space="preserve">espertar o interesse de crianças </w:t>
      </w:r>
      <w:r w:rsidR="00EB351D">
        <w:rPr>
          <w:rFonts w:ascii="Arial" w:eastAsia="Arial" w:hAnsi="Arial" w:cs="Arial"/>
          <w:sz w:val="24"/>
          <w:szCs w:val="24"/>
        </w:rPr>
        <w:t xml:space="preserve">do </w:t>
      </w:r>
      <w:r w:rsidR="00EB351D" w:rsidRPr="00D66264">
        <w:rPr>
          <w:rFonts w:ascii="Arial" w:eastAsia="Arial" w:hAnsi="Arial" w:cs="Arial"/>
          <w:sz w:val="24"/>
          <w:szCs w:val="24"/>
        </w:rPr>
        <w:t>2º ano do Ensino Fundamental,</w:t>
      </w:r>
      <w:r w:rsidR="00EB351D">
        <w:rPr>
          <w:rFonts w:ascii="Arial" w:eastAsia="Arial" w:hAnsi="Arial" w:cs="Arial"/>
          <w:sz w:val="24"/>
          <w:szCs w:val="24"/>
        </w:rPr>
        <w:t xml:space="preserve"> no ensino de Geometria</w:t>
      </w:r>
      <w:r>
        <w:rPr>
          <w:rFonts w:ascii="Arial" w:eastAsia="Arial" w:hAnsi="Arial" w:cs="Arial"/>
          <w:sz w:val="24"/>
          <w:szCs w:val="24"/>
        </w:rPr>
        <w:t>, utilizando</w:t>
      </w:r>
      <w:r w:rsidR="00EB351D">
        <w:rPr>
          <w:rFonts w:ascii="Arial" w:eastAsia="Arial" w:hAnsi="Arial" w:cs="Arial"/>
          <w:sz w:val="24"/>
          <w:szCs w:val="24"/>
        </w:rPr>
        <w:t xml:space="preserve"> atividades lúdicas e práticas, considerando a importância</w:t>
      </w:r>
      <w:r>
        <w:rPr>
          <w:rFonts w:ascii="Arial" w:eastAsia="Arial" w:hAnsi="Arial" w:cs="Arial"/>
          <w:sz w:val="24"/>
          <w:szCs w:val="24"/>
        </w:rPr>
        <w:t xml:space="preserve"> para o desenvolvimento do pensamento lógico-mate</w:t>
      </w:r>
      <w:r w:rsidR="00EB351D">
        <w:rPr>
          <w:rFonts w:ascii="Arial" w:eastAsia="Arial" w:hAnsi="Arial" w:cs="Arial"/>
          <w:sz w:val="24"/>
          <w:szCs w:val="24"/>
        </w:rPr>
        <w:t>mático e da percepção espacial.</w:t>
      </w:r>
    </w:p>
    <w:p w14:paraId="677FD60E" w14:textId="77777777" w:rsidR="00EB351D" w:rsidRDefault="00EB351D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Ensinar M</w:t>
      </w:r>
      <w:r w:rsidR="00A87FB4">
        <w:rPr>
          <w:rFonts w:ascii="Arial" w:eastAsia="Arial" w:hAnsi="Arial" w:cs="Arial"/>
          <w:sz w:val="24"/>
          <w:szCs w:val="24"/>
        </w:rPr>
        <w:t xml:space="preserve">atemática na primeira infância é essencial para </w:t>
      </w:r>
      <w:r w:rsidR="00A87FB4">
        <w:rPr>
          <w:rFonts w:ascii="Arial" w:eastAsia="Arial" w:hAnsi="Arial" w:cs="Arial"/>
          <w:sz w:val="24"/>
          <w:szCs w:val="24"/>
          <w:highlight w:val="white"/>
        </w:rPr>
        <w:t>a formação das crianças</w:t>
      </w:r>
      <w:r w:rsidR="00A87FB4">
        <w:rPr>
          <w:rFonts w:ascii="Arial" w:eastAsia="Arial" w:hAnsi="Arial" w:cs="Arial"/>
          <w:sz w:val="24"/>
          <w:szCs w:val="24"/>
        </w:rPr>
        <w:t xml:space="preserve">, pois contribui para a construção de habilidades como criatividade, raciocínio, resolução de problemas e até mesmo para o desenvolvimento de habilidades motoras. Nesse contexto, a exploração de formas geométricas por meio de atividades lúdicas e práticas </w:t>
      </w:r>
      <w:r>
        <w:rPr>
          <w:rFonts w:ascii="Arial" w:eastAsia="Arial" w:hAnsi="Arial" w:cs="Arial"/>
          <w:sz w:val="24"/>
          <w:szCs w:val="24"/>
        </w:rPr>
        <w:t xml:space="preserve">pode </w:t>
      </w:r>
      <w:r w:rsidR="00A87FB4">
        <w:rPr>
          <w:rFonts w:ascii="Arial" w:eastAsia="Arial" w:hAnsi="Arial" w:cs="Arial"/>
          <w:sz w:val="24"/>
          <w:szCs w:val="24"/>
        </w:rPr>
        <w:t>se mostra</w:t>
      </w:r>
      <w:r>
        <w:rPr>
          <w:rFonts w:ascii="Arial" w:eastAsia="Arial" w:hAnsi="Arial" w:cs="Arial"/>
          <w:sz w:val="24"/>
          <w:szCs w:val="24"/>
        </w:rPr>
        <w:t>r</w:t>
      </w:r>
      <w:r w:rsidR="00A87FB4">
        <w:rPr>
          <w:rFonts w:ascii="Arial" w:eastAsia="Arial" w:hAnsi="Arial" w:cs="Arial"/>
          <w:sz w:val="24"/>
          <w:szCs w:val="24"/>
        </w:rPr>
        <w:t xml:space="preserve"> como uma abordagem eficaz e significativa para introduzir conceitos matemáticos. Segundo o Referencial Curricular da Educação Básica da Rede Estadual de Ensino de Alagoas</w:t>
      </w:r>
      <w:r>
        <w:rPr>
          <w:rFonts w:ascii="Arial" w:eastAsia="Arial" w:hAnsi="Arial" w:cs="Arial"/>
          <w:sz w:val="24"/>
          <w:szCs w:val="24"/>
        </w:rPr>
        <w:t xml:space="preserve"> - </w:t>
      </w:r>
      <w:proofErr w:type="spellStart"/>
      <w:r>
        <w:rPr>
          <w:rFonts w:ascii="Arial" w:eastAsia="Arial" w:hAnsi="Arial" w:cs="Arial"/>
          <w:sz w:val="24"/>
          <w:szCs w:val="24"/>
        </w:rPr>
        <w:t>Recal</w:t>
      </w:r>
      <w:proofErr w:type="spellEnd"/>
      <w:r w:rsidR="00A87FB4">
        <w:rPr>
          <w:rFonts w:ascii="Arial" w:eastAsia="Arial" w:hAnsi="Arial" w:cs="Arial"/>
          <w:sz w:val="24"/>
          <w:szCs w:val="24"/>
        </w:rPr>
        <w:t xml:space="preserve"> (2014, p .33), “o lúdico, presente no faz-de-conta, nas brincadeiras, nos jogos e na fantasia, é pressuposto fundamental no desenvolvimento das crianças pequenas e, portanto, deve ser considerado como elemento propulsor da aprendizagem”. </w:t>
      </w:r>
    </w:p>
    <w:p w14:paraId="2E43CC8A" w14:textId="77777777" w:rsidR="002A0139" w:rsidRDefault="00EB351D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acordo com </w:t>
      </w:r>
      <w:r w:rsidRPr="00EB351D">
        <w:rPr>
          <w:rFonts w:ascii="Arial" w:eastAsia="Arial" w:hAnsi="Arial" w:cs="Arial"/>
          <w:sz w:val="24"/>
          <w:szCs w:val="24"/>
        </w:rPr>
        <w:t>Guedes e Barros (2023, p.2)</w:t>
      </w:r>
      <w:r>
        <w:rPr>
          <w:rFonts w:ascii="Arial" w:eastAsia="Arial" w:hAnsi="Arial" w:cs="Arial"/>
          <w:sz w:val="24"/>
          <w:szCs w:val="24"/>
        </w:rPr>
        <w:t>,</w:t>
      </w:r>
    </w:p>
    <w:p w14:paraId="7A0A8612" w14:textId="77777777" w:rsidR="002A0139" w:rsidRDefault="00EB351D">
      <w:pPr>
        <w:spacing w:line="240" w:lineRule="auto"/>
        <w:ind w:left="28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M</w:t>
      </w:r>
      <w:r w:rsidR="00A87FB4">
        <w:rPr>
          <w:rFonts w:ascii="Arial" w:eastAsia="Arial" w:hAnsi="Arial" w:cs="Arial"/>
        </w:rPr>
        <w:t xml:space="preserve">atemática, especificamente a geometria deve ser desenvolvida nos primeiros anos escolares, numa fase em que as crianças têm sua mente aberta para novos aprendizados, mas, infelizmente ainda é pouco trabalhada por vários motivos, um deles provavelmente seja por causa da visão equivocada a respeito do papel dessa disciplina e de como é importante </w:t>
      </w:r>
      <w:r w:rsidR="00A87FB4">
        <w:rPr>
          <w:rFonts w:ascii="Arial" w:eastAsia="Arial" w:hAnsi="Arial" w:cs="Arial"/>
        </w:rPr>
        <w:lastRenderedPageBreak/>
        <w:t>estimular o pensamento geométrico nas crianças desde pequenos desenvolver a noção de espaço, reconhecimento do próprio corpo das formas e figuras no seu dia a dia é essencial e favorece o aprendizado da geometria nessa idade.</w:t>
      </w:r>
    </w:p>
    <w:p w14:paraId="00C66CBC" w14:textId="77777777" w:rsidR="002A0139" w:rsidRDefault="002A0139">
      <w:pPr>
        <w:spacing w:line="240" w:lineRule="auto"/>
        <w:ind w:left="2832"/>
        <w:jc w:val="both"/>
        <w:rPr>
          <w:rFonts w:ascii="Arial" w:eastAsia="Arial" w:hAnsi="Arial" w:cs="Arial"/>
        </w:rPr>
      </w:pPr>
    </w:p>
    <w:p w14:paraId="57461614" w14:textId="77777777" w:rsidR="002A0139" w:rsidRDefault="00A87FB4">
      <w:pPr>
        <w:spacing w:line="360" w:lineRule="auto"/>
        <w:ind w:firstLine="72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preciso prom</w:t>
      </w:r>
      <w:r w:rsidR="00EB351D">
        <w:rPr>
          <w:rFonts w:ascii="Arial" w:eastAsia="Arial" w:hAnsi="Arial" w:cs="Arial"/>
          <w:sz w:val="24"/>
          <w:szCs w:val="24"/>
        </w:rPr>
        <w:t>over atividades que conectem a M</w:t>
      </w:r>
      <w:r>
        <w:rPr>
          <w:rFonts w:ascii="Arial" w:eastAsia="Arial" w:hAnsi="Arial" w:cs="Arial"/>
          <w:sz w:val="24"/>
          <w:szCs w:val="24"/>
        </w:rPr>
        <w:t xml:space="preserve">atemática ao cotidiano e despertem a curiosidade das crianças. De acordo </w:t>
      </w:r>
      <w:proofErr w:type="spellStart"/>
      <w:r w:rsidR="00EB351D">
        <w:rPr>
          <w:rFonts w:ascii="Arial" w:eastAsia="Arial" w:hAnsi="Arial" w:cs="Arial"/>
          <w:sz w:val="24"/>
          <w:szCs w:val="24"/>
        </w:rPr>
        <w:t>Recal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(2014, p.33) “as crianças desenvolvem a capacidade de observação e descrição da realidade a partir de referências concretas, vivenciadas por meio dos jogos simbólicos e das brincadeiras”.</w:t>
      </w:r>
    </w:p>
    <w:p w14:paraId="36C9D66F" w14:textId="77777777" w:rsidR="002A0139" w:rsidRDefault="00A87FB4">
      <w:pPr>
        <w:spacing w:line="360" w:lineRule="auto"/>
        <w:ind w:firstLine="72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Portanto, [...] “é possível brincar com a geometria na educação infantil e aprender com ela. Além disso, é fundamental que esses conteúdos sejam apresentados de uma forma lúdica, assim as crianças irão se interessar mais, à medida que vão aprendendo brincando e assim vão construindo, mesmo que inconscientemente, conceitos matemáticos” (Guedes e Barros, 2023, p.18).</w:t>
      </w:r>
    </w:p>
    <w:p w14:paraId="7834251B" w14:textId="77777777" w:rsidR="002A0139" w:rsidRDefault="002A0139">
      <w:pPr>
        <w:rPr>
          <w:rFonts w:ascii="Arial" w:eastAsia="Arial" w:hAnsi="Arial" w:cs="Arial"/>
          <w:color w:val="FF0000"/>
          <w:sz w:val="24"/>
          <w:szCs w:val="24"/>
        </w:rPr>
      </w:pPr>
    </w:p>
    <w:p w14:paraId="03807346" w14:textId="77777777" w:rsidR="002A0139" w:rsidRDefault="00A87FB4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 OBJETIVO</w:t>
      </w:r>
    </w:p>
    <w:p w14:paraId="71D2FEA5" w14:textId="77777777" w:rsidR="002A0139" w:rsidRDefault="00A80144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Descrever u</w:t>
      </w:r>
      <w:r w:rsidR="00A87FB4">
        <w:rPr>
          <w:rFonts w:ascii="Arial" w:eastAsia="Arial" w:hAnsi="Arial" w:cs="Arial"/>
          <w:sz w:val="24"/>
          <w:szCs w:val="24"/>
        </w:rPr>
        <w:t xml:space="preserve">ma experiência prática </w:t>
      </w:r>
      <w:r>
        <w:rPr>
          <w:rFonts w:ascii="Arial" w:eastAsia="Arial" w:hAnsi="Arial" w:cs="Arial"/>
          <w:sz w:val="24"/>
          <w:szCs w:val="24"/>
        </w:rPr>
        <w:t>desenvolvida por um grupo de alunos do curso de Pedagogia, matriculados na disciplina ACE3, do Centro de Educação (</w:t>
      </w:r>
      <w:proofErr w:type="spellStart"/>
      <w:r>
        <w:rPr>
          <w:rFonts w:ascii="Arial" w:eastAsia="Arial" w:hAnsi="Arial" w:cs="Arial"/>
          <w:sz w:val="24"/>
          <w:szCs w:val="24"/>
        </w:rPr>
        <w:t>Cedu</w:t>
      </w:r>
      <w:proofErr w:type="spellEnd"/>
      <w:r>
        <w:rPr>
          <w:rFonts w:ascii="Arial" w:eastAsia="Arial" w:hAnsi="Arial" w:cs="Arial"/>
          <w:sz w:val="24"/>
          <w:szCs w:val="24"/>
        </w:rPr>
        <w:t>), da Universidade Federal de Alagoas (Ufal), numa escola municipal de Maceió.</w:t>
      </w:r>
    </w:p>
    <w:p w14:paraId="46800550" w14:textId="77777777" w:rsidR="002A0139" w:rsidRDefault="002A0139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3858B431" w14:textId="77777777" w:rsidR="002A0139" w:rsidRDefault="00A87FB4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 METODOLOGIA</w:t>
      </w:r>
    </w:p>
    <w:p w14:paraId="3E058561" w14:textId="3A0771E9" w:rsidR="00A80144" w:rsidRDefault="00A87FB4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pesquisa teve como base uma revisão bibliográfica de obras e documentos que abordam a temática da metodologia lúdica no ensino da geometria</w:t>
      </w:r>
      <w:r w:rsidR="00916539"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Foram consultados autores como Guedes e Barros (2023) e Carvalho (2021),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 w:rsidR="00A80144">
        <w:rPr>
          <w:rFonts w:ascii="Arial" w:eastAsia="Arial" w:hAnsi="Arial" w:cs="Arial"/>
          <w:sz w:val="24"/>
          <w:szCs w:val="24"/>
        </w:rPr>
        <w:t>além do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A80144">
        <w:rPr>
          <w:rFonts w:ascii="Arial" w:eastAsia="Arial" w:hAnsi="Arial" w:cs="Arial"/>
          <w:sz w:val="24"/>
          <w:szCs w:val="24"/>
        </w:rPr>
        <w:t>Referencial Curricular da Educação Básica da Rede Estadual de Ensino de Alagoas (</w:t>
      </w:r>
      <w:proofErr w:type="spellStart"/>
      <w:r w:rsidR="00A80144">
        <w:rPr>
          <w:rFonts w:ascii="Arial" w:eastAsia="Arial" w:hAnsi="Arial" w:cs="Arial"/>
          <w:sz w:val="24"/>
          <w:szCs w:val="24"/>
        </w:rPr>
        <w:t>Recal</w:t>
      </w:r>
      <w:proofErr w:type="spellEnd"/>
      <w:r w:rsidR="008A360B">
        <w:rPr>
          <w:rFonts w:ascii="Arial" w:eastAsia="Arial" w:hAnsi="Arial" w:cs="Arial"/>
          <w:sz w:val="24"/>
          <w:szCs w:val="24"/>
        </w:rPr>
        <w:t>, 2014</w:t>
      </w:r>
      <w:r w:rsidR="00A80144">
        <w:rPr>
          <w:rFonts w:ascii="Arial" w:eastAsia="Arial" w:hAnsi="Arial" w:cs="Arial"/>
          <w:sz w:val="24"/>
          <w:szCs w:val="24"/>
        </w:rPr>
        <w:t>)</w:t>
      </w:r>
      <w:r w:rsidR="008A360B">
        <w:rPr>
          <w:rFonts w:ascii="Arial" w:eastAsia="Arial" w:hAnsi="Arial" w:cs="Arial"/>
          <w:sz w:val="24"/>
          <w:szCs w:val="24"/>
        </w:rPr>
        <w:t xml:space="preserve"> e </w:t>
      </w:r>
      <w:r w:rsidR="00D66264">
        <w:rPr>
          <w:rFonts w:ascii="Arial" w:eastAsia="Arial" w:hAnsi="Arial" w:cs="Arial"/>
          <w:sz w:val="24"/>
          <w:szCs w:val="24"/>
        </w:rPr>
        <w:t xml:space="preserve">a </w:t>
      </w:r>
      <w:r w:rsidR="008A360B">
        <w:rPr>
          <w:rFonts w:ascii="Arial" w:eastAsia="Arial" w:hAnsi="Arial" w:cs="Arial"/>
          <w:sz w:val="24"/>
          <w:szCs w:val="24"/>
        </w:rPr>
        <w:t>Base Nacional Comum Curricular (BNCC, 201</w:t>
      </w:r>
      <w:r w:rsidR="00D66264">
        <w:rPr>
          <w:rFonts w:ascii="Arial" w:eastAsia="Arial" w:hAnsi="Arial" w:cs="Arial"/>
          <w:sz w:val="24"/>
          <w:szCs w:val="24"/>
        </w:rPr>
        <w:t>8</w:t>
      </w:r>
      <w:r w:rsidR="008A360B">
        <w:rPr>
          <w:rFonts w:ascii="Arial" w:eastAsia="Arial" w:hAnsi="Arial" w:cs="Arial"/>
          <w:sz w:val="24"/>
          <w:szCs w:val="24"/>
        </w:rPr>
        <w:t>).</w:t>
      </w:r>
    </w:p>
    <w:p w14:paraId="74DAC250" w14:textId="77777777" w:rsidR="002A0139" w:rsidRDefault="00A87FB4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o intuito de garantir a efetivação do projeto, elaboramos um cronograma das ati</w:t>
      </w:r>
      <w:r w:rsidR="00A80144">
        <w:rPr>
          <w:rFonts w:ascii="Arial" w:eastAsia="Arial" w:hAnsi="Arial" w:cs="Arial"/>
          <w:sz w:val="24"/>
          <w:szCs w:val="24"/>
        </w:rPr>
        <w:t>vidades que foram desenvolvidas ao longo das aulas.</w:t>
      </w:r>
      <w:r>
        <w:rPr>
          <w:rFonts w:ascii="Arial" w:eastAsia="Arial" w:hAnsi="Arial" w:cs="Arial"/>
          <w:sz w:val="24"/>
          <w:szCs w:val="24"/>
        </w:rPr>
        <w:t xml:space="preserve"> Previamente à aplicação, realizamos uma visita à escola, onde observamos a aula e conversamos com a professora da turma. Essa etapa foi fundamental para conhecer a dinâmica da sala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de aula e identificar o perfil dos alunos, que se mostraram bastante participativos, o que contribuiu significativamente para o sucesso do projeto. </w:t>
      </w:r>
    </w:p>
    <w:p w14:paraId="075D5C5F" w14:textId="77777777" w:rsidR="00A80144" w:rsidRDefault="00A80144" w:rsidP="00A80144">
      <w:pPr>
        <w:spacing w:line="360" w:lineRule="auto"/>
        <w:ind w:firstLine="72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projeto "Explorando o Mundo das Formas: Aprendendo Matemática Brincando" surgiu da necessidade de promover um ambiente de aprendizado que valoriza o brincar como uma ferramenta essencial para o desenvolvimento de habilidades matemáticas. É justamente através de atividades que envolvem jogos, brincadeiras, construções, e interações, que se busca proporcionar às crianças a oportunidade de explorar, experimentar e aprender sobre formas geométricas de maneira lúdica.</w:t>
      </w:r>
    </w:p>
    <w:p w14:paraId="23AD4BCE" w14:textId="77777777" w:rsidR="002A0139" w:rsidRDefault="00A87FB4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prime</w:t>
      </w:r>
      <w:r w:rsidR="00A80144">
        <w:rPr>
          <w:rFonts w:ascii="Arial" w:eastAsia="Arial" w:hAnsi="Arial" w:cs="Arial"/>
          <w:sz w:val="24"/>
          <w:szCs w:val="24"/>
        </w:rPr>
        <w:t>ira etapa da atividade, o grupo se apresentou as crianças</w:t>
      </w:r>
      <w:r>
        <w:rPr>
          <w:rFonts w:ascii="Arial" w:eastAsia="Arial" w:hAnsi="Arial" w:cs="Arial"/>
          <w:sz w:val="24"/>
          <w:szCs w:val="24"/>
        </w:rPr>
        <w:t xml:space="preserve"> e introduziu o tema das formas geométricas, buscando identificar os conhecimentos prévios da turma. Foram feitas perguntas como: qu</w:t>
      </w:r>
      <w:r w:rsidR="00A80144">
        <w:rPr>
          <w:rFonts w:ascii="Arial" w:eastAsia="Arial" w:hAnsi="Arial" w:cs="Arial"/>
          <w:sz w:val="24"/>
          <w:szCs w:val="24"/>
        </w:rPr>
        <w:t>ais formas geométricas conhecem?</w:t>
      </w:r>
      <w:r>
        <w:rPr>
          <w:rFonts w:ascii="Arial" w:eastAsia="Arial" w:hAnsi="Arial" w:cs="Arial"/>
          <w:sz w:val="24"/>
          <w:szCs w:val="24"/>
        </w:rPr>
        <w:t xml:space="preserve"> quais características identificam e</w:t>
      </w:r>
      <w:r w:rsidR="00A80144">
        <w:rPr>
          <w:rFonts w:ascii="Arial" w:eastAsia="Arial" w:hAnsi="Arial" w:cs="Arial"/>
          <w:sz w:val="24"/>
          <w:szCs w:val="24"/>
        </w:rPr>
        <w:t xml:space="preserve"> onde as encontram no dia a dia?. Por fim, foram</w:t>
      </w:r>
      <w:r>
        <w:rPr>
          <w:rFonts w:ascii="Arial" w:eastAsia="Arial" w:hAnsi="Arial" w:cs="Arial"/>
          <w:sz w:val="24"/>
          <w:szCs w:val="24"/>
        </w:rPr>
        <w:t xml:space="preserve"> propostas diversas atividades lúdicas, que serão detalhadas a seguir, com o objetivo de aprofundar a exploração das formas geométricas e estimular a construção de novos conhecimentos.</w:t>
      </w:r>
    </w:p>
    <w:p w14:paraId="4A41E684" w14:textId="77777777" w:rsidR="002A0139" w:rsidRDefault="002A0139">
      <w:pPr>
        <w:rPr>
          <w:rFonts w:ascii="Arial" w:eastAsia="Arial" w:hAnsi="Arial" w:cs="Arial"/>
          <w:sz w:val="24"/>
          <w:szCs w:val="24"/>
        </w:rPr>
      </w:pPr>
    </w:p>
    <w:p w14:paraId="5D353722" w14:textId="77777777" w:rsidR="002A0139" w:rsidRDefault="00A87FB4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 RESULTADOS E DISCUSSÃO</w:t>
      </w:r>
    </w:p>
    <w:p w14:paraId="5D9103BE" w14:textId="77777777" w:rsidR="004B7C5B" w:rsidRDefault="00A87FB4" w:rsidP="004B7C5B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 resultados obtidos com a implementação do projeto foram satisfatórios</w:t>
      </w:r>
      <w:r w:rsidR="00A80144">
        <w:rPr>
          <w:rFonts w:ascii="Arial" w:eastAsia="Arial" w:hAnsi="Arial" w:cs="Arial"/>
          <w:sz w:val="24"/>
          <w:szCs w:val="24"/>
        </w:rPr>
        <w:t xml:space="preserve">, tendo em vista </w:t>
      </w:r>
      <w:r>
        <w:rPr>
          <w:rFonts w:ascii="Arial" w:eastAsia="Arial" w:hAnsi="Arial" w:cs="Arial"/>
          <w:sz w:val="24"/>
          <w:szCs w:val="24"/>
        </w:rPr>
        <w:t>as atividades lúdicas que foram desenvolv</w:t>
      </w:r>
      <w:r w:rsidR="00A80144">
        <w:rPr>
          <w:rFonts w:ascii="Arial" w:eastAsia="Arial" w:hAnsi="Arial" w:cs="Arial"/>
          <w:sz w:val="24"/>
          <w:szCs w:val="24"/>
        </w:rPr>
        <w:t>idas na sala de aula, possibilitou</w:t>
      </w:r>
      <w:r>
        <w:rPr>
          <w:rFonts w:ascii="Arial" w:eastAsia="Arial" w:hAnsi="Arial" w:cs="Arial"/>
          <w:sz w:val="24"/>
          <w:szCs w:val="24"/>
        </w:rPr>
        <w:t xml:space="preserve"> o engajamento e a participaç</w:t>
      </w:r>
      <w:r w:rsidR="00A80144">
        <w:rPr>
          <w:rFonts w:ascii="Arial" w:eastAsia="Arial" w:hAnsi="Arial" w:cs="Arial"/>
          <w:sz w:val="24"/>
          <w:szCs w:val="24"/>
        </w:rPr>
        <w:t>ão dos alunos, permitindo-os que</w:t>
      </w:r>
      <w:r>
        <w:rPr>
          <w:rFonts w:ascii="Arial" w:eastAsia="Arial" w:hAnsi="Arial" w:cs="Arial"/>
          <w:sz w:val="24"/>
          <w:szCs w:val="24"/>
        </w:rPr>
        <w:t xml:space="preserve"> relacionassem formas geométricas com objetos do cotidiano, o que enriqueceu sua compreensão.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crianças demonstraram um progresso significativo na identificação e classificaçã</w:t>
      </w:r>
      <w:r w:rsidR="00A80144">
        <w:rPr>
          <w:rFonts w:ascii="Arial" w:eastAsia="Arial" w:hAnsi="Arial" w:cs="Arial"/>
          <w:sz w:val="24"/>
          <w:szCs w:val="24"/>
        </w:rPr>
        <w:t>o de formas geométricas básicas e a</w:t>
      </w:r>
      <w:r>
        <w:rPr>
          <w:rFonts w:ascii="Arial" w:eastAsia="Arial" w:hAnsi="Arial" w:cs="Arial"/>
          <w:sz w:val="24"/>
          <w:szCs w:val="24"/>
        </w:rPr>
        <w:t xml:space="preserve"> utilização de atividades lúdicas e manipulativas, mostrou-se eficaz</w:t>
      </w:r>
      <w:r w:rsidR="00A80144"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 em despertar o interesse das </w:t>
      </w:r>
      <w:r w:rsidR="004B7C5B">
        <w:rPr>
          <w:rFonts w:ascii="Arial" w:eastAsia="Arial" w:hAnsi="Arial" w:cs="Arial"/>
          <w:sz w:val="24"/>
          <w:szCs w:val="24"/>
        </w:rPr>
        <w:t>crianças pela temática abordada, pois de acordo com Carvalho (2021, p. 25), “a</w:t>
      </w:r>
      <w:r>
        <w:rPr>
          <w:rFonts w:ascii="Arial" w:eastAsia="Arial" w:hAnsi="Arial" w:cs="Arial"/>
          <w:sz w:val="24"/>
          <w:szCs w:val="24"/>
        </w:rPr>
        <w:t xml:space="preserve"> brincadeira estimula a criança a criar, recriar e usar a sua imaginação, tornando-a pr</w:t>
      </w:r>
      <w:r w:rsidR="004B7C5B">
        <w:rPr>
          <w:rFonts w:ascii="Arial" w:eastAsia="Arial" w:hAnsi="Arial" w:cs="Arial"/>
          <w:sz w:val="24"/>
          <w:szCs w:val="24"/>
        </w:rPr>
        <w:t xml:space="preserve">otagonista do seu conhecimento”. </w:t>
      </w:r>
    </w:p>
    <w:p w14:paraId="1F497B8C" w14:textId="77777777" w:rsidR="002A0139" w:rsidRDefault="004B7C5B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isso, foram entregues envelopes com diversas formas geométricas, de cores e formatos distintos. Cada criança pegou um envelope e criou desenhos ou </w:t>
      </w:r>
      <w:r>
        <w:rPr>
          <w:rFonts w:ascii="Arial" w:eastAsia="Arial" w:hAnsi="Arial" w:cs="Arial"/>
          <w:sz w:val="24"/>
          <w:szCs w:val="24"/>
        </w:rPr>
        <w:lastRenderedPageBreak/>
        <w:t>paisagens utilizando as figuras, em seguida colaram em uma folha deixando a obra registrada (figura 1).</w:t>
      </w:r>
    </w:p>
    <w:p w14:paraId="6115766F" w14:textId="2C4D1B29" w:rsidR="002A0139" w:rsidRDefault="00916539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02E810D" wp14:editId="10E70BA7">
            <wp:simplePos x="0" y="0"/>
            <wp:positionH relativeFrom="column">
              <wp:posOffset>958850</wp:posOffset>
            </wp:positionH>
            <wp:positionV relativeFrom="paragraph">
              <wp:posOffset>314325</wp:posOffset>
            </wp:positionV>
            <wp:extent cx="733425" cy="521852"/>
            <wp:effectExtent l="0" t="0" r="0" b="0"/>
            <wp:wrapSquare wrapText="bothSides" distT="114300" distB="114300" distL="114300" distR="1143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21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87FB4">
        <w:rPr>
          <w:rFonts w:ascii="Arial" w:eastAsia="Arial" w:hAnsi="Arial" w:cs="Arial"/>
          <w:sz w:val="20"/>
          <w:szCs w:val="20"/>
        </w:rPr>
        <w:t>Figura 1: Criação de figuras com formas geométricas</w:t>
      </w:r>
      <w:r w:rsidR="00A87FB4"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2F7E8DD" wp14:editId="1FAEEAFF">
            <wp:simplePos x="0" y="0"/>
            <wp:positionH relativeFrom="column">
              <wp:posOffset>238125</wp:posOffset>
            </wp:positionH>
            <wp:positionV relativeFrom="paragraph">
              <wp:posOffset>238125</wp:posOffset>
            </wp:positionV>
            <wp:extent cx="2190750" cy="1901073"/>
            <wp:effectExtent l="0" t="0" r="0" b="0"/>
            <wp:wrapNone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1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87FB4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5636658" wp14:editId="315A2320">
            <wp:simplePos x="0" y="0"/>
            <wp:positionH relativeFrom="column">
              <wp:posOffset>3124200</wp:posOffset>
            </wp:positionH>
            <wp:positionV relativeFrom="paragraph">
              <wp:posOffset>238125</wp:posOffset>
            </wp:positionV>
            <wp:extent cx="2190750" cy="1905000"/>
            <wp:effectExtent l="0" t="0" r="0" b="0"/>
            <wp:wrapNone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6D7298" w14:textId="77777777" w:rsidR="002A0139" w:rsidRDefault="002A0139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74D1E4C4" w14:textId="77777777" w:rsidR="002A0139" w:rsidRDefault="002A0139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33423235" w14:textId="77777777" w:rsidR="002A0139" w:rsidRDefault="002A0139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0D8CF09A" w14:textId="77777777" w:rsidR="002A0139" w:rsidRDefault="002A0139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72F6F326" w14:textId="77777777" w:rsidR="002A0139" w:rsidRDefault="002A0139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06DAE348" w14:textId="77777777" w:rsidR="002A0139" w:rsidRDefault="008A360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            Fonte: D</w:t>
      </w:r>
      <w:r w:rsidR="00A87FB4">
        <w:rPr>
          <w:rFonts w:ascii="Arial" w:eastAsia="Arial" w:hAnsi="Arial" w:cs="Arial"/>
          <w:sz w:val="20"/>
          <w:szCs w:val="20"/>
        </w:rPr>
        <w:t>ados do projeto (2024).</w:t>
      </w:r>
      <w:r w:rsidR="00A87FB4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64DF8FB" w14:textId="77777777" w:rsidR="004B7C5B" w:rsidRDefault="004B7C5B" w:rsidP="004B7C5B">
      <w:pPr>
        <w:spacing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Segundo Carvalho (2021, p. 25) </w:t>
      </w:r>
      <w:r w:rsidR="00A87FB4">
        <w:rPr>
          <w:rFonts w:ascii="Arial" w:eastAsia="Arial" w:hAnsi="Arial" w:cs="Arial"/>
          <w:sz w:val="24"/>
          <w:szCs w:val="24"/>
        </w:rPr>
        <w:t>“O lúdico auxilia na coordenação motora, ajuda a criança a aprender a organizar seus sentimentos e emoções. A ludicidade e o brincar f</w:t>
      </w:r>
      <w:r>
        <w:rPr>
          <w:rFonts w:ascii="Arial" w:eastAsia="Arial" w:hAnsi="Arial" w:cs="Arial"/>
          <w:sz w:val="24"/>
          <w:szCs w:val="24"/>
        </w:rPr>
        <w:t>azem parte do mundo infantil”. Tomando como base tal concepção, foi proposta uma atividade que buscasse associar as formas geométricas ao que estava apresentado no painel circular e em seguida trabalhar com a ideia de sequenciação (figura 2). Ao associar formas geométricas, as crianças desenvolvem a coordenação motora fina, o raciocínio lógico e a concentração, e a sequenciação das formas exige memorização, atenção e a capacidade de estabelecer relações entre os elementos, estimulando o desenvolvimento do pensamento das crianças.</w:t>
      </w:r>
    </w:p>
    <w:p w14:paraId="48557506" w14:textId="77777777" w:rsidR="002A0139" w:rsidRDefault="004B7C5B" w:rsidP="004B7C5B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2408BB92" wp14:editId="7E1086BC">
            <wp:simplePos x="0" y="0"/>
            <wp:positionH relativeFrom="column">
              <wp:posOffset>2853690</wp:posOffset>
            </wp:positionH>
            <wp:positionV relativeFrom="paragraph">
              <wp:posOffset>202565</wp:posOffset>
            </wp:positionV>
            <wp:extent cx="2495550" cy="2038350"/>
            <wp:effectExtent l="0" t="0" r="0" b="0"/>
            <wp:wrapNone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D5AC53D" wp14:editId="1E4DA6E7">
            <wp:simplePos x="0" y="0"/>
            <wp:positionH relativeFrom="column">
              <wp:posOffset>234315</wp:posOffset>
            </wp:positionH>
            <wp:positionV relativeFrom="paragraph">
              <wp:posOffset>202565</wp:posOffset>
            </wp:positionV>
            <wp:extent cx="2524125" cy="2040255"/>
            <wp:effectExtent l="0" t="0" r="9525" b="0"/>
            <wp:wrapNone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40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Arial" w:hAnsi="Arial" w:cs="Arial"/>
          <w:sz w:val="20"/>
          <w:szCs w:val="20"/>
        </w:rPr>
        <w:t>Figura 2:  Associação e Sequenciação de</w:t>
      </w:r>
      <w:r w:rsidR="00A87FB4">
        <w:rPr>
          <w:rFonts w:ascii="Arial" w:eastAsia="Arial" w:hAnsi="Arial" w:cs="Arial"/>
          <w:sz w:val="20"/>
          <w:szCs w:val="20"/>
        </w:rPr>
        <w:t xml:space="preserve"> formas geométricas                   </w:t>
      </w:r>
    </w:p>
    <w:p w14:paraId="117737BB" w14:textId="77777777" w:rsidR="002A0139" w:rsidRDefault="00A87FB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9465A76" wp14:editId="2836A18C">
            <wp:simplePos x="0" y="0"/>
            <wp:positionH relativeFrom="column">
              <wp:posOffset>3539490</wp:posOffset>
            </wp:positionH>
            <wp:positionV relativeFrom="paragraph">
              <wp:posOffset>10160</wp:posOffset>
            </wp:positionV>
            <wp:extent cx="733425" cy="521852"/>
            <wp:effectExtent l="0" t="0" r="0" b="0"/>
            <wp:wrapSquare wrapText="bothSides" distT="114300" distB="11430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21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A1BE87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4917005B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12758F8F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43111506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01606A3D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6AD85E94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09B14B5B" w14:textId="77777777" w:rsidR="002A0139" w:rsidRDefault="008A360B" w:rsidP="004B7C5B">
      <w:pPr>
        <w:spacing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D</w:t>
      </w:r>
      <w:r w:rsidR="00A87FB4">
        <w:rPr>
          <w:rFonts w:ascii="Arial" w:eastAsia="Arial" w:hAnsi="Arial" w:cs="Arial"/>
          <w:sz w:val="20"/>
          <w:szCs w:val="20"/>
        </w:rPr>
        <w:t>ados do projeto (2024</w:t>
      </w:r>
      <w:r w:rsidR="004B7C5B">
        <w:rPr>
          <w:rFonts w:ascii="Arial" w:eastAsia="Arial" w:hAnsi="Arial" w:cs="Arial"/>
          <w:sz w:val="20"/>
          <w:szCs w:val="20"/>
        </w:rPr>
        <w:t>)</w:t>
      </w:r>
    </w:p>
    <w:p w14:paraId="71A49D2D" w14:textId="77777777" w:rsidR="004B7C5B" w:rsidRDefault="004B7C5B" w:rsidP="004B7C5B">
      <w:pPr>
        <w:spacing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</w:p>
    <w:p w14:paraId="532EAD40" w14:textId="0379F778" w:rsidR="004B7C5B" w:rsidRDefault="004B7C5B" w:rsidP="008A360B">
      <w:pPr>
        <w:spacing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Outras atividades propostas foram: o Tapete das Formas Geométricas e o Alinhavo Geométrico (figura 3). Na imagem da esquerda, um dado era jogado, e em cada rodada, </w:t>
      </w:r>
      <w:r w:rsidR="00916539"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 medida que os números iam saindo, o jogador avançava de acordo com a quantidade indicada pelo dado, tornando uma interação saudável</w:t>
      </w:r>
      <w:r w:rsidR="008A360B">
        <w:rPr>
          <w:rFonts w:ascii="Arial" w:eastAsia="Arial" w:hAnsi="Arial" w:cs="Arial"/>
          <w:sz w:val="24"/>
          <w:szCs w:val="24"/>
        </w:rPr>
        <w:t xml:space="preserve"> e </w:t>
      </w:r>
      <w:r>
        <w:rPr>
          <w:rFonts w:ascii="Arial" w:eastAsia="Arial" w:hAnsi="Arial" w:cs="Arial"/>
          <w:sz w:val="24"/>
          <w:szCs w:val="24"/>
        </w:rPr>
        <w:t>quem chega</w:t>
      </w:r>
      <w:r w:rsidR="008A360B">
        <w:rPr>
          <w:rFonts w:ascii="Arial" w:eastAsia="Arial" w:hAnsi="Arial" w:cs="Arial"/>
          <w:sz w:val="24"/>
          <w:szCs w:val="24"/>
        </w:rPr>
        <w:t>sse</w:t>
      </w:r>
      <w:r>
        <w:rPr>
          <w:rFonts w:ascii="Arial" w:eastAsia="Arial" w:hAnsi="Arial" w:cs="Arial"/>
          <w:sz w:val="24"/>
          <w:szCs w:val="24"/>
        </w:rPr>
        <w:t xml:space="preserve"> primeiro ao final da pista de formas geométricas</w:t>
      </w:r>
      <w:r w:rsidR="008A360B">
        <w:rPr>
          <w:rFonts w:ascii="Arial" w:eastAsia="Arial" w:hAnsi="Arial" w:cs="Arial"/>
          <w:sz w:val="24"/>
          <w:szCs w:val="24"/>
        </w:rPr>
        <w:t>, era o vencedor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="008A360B">
        <w:rPr>
          <w:rFonts w:ascii="Arial" w:eastAsia="Arial" w:hAnsi="Arial" w:cs="Arial"/>
          <w:sz w:val="24"/>
          <w:szCs w:val="24"/>
        </w:rPr>
        <w:t xml:space="preserve">Já na segunda atividade (imagem da direita) foi trabalhada </w:t>
      </w:r>
      <w:r>
        <w:rPr>
          <w:rFonts w:ascii="Arial" w:eastAsia="Arial" w:hAnsi="Arial" w:cs="Arial"/>
          <w:sz w:val="24"/>
          <w:szCs w:val="24"/>
        </w:rPr>
        <w:t>a coordenação motora fina, a percepção espacial e o reconhecimento das form</w:t>
      </w:r>
      <w:r w:rsidR="008A360B">
        <w:rPr>
          <w:rFonts w:ascii="Arial" w:eastAsia="Arial" w:hAnsi="Arial" w:cs="Arial"/>
          <w:sz w:val="24"/>
          <w:szCs w:val="24"/>
        </w:rPr>
        <w:t>as geométricas, com a atividade de alinhavo geométrico</w:t>
      </w:r>
      <w:r>
        <w:rPr>
          <w:rFonts w:ascii="Arial" w:eastAsia="Arial" w:hAnsi="Arial" w:cs="Arial"/>
          <w:sz w:val="24"/>
          <w:szCs w:val="24"/>
        </w:rPr>
        <w:t>.</w:t>
      </w:r>
    </w:p>
    <w:p w14:paraId="40B94B4A" w14:textId="3C0FAB13" w:rsidR="002A0139" w:rsidRDefault="00811B0D" w:rsidP="008A360B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67DD029F" wp14:editId="588EF99F">
            <wp:simplePos x="0" y="0"/>
            <wp:positionH relativeFrom="column">
              <wp:posOffset>1365885</wp:posOffset>
            </wp:positionH>
            <wp:positionV relativeFrom="paragraph">
              <wp:posOffset>248920</wp:posOffset>
            </wp:positionV>
            <wp:extent cx="295275" cy="213995"/>
            <wp:effectExtent l="0" t="0" r="9525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13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1304D92" wp14:editId="1865F0AC">
            <wp:simplePos x="0" y="0"/>
            <wp:positionH relativeFrom="column">
              <wp:posOffset>1922145</wp:posOffset>
            </wp:positionH>
            <wp:positionV relativeFrom="paragraph">
              <wp:posOffset>256540</wp:posOffset>
            </wp:positionV>
            <wp:extent cx="295275" cy="213995"/>
            <wp:effectExtent l="0" t="0" r="9525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13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A360B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878788F" wp14:editId="066DA5C6">
            <wp:simplePos x="0" y="0"/>
            <wp:positionH relativeFrom="column">
              <wp:posOffset>2815590</wp:posOffset>
            </wp:positionH>
            <wp:positionV relativeFrom="paragraph">
              <wp:posOffset>193675</wp:posOffset>
            </wp:positionV>
            <wp:extent cx="2533650" cy="2133600"/>
            <wp:effectExtent l="0" t="0" r="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360B">
        <w:rPr>
          <w:noProof/>
        </w:rPr>
        <w:drawing>
          <wp:anchor distT="114300" distB="114300" distL="114300" distR="114300" simplePos="0" relativeHeight="251667456" behindDoc="1" locked="0" layoutInCell="1" hidden="0" allowOverlap="1" wp14:anchorId="569B2207" wp14:editId="18755225">
            <wp:simplePos x="0" y="0"/>
            <wp:positionH relativeFrom="column">
              <wp:posOffset>234315</wp:posOffset>
            </wp:positionH>
            <wp:positionV relativeFrom="paragraph">
              <wp:posOffset>203200</wp:posOffset>
            </wp:positionV>
            <wp:extent cx="2543175" cy="2135505"/>
            <wp:effectExtent l="0" t="0" r="9525" b="0"/>
            <wp:wrapNone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35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7C5B">
        <w:rPr>
          <w:rFonts w:ascii="Arial" w:eastAsia="Arial" w:hAnsi="Arial" w:cs="Arial"/>
          <w:sz w:val="20"/>
          <w:szCs w:val="20"/>
        </w:rPr>
        <w:t>Figura 3</w:t>
      </w:r>
      <w:r w:rsidR="008A360B">
        <w:rPr>
          <w:rFonts w:ascii="Arial" w:eastAsia="Arial" w:hAnsi="Arial" w:cs="Arial"/>
          <w:sz w:val="20"/>
          <w:szCs w:val="20"/>
        </w:rPr>
        <w:t>:   T</w:t>
      </w:r>
      <w:r w:rsidR="00A87FB4">
        <w:rPr>
          <w:rFonts w:ascii="Arial" w:eastAsia="Arial" w:hAnsi="Arial" w:cs="Arial"/>
          <w:sz w:val="20"/>
          <w:szCs w:val="20"/>
        </w:rPr>
        <w:t>apete das formas ge</w:t>
      </w:r>
      <w:r w:rsidR="008A360B">
        <w:rPr>
          <w:rFonts w:ascii="Arial" w:eastAsia="Arial" w:hAnsi="Arial" w:cs="Arial"/>
          <w:sz w:val="20"/>
          <w:szCs w:val="20"/>
        </w:rPr>
        <w:t>ométricas e o a</w:t>
      </w:r>
      <w:r w:rsidR="00A87FB4">
        <w:rPr>
          <w:rFonts w:ascii="Arial" w:eastAsia="Arial" w:hAnsi="Arial" w:cs="Arial"/>
          <w:sz w:val="20"/>
          <w:szCs w:val="20"/>
        </w:rPr>
        <w:t>linhavo geométrico</w:t>
      </w:r>
    </w:p>
    <w:p w14:paraId="1F8A23F6" w14:textId="6B44737E" w:rsidR="002A0139" w:rsidRDefault="002A0139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1925230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3567A94B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64D68261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14549ECE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0D5CF6F7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427B2910" w14:textId="77777777" w:rsidR="002A0139" w:rsidRDefault="002A0139">
      <w:pPr>
        <w:rPr>
          <w:rFonts w:ascii="Arial" w:eastAsia="Arial" w:hAnsi="Arial" w:cs="Arial"/>
          <w:b/>
          <w:sz w:val="24"/>
          <w:szCs w:val="24"/>
        </w:rPr>
      </w:pPr>
    </w:p>
    <w:p w14:paraId="09E321A8" w14:textId="77777777" w:rsidR="002A0139" w:rsidRDefault="008A360B" w:rsidP="008A360B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D</w:t>
      </w:r>
      <w:r w:rsidR="00A87FB4">
        <w:rPr>
          <w:rFonts w:ascii="Arial" w:eastAsia="Arial" w:hAnsi="Arial" w:cs="Arial"/>
          <w:sz w:val="20"/>
          <w:szCs w:val="20"/>
        </w:rPr>
        <w:t>ados do projeto (2024).</w:t>
      </w:r>
    </w:p>
    <w:p w14:paraId="2BD4135F" w14:textId="2442FC6E" w:rsidR="008A360B" w:rsidRDefault="00A87FB4" w:rsidP="004E5CB0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Hlk176518799"/>
      <w:r>
        <w:rPr>
          <w:rFonts w:ascii="Arial" w:eastAsia="Arial" w:hAnsi="Arial" w:cs="Arial"/>
          <w:sz w:val="24"/>
          <w:szCs w:val="24"/>
        </w:rPr>
        <w:t xml:space="preserve">Portanto, </w:t>
      </w:r>
      <w:r w:rsidR="008A360B">
        <w:rPr>
          <w:rFonts w:ascii="Arial" w:eastAsia="Arial" w:hAnsi="Arial" w:cs="Arial"/>
          <w:sz w:val="24"/>
          <w:szCs w:val="24"/>
        </w:rPr>
        <w:t xml:space="preserve">para Guedes e Barros (2023, p. 17) </w:t>
      </w:r>
      <w:r>
        <w:rPr>
          <w:rFonts w:ascii="Nunito" w:eastAsia="Nunito" w:hAnsi="Nunito" w:cs="Nunito"/>
          <w:color w:val="212529"/>
          <w:sz w:val="24"/>
          <w:szCs w:val="24"/>
          <w:highlight w:val="white"/>
        </w:rPr>
        <w:t>“</w:t>
      </w:r>
      <w:r>
        <w:rPr>
          <w:rFonts w:ascii="Arial" w:eastAsia="Arial" w:hAnsi="Arial" w:cs="Arial"/>
          <w:sz w:val="24"/>
          <w:szCs w:val="24"/>
        </w:rPr>
        <w:t>para que o ensino da geometria seja realmente significativo, é fundamental que os professores oportunizem às crianças situações cotidianas das mais diversificadas para facilitar na aprendizagem dos conteúdos geométricos estudados</w:t>
      </w:r>
      <w:r>
        <w:rPr>
          <w:rFonts w:ascii="Nunito" w:eastAsia="Nunito" w:hAnsi="Nunito" w:cs="Nunito"/>
          <w:color w:val="212529"/>
          <w:sz w:val="24"/>
          <w:szCs w:val="24"/>
          <w:highlight w:val="white"/>
        </w:rPr>
        <w:t>”</w:t>
      </w:r>
      <w:r w:rsidR="008A360B">
        <w:rPr>
          <w:rFonts w:ascii="Arial" w:eastAsia="Arial" w:hAnsi="Arial" w:cs="Arial"/>
          <w:sz w:val="24"/>
          <w:szCs w:val="24"/>
        </w:rPr>
        <w:t>.</w:t>
      </w:r>
      <w:r w:rsidR="00D66264">
        <w:rPr>
          <w:rFonts w:ascii="Arial" w:eastAsia="Arial" w:hAnsi="Arial" w:cs="Arial"/>
          <w:sz w:val="24"/>
          <w:szCs w:val="24"/>
        </w:rPr>
        <w:t xml:space="preserve"> </w:t>
      </w:r>
      <w:r w:rsidR="004E5CB0">
        <w:rPr>
          <w:rFonts w:ascii="Arial" w:eastAsia="Arial" w:hAnsi="Arial" w:cs="Arial"/>
          <w:sz w:val="24"/>
          <w:szCs w:val="24"/>
        </w:rPr>
        <w:t xml:space="preserve">Assim, os professores não estarão apresentando a geometria de forma isolada, o que contribuirá para uma maior compreensão. </w:t>
      </w:r>
    </w:p>
    <w:bookmarkEnd w:id="0"/>
    <w:p w14:paraId="33E4C0BE" w14:textId="77777777" w:rsidR="003D65F7" w:rsidRPr="003D65F7" w:rsidRDefault="003D65F7" w:rsidP="003D65F7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01F7E2C1" w14:textId="77777777" w:rsidR="002A0139" w:rsidRDefault="00A87FB4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 CONSIDERAÇÕES FINAIS</w:t>
      </w:r>
    </w:p>
    <w:p w14:paraId="1DC2C548" w14:textId="5AADC384" w:rsidR="002A0139" w:rsidRDefault="00A87FB4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a realização deste projeto, ficou evidente que a ludicidade desempenha um papel fundamental no desenvolvimento das crianças.</w:t>
      </w:r>
      <w:r w:rsidR="007A457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Essa abordagem está alinhada com a </w:t>
      </w:r>
      <w:r w:rsidR="008A360B">
        <w:rPr>
          <w:rFonts w:ascii="Arial" w:eastAsia="Arial" w:hAnsi="Arial" w:cs="Arial"/>
          <w:sz w:val="24"/>
          <w:szCs w:val="24"/>
        </w:rPr>
        <w:t>BNCC (</w:t>
      </w:r>
      <w:r w:rsidR="0059084A">
        <w:rPr>
          <w:rFonts w:ascii="Arial" w:eastAsia="Arial" w:hAnsi="Arial" w:cs="Arial"/>
          <w:sz w:val="24"/>
          <w:szCs w:val="24"/>
        </w:rPr>
        <w:t xml:space="preserve">Brasil, </w:t>
      </w:r>
      <w:r w:rsidR="008A360B">
        <w:rPr>
          <w:rFonts w:ascii="Arial" w:eastAsia="Arial" w:hAnsi="Arial" w:cs="Arial"/>
          <w:sz w:val="24"/>
          <w:szCs w:val="24"/>
        </w:rPr>
        <w:t>201</w:t>
      </w:r>
      <w:r w:rsidR="0059084A">
        <w:rPr>
          <w:rFonts w:ascii="Arial" w:eastAsia="Arial" w:hAnsi="Arial" w:cs="Arial"/>
          <w:sz w:val="24"/>
          <w:szCs w:val="24"/>
        </w:rPr>
        <w:t>8</w:t>
      </w:r>
      <w:r w:rsidR="008A360B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que estabelece seis direitos fundamentais para a aprendizagem e o desenvolvimento infantil: conviver, brincar, participar, explorar,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expressar-se e conhecer-se. Esses direitos garantem que as crianças tenham oportunidades significativas de interação e aprendizado, promovendo um ambiente educacional rico e estimulante. </w:t>
      </w:r>
    </w:p>
    <w:p w14:paraId="5417135B" w14:textId="6700E446" w:rsidR="002A0139" w:rsidRDefault="008A360B">
      <w:pPr>
        <w:spacing w:line="360" w:lineRule="auto"/>
        <w:ind w:firstLine="72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É </w:t>
      </w:r>
      <w:r w:rsidR="00A87FB4">
        <w:rPr>
          <w:rFonts w:ascii="Arial" w:eastAsia="Arial" w:hAnsi="Arial" w:cs="Arial"/>
          <w:sz w:val="24"/>
          <w:szCs w:val="24"/>
        </w:rPr>
        <w:t xml:space="preserve">importante ressaltar que, “quando se fala sobre brincadeiras na escola, não se trata apenas de espalhar brinquedos e jogos, mais de criar situações de </w:t>
      </w:r>
      <w:r>
        <w:rPr>
          <w:rFonts w:ascii="Arial" w:eastAsia="Arial" w:hAnsi="Arial" w:cs="Arial"/>
          <w:sz w:val="24"/>
          <w:szCs w:val="24"/>
        </w:rPr>
        <w:t xml:space="preserve">aprendizagem que proporcionem o </w:t>
      </w:r>
      <w:r w:rsidR="00A87FB4">
        <w:rPr>
          <w:rFonts w:ascii="Arial" w:eastAsia="Arial" w:hAnsi="Arial" w:cs="Arial"/>
          <w:sz w:val="24"/>
          <w:szCs w:val="24"/>
        </w:rPr>
        <w:t>desenvolvimento cognitivo das crianças”</w:t>
      </w:r>
      <w:r>
        <w:rPr>
          <w:rFonts w:ascii="Arial" w:eastAsia="Arial" w:hAnsi="Arial" w:cs="Arial"/>
          <w:sz w:val="24"/>
          <w:szCs w:val="24"/>
        </w:rPr>
        <w:t xml:space="preserve"> (</w:t>
      </w:r>
      <w:r w:rsidR="00A87FB4">
        <w:rPr>
          <w:rFonts w:ascii="Arial" w:eastAsia="Arial" w:hAnsi="Arial" w:cs="Arial"/>
          <w:sz w:val="24"/>
          <w:szCs w:val="24"/>
        </w:rPr>
        <w:t>Carvalho, 2021, p.26)</w:t>
      </w:r>
      <w:r>
        <w:rPr>
          <w:rFonts w:ascii="Arial" w:eastAsia="Arial" w:hAnsi="Arial" w:cs="Arial"/>
          <w:sz w:val="24"/>
          <w:szCs w:val="24"/>
        </w:rPr>
        <w:t>.</w:t>
      </w:r>
      <w:r w:rsidR="00E81B89">
        <w:rPr>
          <w:rFonts w:ascii="Arial" w:eastAsia="Arial" w:hAnsi="Arial" w:cs="Arial"/>
          <w:sz w:val="24"/>
          <w:szCs w:val="24"/>
        </w:rPr>
        <w:t xml:space="preserve"> </w:t>
      </w:r>
      <w:bookmarkStart w:id="1" w:name="_Hlk176514063"/>
      <w:r w:rsidR="00E81B89">
        <w:rPr>
          <w:rFonts w:ascii="Arial" w:eastAsia="Arial" w:hAnsi="Arial" w:cs="Arial"/>
          <w:sz w:val="24"/>
          <w:szCs w:val="24"/>
        </w:rPr>
        <w:t xml:space="preserve">Por isso, é fundamental que o professor planeje e direcione as brincadeiras, </w:t>
      </w:r>
      <w:r w:rsidR="008015E0">
        <w:rPr>
          <w:rFonts w:ascii="Arial" w:eastAsia="Arial" w:hAnsi="Arial" w:cs="Arial"/>
          <w:sz w:val="24"/>
          <w:szCs w:val="24"/>
        </w:rPr>
        <w:t>oferecendo materiais e propondo desafios que contribuam para o seu processo de aprendizagem.</w:t>
      </w:r>
    </w:p>
    <w:bookmarkEnd w:id="1"/>
    <w:p w14:paraId="144E5D62" w14:textId="77777777" w:rsidR="002A0139" w:rsidRDefault="002A0139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1D612B7B" w14:textId="77777777" w:rsidR="002A0139" w:rsidRDefault="00A87FB4">
      <w:pPr>
        <w:rPr>
          <w:rFonts w:ascii="Arial" w:eastAsia="Arial" w:hAnsi="Arial" w:cs="Arial"/>
          <w:b/>
          <w:sz w:val="24"/>
          <w:szCs w:val="24"/>
        </w:rPr>
      </w:pPr>
      <w:r w:rsidRPr="007A457A">
        <w:rPr>
          <w:rFonts w:ascii="Arial" w:eastAsia="Arial" w:hAnsi="Arial" w:cs="Arial"/>
          <w:b/>
          <w:sz w:val="24"/>
          <w:szCs w:val="24"/>
        </w:rPr>
        <w:t>REFERÊNCIAS</w:t>
      </w:r>
    </w:p>
    <w:p w14:paraId="33CDCDF9" w14:textId="77777777" w:rsidR="002A0139" w:rsidRDefault="002A0139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</w:p>
    <w:p w14:paraId="32364FCA" w14:textId="32B7F714" w:rsidR="0059084A" w:rsidRDefault="00A87FB4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7A457A">
        <w:rPr>
          <w:rFonts w:ascii="Arial" w:eastAsia="Arial" w:hAnsi="Arial" w:cs="Arial"/>
          <w:sz w:val="24"/>
          <w:szCs w:val="24"/>
        </w:rPr>
        <w:t xml:space="preserve">ALAGOAS. Secretaria de Estado da Educação e do Esporte - SEE. </w:t>
      </w:r>
      <w:r w:rsidRPr="007A457A">
        <w:rPr>
          <w:rFonts w:ascii="Arial" w:eastAsia="Arial" w:hAnsi="Arial" w:cs="Arial"/>
          <w:b/>
          <w:sz w:val="24"/>
          <w:szCs w:val="24"/>
        </w:rPr>
        <w:t>Referencial curricular da educação básica da rede estadual de ensino de Alagoas</w:t>
      </w:r>
      <w:r w:rsidRPr="007A457A">
        <w:rPr>
          <w:rFonts w:ascii="Arial" w:eastAsia="Arial" w:hAnsi="Arial" w:cs="Arial"/>
          <w:sz w:val="24"/>
          <w:szCs w:val="24"/>
        </w:rPr>
        <w:t xml:space="preserve">: ciências da natureza/ Secretaria de Estado de Educação e Esportes. – 1a ed. Maceió, 2014. Disponível em: </w:t>
      </w:r>
      <w:r w:rsidR="007A457A" w:rsidRPr="007A457A">
        <w:rPr>
          <w:rFonts w:ascii="Arial" w:hAnsi="Arial" w:cs="Arial"/>
          <w:sz w:val="24"/>
          <w:szCs w:val="24"/>
        </w:rPr>
        <w:t>&lt;</w:t>
      </w:r>
      <w:hyperlink r:id="rId14">
        <w:r w:rsidRPr="007A457A">
          <w:rPr>
            <w:rFonts w:ascii="Arial" w:eastAsia="Arial" w:hAnsi="Arial" w:cs="Arial"/>
            <w:sz w:val="24"/>
            <w:szCs w:val="24"/>
            <w:u w:val="single"/>
          </w:rPr>
          <w:t>https://escolaweb.educacao.al.gov.br/odas/referencial-curricular-da-rede-estadual-de-alagoas-de-ciencias-da-natureza</w:t>
        </w:r>
      </w:hyperlink>
      <w:r w:rsidR="007A457A" w:rsidRPr="007A457A">
        <w:rPr>
          <w:rFonts w:ascii="Arial" w:hAnsi="Arial" w:cs="Arial"/>
          <w:sz w:val="24"/>
          <w:szCs w:val="24"/>
        </w:rPr>
        <w:t>&gt;.</w:t>
      </w:r>
      <w:r w:rsidRPr="007A457A">
        <w:rPr>
          <w:rFonts w:ascii="Arial" w:eastAsia="Arial" w:hAnsi="Arial" w:cs="Arial"/>
          <w:sz w:val="24"/>
          <w:szCs w:val="24"/>
        </w:rPr>
        <w:t xml:space="preserve"> Acesso em: 16 </w:t>
      </w:r>
      <w:r w:rsidR="007A457A" w:rsidRPr="007A457A">
        <w:rPr>
          <w:rFonts w:ascii="Arial" w:eastAsia="Arial" w:hAnsi="Arial" w:cs="Arial"/>
          <w:sz w:val="24"/>
          <w:szCs w:val="24"/>
        </w:rPr>
        <w:t>a</w:t>
      </w:r>
      <w:r w:rsidRPr="007A457A">
        <w:rPr>
          <w:rFonts w:ascii="Arial" w:eastAsia="Arial" w:hAnsi="Arial" w:cs="Arial"/>
          <w:sz w:val="24"/>
          <w:szCs w:val="24"/>
        </w:rPr>
        <w:t>go</w:t>
      </w:r>
      <w:r w:rsidR="007A457A" w:rsidRPr="007A457A">
        <w:rPr>
          <w:rFonts w:ascii="Arial" w:eastAsia="Arial" w:hAnsi="Arial" w:cs="Arial"/>
          <w:sz w:val="24"/>
          <w:szCs w:val="24"/>
        </w:rPr>
        <w:t>.</w:t>
      </w:r>
      <w:r w:rsidRPr="007A457A">
        <w:rPr>
          <w:rFonts w:ascii="Arial" w:eastAsia="Arial" w:hAnsi="Arial" w:cs="Arial"/>
          <w:sz w:val="24"/>
          <w:szCs w:val="24"/>
        </w:rPr>
        <w:t xml:space="preserve"> 2024.</w:t>
      </w:r>
    </w:p>
    <w:p w14:paraId="31BC6DFF" w14:textId="77777777" w:rsidR="007A457A" w:rsidRPr="007A457A" w:rsidRDefault="007A457A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7D9C365D" w14:textId="568E7E39" w:rsidR="002A0139" w:rsidRDefault="0059084A" w:rsidP="007A457A">
      <w:pPr>
        <w:spacing w:after="0" w:line="240" w:lineRule="auto"/>
        <w:ind w:right="140"/>
        <w:rPr>
          <w:rFonts w:ascii="Arial" w:hAnsi="Arial" w:cs="Arial"/>
          <w:sz w:val="24"/>
          <w:szCs w:val="24"/>
        </w:rPr>
      </w:pPr>
      <w:r w:rsidRPr="007A457A">
        <w:rPr>
          <w:rFonts w:ascii="Arial" w:hAnsi="Arial" w:cs="Arial"/>
          <w:sz w:val="24"/>
          <w:szCs w:val="24"/>
        </w:rPr>
        <w:t>BRASIL. Ministério da Educação.</w:t>
      </w:r>
      <w:r w:rsidRPr="007A457A">
        <w:rPr>
          <w:rFonts w:ascii="Arial" w:hAnsi="Arial" w:cs="Arial"/>
          <w:b/>
          <w:bCs/>
          <w:sz w:val="24"/>
          <w:szCs w:val="24"/>
        </w:rPr>
        <w:t xml:space="preserve"> Base Nacional Comum Curricular.</w:t>
      </w:r>
      <w:r w:rsidRPr="007A457A">
        <w:rPr>
          <w:rFonts w:ascii="Arial" w:hAnsi="Arial" w:cs="Arial"/>
          <w:sz w:val="24"/>
          <w:szCs w:val="24"/>
        </w:rPr>
        <w:t xml:space="preserve"> Brasília: MEC, 2018. Disponível em: </w:t>
      </w:r>
      <w:r w:rsidR="007A457A" w:rsidRPr="007A457A">
        <w:rPr>
          <w:rFonts w:ascii="Arial" w:hAnsi="Arial" w:cs="Arial"/>
          <w:sz w:val="24"/>
          <w:szCs w:val="24"/>
        </w:rPr>
        <w:t>&lt;</w:t>
      </w:r>
      <w:hyperlink r:id="rId15" w:history="1">
        <w:r w:rsidRPr="007A457A">
          <w:rPr>
            <w:rStyle w:val="Hyperlink"/>
            <w:rFonts w:ascii="Arial" w:hAnsi="Arial" w:cs="Arial"/>
            <w:color w:val="auto"/>
            <w:sz w:val="24"/>
            <w:szCs w:val="24"/>
          </w:rPr>
          <w:t>http://basenacionalcomum.mec.gov.br/images/BNCC_EI_EF_110518_versaofinal_site.pdf</w:t>
        </w:r>
      </w:hyperlink>
      <w:r w:rsidR="007A457A" w:rsidRPr="007A457A">
        <w:rPr>
          <w:rFonts w:ascii="Arial" w:hAnsi="Arial" w:cs="Arial"/>
          <w:sz w:val="24"/>
          <w:szCs w:val="24"/>
        </w:rPr>
        <w:t>&gt;.</w:t>
      </w:r>
      <w:r w:rsidRPr="007A457A">
        <w:rPr>
          <w:rFonts w:ascii="Arial" w:hAnsi="Arial" w:cs="Arial"/>
          <w:sz w:val="24"/>
          <w:szCs w:val="24"/>
        </w:rPr>
        <w:t xml:space="preserve"> Acesso em: 18 ago. 2024. </w:t>
      </w:r>
    </w:p>
    <w:p w14:paraId="0A7421A8" w14:textId="77777777" w:rsidR="007A457A" w:rsidRDefault="007A457A" w:rsidP="007A457A">
      <w:pPr>
        <w:spacing w:after="0" w:line="240" w:lineRule="auto"/>
        <w:ind w:right="140"/>
        <w:rPr>
          <w:rFonts w:ascii="Arial" w:hAnsi="Arial" w:cs="Arial"/>
          <w:sz w:val="24"/>
          <w:szCs w:val="24"/>
        </w:rPr>
      </w:pPr>
    </w:p>
    <w:p w14:paraId="4DF2FD00" w14:textId="77777777" w:rsidR="007A457A" w:rsidRPr="007A457A" w:rsidRDefault="007A457A" w:rsidP="007A457A">
      <w:pPr>
        <w:spacing w:after="0" w:line="240" w:lineRule="auto"/>
        <w:ind w:right="140"/>
        <w:rPr>
          <w:rFonts w:ascii="Arial" w:hAnsi="Arial" w:cs="Arial"/>
          <w:sz w:val="24"/>
          <w:szCs w:val="24"/>
        </w:rPr>
      </w:pPr>
    </w:p>
    <w:p w14:paraId="33165C58" w14:textId="6F4E87AD" w:rsidR="002A0139" w:rsidRDefault="00A87FB4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7A457A">
        <w:rPr>
          <w:rFonts w:ascii="Arial" w:eastAsia="Arial" w:hAnsi="Arial" w:cs="Arial"/>
          <w:sz w:val="24"/>
          <w:szCs w:val="24"/>
        </w:rPr>
        <w:t xml:space="preserve">CARVALHO, Elaine Pereira Da Silva. </w:t>
      </w:r>
      <w:r w:rsidRPr="007A457A">
        <w:rPr>
          <w:rFonts w:ascii="Arial" w:eastAsia="Arial" w:hAnsi="Arial" w:cs="Arial"/>
          <w:b/>
          <w:sz w:val="24"/>
          <w:szCs w:val="24"/>
        </w:rPr>
        <w:t>Contribuições Da Ludicidade Para O Desenvolvimento Cognitivo De Crianças Na Educação Infantil.</w:t>
      </w:r>
      <w:r w:rsidRPr="007A457A">
        <w:rPr>
          <w:rFonts w:ascii="Arial" w:eastAsia="Arial" w:hAnsi="Arial" w:cs="Arial"/>
          <w:sz w:val="24"/>
          <w:szCs w:val="24"/>
        </w:rPr>
        <w:t xml:space="preserve"> - João Pessoa, 2021. Disponível em</w:t>
      </w:r>
      <w:r w:rsidRPr="007A457A">
        <w:rPr>
          <w:rFonts w:ascii="Arial" w:eastAsia="Arial" w:hAnsi="Arial" w:cs="Arial"/>
          <w:b/>
          <w:sz w:val="24"/>
          <w:szCs w:val="24"/>
        </w:rPr>
        <w:t xml:space="preserve">: </w:t>
      </w:r>
      <w:r w:rsidR="007A457A" w:rsidRPr="007A457A">
        <w:rPr>
          <w:rFonts w:ascii="Arial" w:hAnsi="Arial" w:cs="Arial"/>
          <w:sz w:val="24"/>
          <w:szCs w:val="24"/>
        </w:rPr>
        <w:t>&lt;</w:t>
      </w:r>
      <w:hyperlink r:id="rId16">
        <w:r w:rsidRPr="007A457A">
          <w:rPr>
            <w:rFonts w:ascii="Arial" w:eastAsia="Arial" w:hAnsi="Arial" w:cs="Arial"/>
            <w:sz w:val="24"/>
            <w:szCs w:val="24"/>
            <w:u w:val="single"/>
          </w:rPr>
          <w:t>https://repositorio.ufpb.br/jspui/bitstream/123456789/20556/1/EPSC19072021.pdf</w:t>
        </w:r>
      </w:hyperlink>
      <w:r w:rsidR="007A457A" w:rsidRPr="007A457A">
        <w:rPr>
          <w:rFonts w:ascii="Arial" w:hAnsi="Arial" w:cs="Arial"/>
          <w:sz w:val="24"/>
          <w:szCs w:val="24"/>
        </w:rPr>
        <w:t>&gt;.</w:t>
      </w:r>
      <w:r w:rsidRPr="007A457A">
        <w:rPr>
          <w:rFonts w:ascii="Arial" w:eastAsia="Arial" w:hAnsi="Arial" w:cs="Arial"/>
          <w:sz w:val="24"/>
          <w:szCs w:val="24"/>
        </w:rPr>
        <w:t xml:space="preserve"> Acesso em: 23 </w:t>
      </w:r>
      <w:r w:rsidR="007A457A" w:rsidRPr="007A457A">
        <w:rPr>
          <w:rFonts w:ascii="Arial" w:eastAsia="Arial" w:hAnsi="Arial" w:cs="Arial"/>
          <w:sz w:val="24"/>
          <w:szCs w:val="24"/>
        </w:rPr>
        <w:t>a</w:t>
      </w:r>
      <w:r w:rsidRPr="007A457A">
        <w:rPr>
          <w:rFonts w:ascii="Arial" w:eastAsia="Arial" w:hAnsi="Arial" w:cs="Arial"/>
          <w:sz w:val="24"/>
          <w:szCs w:val="24"/>
        </w:rPr>
        <w:t>go</w:t>
      </w:r>
      <w:r w:rsidR="007A457A" w:rsidRPr="007A457A">
        <w:rPr>
          <w:rFonts w:ascii="Arial" w:eastAsia="Arial" w:hAnsi="Arial" w:cs="Arial"/>
          <w:sz w:val="24"/>
          <w:szCs w:val="24"/>
        </w:rPr>
        <w:t>.</w:t>
      </w:r>
      <w:r w:rsidRPr="007A457A">
        <w:rPr>
          <w:rFonts w:ascii="Arial" w:eastAsia="Arial" w:hAnsi="Arial" w:cs="Arial"/>
          <w:sz w:val="24"/>
          <w:szCs w:val="24"/>
        </w:rPr>
        <w:t xml:space="preserve"> 2024.</w:t>
      </w:r>
    </w:p>
    <w:p w14:paraId="2665E4A5" w14:textId="77777777" w:rsidR="007A457A" w:rsidRPr="007A457A" w:rsidRDefault="007A457A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7BE174E8" w14:textId="7CD7FA04" w:rsidR="002A0139" w:rsidRPr="007A457A" w:rsidRDefault="00A87FB4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7A457A">
        <w:rPr>
          <w:rFonts w:ascii="Arial" w:eastAsia="Arial" w:hAnsi="Arial" w:cs="Arial"/>
          <w:sz w:val="24"/>
          <w:szCs w:val="24"/>
        </w:rPr>
        <w:t xml:space="preserve">GUEDES, Maria Janaina Bezerra da Silva; BARROS, Kalina </w:t>
      </w:r>
      <w:proofErr w:type="spellStart"/>
      <w:r w:rsidRPr="007A457A">
        <w:rPr>
          <w:rFonts w:ascii="Arial" w:eastAsia="Arial" w:hAnsi="Arial" w:cs="Arial"/>
          <w:sz w:val="24"/>
          <w:szCs w:val="24"/>
        </w:rPr>
        <w:t>Cúrie</w:t>
      </w:r>
      <w:proofErr w:type="spellEnd"/>
      <w:r w:rsidRPr="007A457A">
        <w:rPr>
          <w:rFonts w:ascii="Arial" w:eastAsia="Arial" w:hAnsi="Arial" w:cs="Arial"/>
          <w:sz w:val="24"/>
          <w:szCs w:val="24"/>
        </w:rPr>
        <w:t xml:space="preserve"> Tenório Fernandes do Rego. </w:t>
      </w:r>
      <w:r w:rsidRPr="007A457A">
        <w:rPr>
          <w:rFonts w:ascii="Arial" w:eastAsia="Arial" w:hAnsi="Arial" w:cs="Arial"/>
          <w:b/>
          <w:sz w:val="24"/>
          <w:szCs w:val="24"/>
        </w:rPr>
        <w:t>A geometria na educação infantil</w:t>
      </w:r>
      <w:r w:rsidRPr="007A457A">
        <w:rPr>
          <w:rFonts w:ascii="Arial" w:eastAsia="Arial" w:hAnsi="Arial" w:cs="Arial"/>
          <w:sz w:val="24"/>
          <w:szCs w:val="24"/>
        </w:rPr>
        <w:t xml:space="preserve">: opiniões e práticas pedagógicas de professores. Disponível em: </w:t>
      </w:r>
      <w:r w:rsidR="007A457A" w:rsidRPr="007A457A">
        <w:rPr>
          <w:rFonts w:ascii="Arial" w:hAnsi="Arial" w:cs="Arial"/>
          <w:sz w:val="24"/>
          <w:szCs w:val="24"/>
        </w:rPr>
        <w:t>&lt;</w:t>
      </w:r>
      <w:hyperlink r:id="rId17">
        <w:r w:rsidRPr="007A457A">
          <w:rPr>
            <w:rFonts w:ascii="Arial" w:eastAsia="Arial" w:hAnsi="Arial" w:cs="Arial"/>
            <w:sz w:val="24"/>
            <w:szCs w:val="24"/>
            <w:u w:val="single"/>
          </w:rPr>
          <w:t>https://repositorio.ifpe.edu.br/xmlui/bitstream/handle/123456789/899/A%20Geometria%20na%20educa%C3%A7%C3%A3o%20infantil%20-%20opini%C3%B5es%20e%20pr%C3%A1ticas%20pedag%C3%B3gicas%20de%20professores.pdf?sequence=1&amp;isAllowed=y</w:t>
        </w:r>
      </w:hyperlink>
      <w:r w:rsidR="007A457A" w:rsidRPr="007A457A">
        <w:rPr>
          <w:rFonts w:ascii="Arial" w:hAnsi="Arial" w:cs="Arial"/>
          <w:sz w:val="24"/>
          <w:szCs w:val="24"/>
        </w:rPr>
        <w:t>&gt;.</w:t>
      </w:r>
      <w:r w:rsidRPr="007A457A">
        <w:rPr>
          <w:rFonts w:ascii="Arial" w:eastAsia="Arial" w:hAnsi="Arial" w:cs="Arial"/>
          <w:sz w:val="24"/>
          <w:szCs w:val="24"/>
        </w:rPr>
        <w:t xml:space="preserve"> Acesso em: 9 </w:t>
      </w:r>
      <w:r w:rsidR="007A457A" w:rsidRPr="007A457A">
        <w:rPr>
          <w:rFonts w:ascii="Arial" w:eastAsia="Arial" w:hAnsi="Arial" w:cs="Arial"/>
          <w:sz w:val="24"/>
          <w:szCs w:val="24"/>
        </w:rPr>
        <w:t>a</w:t>
      </w:r>
      <w:r w:rsidRPr="007A457A">
        <w:rPr>
          <w:rFonts w:ascii="Arial" w:eastAsia="Arial" w:hAnsi="Arial" w:cs="Arial"/>
          <w:sz w:val="24"/>
          <w:szCs w:val="24"/>
        </w:rPr>
        <w:t>go</w:t>
      </w:r>
      <w:r w:rsidR="007A457A" w:rsidRPr="007A457A">
        <w:rPr>
          <w:rFonts w:ascii="Arial" w:eastAsia="Arial" w:hAnsi="Arial" w:cs="Arial"/>
          <w:sz w:val="24"/>
          <w:szCs w:val="24"/>
        </w:rPr>
        <w:t>.</w:t>
      </w:r>
      <w:r w:rsidRPr="007A457A">
        <w:rPr>
          <w:rFonts w:ascii="Arial" w:eastAsia="Arial" w:hAnsi="Arial" w:cs="Arial"/>
          <w:sz w:val="24"/>
          <w:szCs w:val="24"/>
        </w:rPr>
        <w:t xml:space="preserve"> 2024. </w:t>
      </w:r>
    </w:p>
    <w:p w14:paraId="134ED96D" w14:textId="049F5362" w:rsidR="002A0139" w:rsidRPr="007A457A" w:rsidRDefault="002A0139">
      <w:pPr>
        <w:rPr>
          <w:rFonts w:ascii="Arial" w:eastAsia="Arial" w:hAnsi="Arial" w:cs="Arial"/>
          <w:sz w:val="24"/>
          <w:szCs w:val="24"/>
        </w:rPr>
      </w:pPr>
    </w:p>
    <w:sectPr w:rsidR="002A0139" w:rsidRPr="007A457A">
      <w:headerReference w:type="default" r:id="rId18"/>
      <w:footerReference w:type="default" r:id="rId19"/>
      <w:pgSz w:w="11906" w:h="16838"/>
      <w:pgMar w:top="2268" w:right="1134" w:bottom="1134" w:left="1701" w:header="709" w:footer="3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DF0D9" w14:textId="77777777" w:rsidR="00562D0A" w:rsidRDefault="00562D0A">
      <w:pPr>
        <w:spacing w:after="0" w:line="240" w:lineRule="auto"/>
      </w:pPr>
      <w:r>
        <w:separator/>
      </w:r>
    </w:p>
  </w:endnote>
  <w:endnote w:type="continuationSeparator" w:id="0">
    <w:p w14:paraId="2D64BA1D" w14:textId="77777777" w:rsidR="00562D0A" w:rsidRDefault="00562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550E" w14:textId="77777777" w:rsidR="002A0139" w:rsidRDefault="00A87F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360B">
      <w:rPr>
        <w:noProof/>
        <w:color w:val="000000"/>
      </w:rPr>
      <w:t>1</w:t>
    </w:r>
    <w:r>
      <w:rPr>
        <w:color w:val="000000"/>
      </w:rPr>
      <w:fldChar w:fldCharType="end"/>
    </w:r>
  </w:p>
  <w:p w14:paraId="006399F9" w14:textId="77777777" w:rsidR="002A0139" w:rsidRDefault="00A87F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44331" w14:textId="77777777" w:rsidR="00562D0A" w:rsidRDefault="00562D0A">
      <w:pPr>
        <w:spacing w:after="0" w:line="240" w:lineRule="auto"/>
      </w:pPr>
      <w:r>
        <w:separator/>
      </w:r>
    </w:p>
  </w:footnote>
  <w:footnote w:type="continuationSeparator" w:id="0">
    <w:p w14:paraId="191119DF" w14:textId="77777777" w:rsidR="00562D0A" w:rsidRDefault="00562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ABF96" w14:textId="77777777" w:rsidR="002A0139" w:rsidRDefault="00A87F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8AD5A6B" wp14:editId="5D72A32B">
          <wp:simplePos x="0" y="0"/>
          <wp:positionH relativeFrom="column">
            <wp:posOffset>-1025524</wp:posOffset>
          </wp:positionH>
          <wp:positionV relativeFrom="paragraph">
            <wp:posOffset>-380999</wp:posOffset>
          </wp:positionV>
          <wp:extent cx="7734300" cy="140208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0" cy="1402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139"/>
    <w:rsid w:val="002A0139"/>
    <w:rsid w:val="003D65F7"/>
    <w:rsid w:val="00481E63"/>
    <w:rsid w:val="004B7C5B"/>
    <w:rsid w:val="004E5CB0"/>
    <w:rsid w:val="00562D0A"/>
    <w:rsid w:val="0059084A"/>
    <w:rsid w:val="007A457A"/>
    <w:rsid w:val="008015E0"/>
    <w:rsid w:val="00811B0D"/>
    <w:rsid w:val="00842508"/>
    <w:rsid w:val="008A360B"/>
    <w:rsid w:val="00916539"/>
    <w:rsid w:val="00A80144"/>
    <w:rsid w:val="00A86FE3"/>
    <w:rsid w:val="00A87FB4"/>
    <w:rsid w:val="00C210B0"/>
    <w:rsid w:val="00C365E6"/>
    <w:rsid w:val="00D409B7"/>
    <w:rsid w:val="00D66264"/>
    <w:rsid w:val="00E81B89"/>
    <w:rsid w:val="00EB351D"/>
    <w:rsid w:val="00F6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49A4F"/>
  <w15:docId w15:val="{AB4BE756-28B2-44F6-825B-0C679B74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40" w:after="0" w:line="276" w:lineRule="auto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EB35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B35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B35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35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35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35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51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5908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epositorio.ifpe.edu.br/xmlui/bitstream/handle/123456789/899/A%20Geometria%20na%20educa%C3%A7%C3%A3o%20infantil%20-%20opini%C3%B5es%20e%20pr%C3%A1ticas%20pedag%C3%B3gicas%20de%20professores.pdf?sequence=1&amp;isAllowed=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positorio.ufpb.br/jspui/bitstream/123456789/20556/1/EPSC19072021.pdf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basenacionalcomum.mec.gov.br/images/BNCC_EI_EF_110518_versaofinal_site.pdf" TargetMode="Externa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escolaweb.educacao.al.gov.br/odas/referencial-curricular-da-rede-estadual-de-alagoas-de-ciencias-da-nature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1682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Carloney Alves</dc:creator>
  <cp:lastModifiedBy>usuario</cp:lastModifiedBy>
  <cp:revision>5</cp:revision>
  <dcterms:created xsi:type="dcterms:W3CDTF">2024-09-05T23:50:00Z</dcterms:created>
  <dcterms:modified xsi:type="dcterms:W3CDTF">2024-09-06T16:15:00Z</dcterms:modified>
</cp:coreProperties>
</file>