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79BB" w14:textId="76305C58" w:rsidR="002B2BCB" w:rsidRPr="00B57694" w:rsidRDefault="00E453EF" w:rsidP="002B2BCB">
      <w:pPr>
        <w:pStyle w:val="Ttulo-Original"/>
        <w:spacing w:after="240"/>
        <w:rPr>
          <w:rFonts w:ascii="Arial" w:hAnsi="Arial" w:cs="Arial"/>
          <w:b/>
          <w:szCs w:val="32"/>
        </w:rPr>
      </w:pPr>
      <w:r>
        <w:rPr>
          <w:rFonts w:ascii="Arial" w:hAnsi="Arial" w:cs="Arial"/>
          <w:b/>
          <w:szCs w:val="32"/>
        </w:rPr>
        <w:t>REPERCUSSÃO</w:t>
      </w:r>
      <w:r w:rsidR="00401D8C">
        <w:rPr>
          <w:rFonts w:ascii="Arial" w:hAnsi="Arial" w:cs="Arial"/>
          <w:b/>
          <w:szCs w:val="32"/>
        </w:rPr>
        <w:t xml:space="preserve"> DE TECNOLOGIAS MOBILE EM ANGOLA</w:t>
      </w:r>
    </w:p>
    <w:p w14:paraId="69D7F2B3" w14:textId="02D9947C" w:rsidR="002B2BCB" w:rsidRPr="00B57694" w:rsidRDefault="002B2BCB" w:rsidP="00C428D5">
      <w:pPr>
        <w:spacing w:after="0" w:line="240" w:lineRule="auto"/>
        <w:jc w:val="center"/>
        <w:rPr>
          <w:rFonts w:ascii="Arial" w:hAnsi="Arial" w:cs="Arial"/>
          <w:color w:val="FF0000"/>
          <w:sz w:val="16"/>
          <w:szCs w:val="16"/>
        </w:rPr>
      </w:pPr>
    </w:p>
    <w:p w14:paraId="72E5400F" w14:textId="77777777" w:rsidR="002B2BCB" w:rsidRPr="00B57694" w:rsidRDefault="002B2BCB" w:rsidP="00E30FF6">
      <w:pPr>
        <w:pStyle w:val="Autor"/>
        <w:rPr>
          <w:lang w:val="pt-BR"/>
        </w:rPr>
      </w:pPr>
    </w:p>
    <w:p w14:paraId="763F0703" w14:textId="3DAB213C" w:rsidR="002947E9" w:rsidRDefault="00401D8C" w:rsidP="00E30FF6">
      <w:pPr>
        <w:pStyle w:val="Autor"/>
        <w:rPr>
          <w:rFonts w:ascii="Arial" w:hAnsi="Arial" w:cs="Arial"/>
          <w:b/>
          <w:szCs w:val="20"/>
          <w:lang w:val="pt-BR"/>
        </w:rPr>
      </w:pPr>
      <w:r>
        <w:rPr>
          <w:rFonts w:ascii="Arial" w:hAnsi="Arial" w:cs="Arial"/>
          <w:b/>
          <w:szCs w:val="20"/>
          <w:lang w:val="pt-BR"/>
        </w:rPr>
        <w:t>Hermenegildo Almeida Chingamba</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72F81616" w14:textId="2EEC0EC8" w:rsidR="00F148A8" w:rsidRPr="00F148A8" w:rsidRDefault="00F148A8" w:rsidP="00F148A8">
      <w:pPr>
        <w:spacing w:after="0" w:line="240" w:lineRule="auto"/>
        <w:jc w:val="right"/>
        <w:rPr>
          <w:rFonts w:ascii="Arial" w:hAnsi="Arial" w:cs="Arial"/>
          <w:b/>
          <w:sz w:val="20"/>
          <w:szCs w:val="24"/>
        </w:rPr>
      </w:pPr>
      <w:r w:rsidRPr="00F148A8">
        <w:rPr>
          <w:rFonts w:ascii="Arial" w:hAnsi="Arial" w:cs="Arial"/>
          <w:b/>
          <w:sz w:val="20"/>
          <w:szCs w:val="24"/>
        </w:rPr>
        <w:t>Paulo Roberto Vieira de Almeida</w:t>
      </w:r>
      <w:r>
        <w:rPr>
          <w:rFonts w:ascii="Arial" w:hAnsi="Arial" w:cs="Arial"/>
          <w:b/>
          <w:sz w:val="20"/>
          <w:szCs w:val="24"/>
        </w:rPr>
        <w:t xml:space="preserve"> </w:t>
      </w:r>
      <w:r w:rsidRPr="00F148A8">
        <w:rPr>
          <w:rStyle w:val="Refdenotaderodap"/>
          <w:rFonts w:ascii="Arial" w:hAnsi="Arial" w:cs="Arial"/>
          <w:b/>
          <w:sz w:val="20"/>
          <w:szCs w:val="24"/>
        </w:rPr>
        <w:footnoteReference w:id="2"/>
      </w:r>
    </w:p>
    <w:p w14:paraId="1A5E09B4" w14:textId="77777777" w:rsidR="00E94BF2" w:rsidRPr="00B57694" w:rsidRDefault="00E94BF2" w:rsidP="00F148A8">
      <w:pPr>
        <w:pStyle w:val="Texto"/>
        <w:ind w:firstLine="0"/>
        <w:rPr>
          <w:rFonts w:cs="Arial"/>
          <w:szCs w:val="24"/>
        </w:rPr>
      </w:pPr>
    </w:p>
    <w:p w14:paraId="3859F072" w14:textId="4A7BB923" w:rsidR="00C428D5" w:rsidRPr="009211CD" w:rsidRDefault="0005603B" w:rsidP="009211CD">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7536BECC" w14:textId="3CA7B905" w:rsidR="0005603B" w:rsidRDefault="0082513D" w:rsidP="00C54F54">
      <w:pPr>
        <w:spacing w:after="120" w:line="240" w:lineRule="auto"/>
        <w:jc w:val="both"/>
        <w:rPr>
          <w:rFonts w:ascii="Arial" w:hAnsi="Arial" w:cs="Arial"/>
          <w:sz w:val="20"/>
        </w:rPr>
      </w:pPr>
      <w:r>
        <w:rPr>
          <w:rFonts w:ascii="Arial" w:hAnsi="Arial" w:cs="Arial"/>
          <w:sz w:val="20"/>
        </w:rPr>
        <w:t xml:space="preserve">O desenvolvimento </w:t>
      </w:r>
      <w:r w:rsidR="009211CD" w:rsidRPr="00CF28FD">
        <w:rPr>
          <w:rFonts w:ascii="Arial" w:hAnsi="Arial" w:cs="Arial"/>
          <w:sz w:val="20"/>
        </w:rPr>
        <w:t>tecnológic</w:t>
      </w:r>
      <w:r>
        <w:rPr>
          <w:rFonts w:ascii="Arial" w:hAnsi="Arial" w:cs="Arial"/>
          <w:sz w:val="20"/>
        </w:rPr>
        <w:t>o</w:t>
      </w:r>
      <w:r w:rsidR="009211CD" w:rsidRPr="00CF28FD">
        <w:rPr>
          <w:rFonts w:ascii="Arial" w:hAnsi="Arial" w:cs="Arial"/>
          <w:sz w:val="20"/>
        </w:rPr>
        <w:t xml:space="preserve"> t</w:t>
      </w:r>
      <w:r>
        <w:rPr>
          <w:rFonts w:ascii="Arial" w:hAnsi="Arial" w:cs="Arial"/>
          <w:sz w:val="20"/>
        </w:rPr>
        <w:t>em</w:t>
      </w:r>
      <w:r w:rsidR="009211CD" w:rsidRPr="00CF28FD">
        <w:rPr>
          <w:rFonts w:ascii="Arial" w:hAnsi="Arial" w:cs="Arial"/>
          <w:sz w:val="20"/>
        </w:rPr>
        <w:t xml:space="preserve"> transformado a sociedade de</w:t>
      </w:r>
      <w:r>
        <w:rPr>
          <w:rFonts w:ascii="Arial" w:hAnsi="Arial" w:cs="Arial"/>
          <w:sz w:val="20"/>
        </w:rPr>
        <w:t xml:space="preserve"> maneira incontestável</w:t>
      </w:r>
      <w:r w:rsidR="009211CD" w:rsidRPr="00CF28FD">
        <w:rPr>
          <w:rFonts w:ascii="Arial" w:hAnsi="Arial" w:cs="Arial"/>
          <w:sz w:val="20"/>
        </w:rPr>
        <w:t>,</w:t>
      </w:r>
      <w:r>
        <w:rPr>
          <w:rFonts w:ascii="Arial" w:hAnsi="Arial" w:cs="Arial"/>
          <w:sz w:val="20"/>
        </w:rPr>
        <w:t xml:space="preserve"> trazendo muit</w:t>
      </w:r>
      <w:r w:rsidR="002D63B7">
        <w:rPr>
          <w:rFonts w:ascii="Arial" w:hAnsi="Arial" w:cs="Arial"/>
          <w:sz w:val="20"/>
        </w:rPr>
        <w:t>as incertezas e o jeito</w:t>
      </w:r>
      <w:r w:rsidR="009211CD" w:rsidRPr="00CF28FD">
        <w:rPr>
          <w:rFonts w:ascii="Arial" w:hAnsi="Arial" w:cs="Arial"/>
          <w:sz w:val="20"/>
        </w:rPr>
        <w:t xml:space="preserve"> como às organizações se </w:t>
      </w:r>
      <w:r w:rsidR="002D63B7">
        <w:rPr>
          <w:rFonts w:ascii="Arial" w:hAnsi="Arial" w:cs="Arial"/>
          <w:sz w:val="20"/>
        </w:rPr>
        <w:t>mantém</w:t>
      </w:r>
      <w:r w:rsidR="009211CD" w:rsidRPr="00CF28FD">
        <w:rPr>
          <w:rFonts w:ascii="Arial" w:hAnsi="Arial" w:cs="Arial"/>
          <w:sz w:val="20"/>
        </w:rPr>
        <w:t xml:space="preserve"> no mercado. Neste</w:t>
      </w:r>
      <w:r w:rsidR="00862EBD">
        <w:rPr>
          <w:rFonts w:ascii="Arial" w:hAnsi="Arial" w:cs="Arial"/>
          <w:sz w:val="20"/>
        </w:rPr>
        <w:t xml:space="preserve"> </w:t>
      </w:r>
      <w:r w:rsidR="009211CD" w:rsidRPr="00CF28FD">
        <w:rPr>
          <w:rFonts w:ascii="Arial" w:hAnsi="Arial" w:cs="Arial"/>
          <w:sz w:val="20"/>
        </w:rPr>
        <w:t>trabalho propomos a apresentação do projeto de negócios AO como uma plataforma tecnológica a fim de agregar valor no desempenho organizacional e contribuir na economia de Angola. Para este</w:t>
      </w:r>
      <w:r w:rsidR="00862EBD">
        <w:rPr>
          <w:rFonts w:ascii="Arial" w:hAnsi="Arial" w:cs="Arial"/>
          <w:sz w:val="20"/>
        </w:rPr>
        <w:t xml:space="preserve"> fim</w:t>
      </w:r>
      <w:r w:rsidR="009211CD" w:rsidRPr="00CF28FD">
        <w:rPr>
          <w:rFonts w:ascii="Arial" w:hAnsi="Arial" w:cs="Arial"/>
          <w:sz w:val="20"/>
        </w:rPr>
        <w:t xml:space="preserve"> foi usado à pesquisa</w:t>
      </w:r>
      <w:r w:rsidR="00862EBD">
        <w:rPr>
          <w:rFonts w:ascii="Arial" w:hAnsi="Arial" w:cs="Arial"/>
          <w:sz w:val="20"/>
        </w:rPr>
        <w:t xml:space="preserve"> descritiva,</w:t>
      </w:r>
      <w:r w:rsidR="009211CD" w:rsidRPr="00CF28FD">
        <w:rPr>
          <w:rFonts w:ascii="Arial" w:hAnsi="Arial" w:cs="Arial"/>
          <w:sz w:val="20"/>
        </w:rPr>
        <w:t xml:space="preserve"> bibliográfica, pesquisa de campo com a utilização de entrevista</w:t>
      </w:r>
      <w:r w:rsidR="002D63B7">
        <w:rPr>
          <w:rFonts w:ascii="Arial" w:hAnsi="Arial" w:cs="Arial"/>
          <w:sz w:val="20"/>
        </w:rPr>
        <w:t xml:space="preserve"> focalizada</w:t>
      </w:r>
      <w:r w:rsidR="009211CD" w:rsidRPr="00CF28FD">
        <w:rPr>
          <w:rFonts w:ascii="Arial" w:hAnsi="Arial" w:cs="Arial"/>
          <w:sz w:val="20"/>
        </w:rPr>
        <w:t>. Os resultados revelam fracos investimentos em tecnologias impossibilitando vantagens competitivas como inovação, baixo custo, informação, melhoraria em processo. Conclui</w:t>
      </w:r>
      <w:r w:rsidR="009211CD" w:rsidRPr="00CF28FD">
        <w:rPr>
          <w:rFonts w:ascii="Arial" w:hAnsi="Arial" w:cs="Arial"/>
          <w:color w:val="000000" w:themeColor="text1"/>
          <w:sz w:val="20"/>
        </w:rPr>
        <w:t>-</w:t>
      </w:r>
      <w:r w:rsidR="009211CD" w:rsidRPr="00CF28FD">
        <w:rPr>
          <w:rFonts w:ascii="Arial" w:hAnsi="Arial" w:cs="Arial"/>
          <w:sz w:val="20"/>
        </w:rPr>
        <w:t>se que o nível de aceitação da plataforma tecnológica foi positivo respondendo uma das maiores necessidades nas instituições locais.</w:t>
      </w:r>
    </w:p>
    <w:p w14:paraId="010B71E5" w14:textId="77777777" w:rsidR="00C54F54" w:rsidRPr="00C54F54" w:rsidRDefault="00C54F54" w:rsidP="00C54F54">
      <w:pPr>
        <w:spacing w:after="120" w:line="240" w:lineRule="auto"/>
        <w:jc w:val="both"/>
        <w:rPr>
          <w:rFonts w:ascii="Arial" w:hAnsi="Arial" w:cs="Arial"/>
          <w:sz w:val="20"/>
        </w:rPr>
      </w:pPr>
    </w:p>
    <w:p w14:paraId="1E2138F7" w14:textId="5662FA27" w:rsidR="0005603B" w:rsidRPr="00E2467C" w:rsidRDefault="0005603B" w:rsidP="00E2467C">
      <w:pPr>
        <w:pStyle w:val="Resumo"/>
        <w:spacing w:line="276" w:lineRule="auto"/>
        <w:rPr>
          <w:rFonts w:ascii="Arial" w:hAnsi="Arial" w:cs="Arial"/>
          <w:b/>
          <w:szCs w:val="24"/>
        </w:rPr>
      </w:pPr>
      <w:r>
        <w:rPr>
          <w:rFonts w:ascii="Arial" w:hAnsi="Arial" w:cs="Arial"/>
          <w:b/>
          <w:szCs w:val="24"/>
        </w:rPr>
        <w:t>PALAVRAS-CHAVE</w:t>
      </w:r>
    </w:p>
    <w:p w14:paraId="0D92CA31" w14:textId="597CA515" w:rsidR="003A3A7B" w:rsidRPr="002A2D5E" w:rsidRDefault="00FE1458" w:rsidP="00E2467C">
      <w:pPr>
        <w:spacing w:after="120" w:line="240" w:lineRule="auto"/>
        <w:jc w:val="both"/>
        <w:rPr>
          <w:rFonts w:ascii="Arial" w:hAnsi="Arial" w:cs="Arial"/>
          <w:sz w:val="20"/>
        </w:rPr>
      </w:pPr>
      <w:r w:rsidRPr="00FE1458">
        <w:rPr>
          <w:rFonts w:ascii="Arial" w:hAnsi="Arial" w:cs="Arial"/>
          <w:sz w:val="20"/>
        </w:rPr>
        <w:t>Tecnologias emergentes. Tecnologias da informação</w:t>
      </w:r>
      <w:r w:rsidRPr="002A2D5E">
        <w:rPr>
          <w:rFonts w:ascii="Arial" w:hAnsi="Arial" w:cs="Arial"/>
          <w:sz w:val="20"/>
        </w:rPr>
        <w:t>. Negócios AO.</w:t>
      </w:r>
      <w:r w:rsidR="002A2D5E">
        <w:rPr>
          <w:rFonts w:ascii="Arial" w:hAnsi="Arial" w:cs="Arial"/>
          <w:sz w:val="20"/>
        </w:rPr>
        <w:t xml:space="preserve"> Desempenho Organizacional.</w:t>
      </w:r>
    </w:p>
    <w:p w14:paraId="1382B4F1" w14:textId="77777777" w:rsidR="0005603B" w:rsidRDefault="0005603B" w:rsidP="009D2DE3">
      <w:pPr>
        <w:spacing w:after="0" w:line="240" w:lineRule="auto"/>
        <w:rPr>
          <w:rFonts w:ascii="Arial" w:hAnsi="Arial" w:cs="Arial"/>
          <w:color w:val="FF0000"/>
          <w:sz w:val="24"/>
          <w:szCs w:val="24"/>
        </w:rPr>
      </w:pPr>
    </w:p>
    <w:p w14:paraId="140459E1" w14:textId="5E052973" w:rsidR="0005603B" w:rsidRDefault="0005603B" w:rsidP="00B8632A">
      <w:pPr>
        <w:spacing w:after="120"/>
        <w:rPr>
          <w:rFonts w:ascii="Arial" w:hAnsi="Arial" w:cs="Arial"/>
          <w:b/>
          <w:sz w:val="24"/>
          <w:szCs w:val="24"/>
        </w:rPr>
      </w:pPr>
      <w:r w:rsidRPr="0005603B">
        <w:rPr>
          <w:rFonts w:ascii="Arial" w:hAnsi="Arial" w:cs="Arial"/>
          <w:b/>
          <w:sz w:val="24"/>
          <w:szCs w:val="24"/>
        </w:rPr>
        <w:t>INTRODUÇÃO</w:t>
      </w:r>
    </w:p>
    <w:p w14:paraId="07141A2A" w14:textId="77777777" w:rsidR="00D82DE4" w:rsidRPr="00D82DE4" w:rsidRDefault="00D82DE4" w:rsidP="00B8632A">
      <w:pPr>
        <w:spacing w:after="120"/>
        <w:rPr>
          <w:rFonts w:ascii="Arial" w:hAnsi="Arial" w:cs="Arial"/>
          <w:b/>
          <w:sz w:val="24"/>
          <w:szCs w:val="24"/>
        </w:rPr>
      </w:pPr>
    </w:p>
    <w:p w14:paraId="33ED2FE0" w14:textId="2AC59777" w:rsidR="006433F4" w:rsidRPr="006433F4" w:rsidRDefault="00D60442" w:rsidP="00B8632A">
      <w:pPr>
        <w:spacing w:after="120"/>
        <w:ind w:firstLine="709"/>
        <w:jc w:val="both"/>
        <w:rPr>
          <w:rFonts w:ascii="Arial" w:hAnsi="Arial" w:cs="Arial"/>
          <w:sz w:val="24"/>
          <w:szCs w:val="24"/>
        </w:rPr>
      </w:pPr>
      <w:r>
        <w:rPr>
          <w:rFonts w:ascii="Arial" w:hAnsi="Arial" w:cs="Arial"/>
          <w:sz w:val="24"/>
          <w:szCs w:val="24"/>
        </w:rPr>
        <w:t>As transformações</w:t>
      </w:r>
      <w:r w:rsidRPr="006433F4">
        <w:rPr>
          <w:rFonts w:ascii="Arial" w:hAnsi="Arial" w:cs="Arial"/>
          <w:sz w:val="24"/>
          <w:szCs w:val="24"/>
        </w:rPr>
        <w:t xml:space="preserve"> </w:t>
      </w:r>
      <w:r>
        <w:rPr>
          <w:rFonts w:ascii="Arial" w:hAnsi="Arial" w:cs="Arial"/>
          <w:sz w:val="24"/>
          <w:szCs w:val="24"/>
        </w:rPr>
        <w:t>tecnológicas mudam continuamente</w:t>
      </w:r>
      <w:r w:rsidR="006433F4" w:rsidRPr="006433F4">
        <w:rPr>
          <w:rFonts w:ascii="Arial" w:hAnsi="Arial" w:cs="Arial"/>
          <w:sz w:val="24"/>
          <w:szCs w:val="24"/>
        </w:rPr>
        <w:t xml:space="preserve"> o n</w:t>
      </w:r>
      <w:r>
        <w:rPr>
          <w:rFonts w:ascii="Arial" w:hAnsi="Arial" w:cs="Arial"/>
          <w:sz w:val="24"/>
          <w:szCs w:val="24"/>
        </w:rPr>
        <w:t>osso estilo de vida</w:t>
      </w:r>
      <w:r w:rsidR="006433F4" w:rsidRPr="006433F4">
        <w:rPr>
          <w:rFonts w:ascii="Arial" w:hAnsi="Arial" w:cs="Arial"/>
          <w:sz w:val="24"/>
          <w:szCs w:val="24"/>
        </w:rPr>
        <w:t>, o modo como trabalhamos, hábitos e costumes, a maneira como estudamos, mudanças em processos organizacionais, entre outros.</w:t>
      </w:r>
      <w:r>
        <w:rPr>
          <w:rFonts w:ascii="Arial" w:hAnsi="Arial" w:cs="Arial"/>
          <w:sz w:val="24"/>
          <w:szCs w:val="24"/>
        </w:rPr>
        <w:t xml:space="preserve"> O desenvolvimento sócio econômico de um país passa essencialmente pela influencia tecnológica </w:t>
      </w:r>
      <w:r w:rsidR="006433F4" w:rsidRPr="006433F4">
        <w:rPr>
          <w:rFonts w:ascii="Arial" w:hAnsi="Arial" w:cs="Arial"/>
          <w:sz w:val="24"/>
          <w:szCs w:val="24"/>
        </w:rPr>
        <w:t>como resultado do conhecimento científico ou empírico passiveis de efetivação na produção, novos processos, novos materiais e serviços.</w:t>
      </w:r>
    </w:p>
    <w:p w14:paraId="6A4A1B18" w14:textId="77777777" w:rsidR="0039193B" w:rsidRDefault="006433F4" w:rsidP="00B8632A">
      <w:pPr>
        <w:spacing w:after="120"/>
        <w:ind w:firstLine="709"/>
        <w:jc w:val="both"/>
        <w:rPr>
          <w:rFonts w:ascii="Arial" w:hAnsi="Arial" w:cs="Arial"/>
          <w:sz w:val="24"/>
          <w:szCs w:val="24"/>
        </w:rPr>
      </w:pPr>
      <w:r w:rsidRPr="006433F4">
        <w:rPr>
          <w:rFonts w:ascii="Arial" w:hAnsi="Arial" w:cs="Arial"/>
          <w:sz w:val="24"/>
          <w:szCs w:val="24"/>
        </w:rPr>
        <w:t xml:space="preserve"> Já as tecnologias emergentes têm um aspecto peculiar diferente das tecnologias já existentes ou consolidadas. No entanto as tecnologias da informação, como parte das tecnologias emergentes têm papel fundamental para as organizações, assim como para sua eficiência tanto a nível estratégico como operacional, no melhoramento do seu processo produtivo e seu desempenho organizacional e sem elas o funcionamento organizacional fica comprometido. </w:t>
      </w:r>
    </w:p>
    <w:p w14:paraId="2E5186DF" w14:textId="408EDEB2" w:rsidR="006433F4" w:rsidRDefault="008A1C78" w:rsidP="00B8632A">
      <w:pPr>
        <w:spacing w:after="120"/>
        <w:ind w:firstLine="709"/>
        <w:jc w:val="both"/>
        <w:rPr>
          <w:rFonts w:ascii="Arial" w:hAnsi="Arial" w:cs="Arial"/>
          <w:sz w:val="24"/>
          <w:szCs w:val="24"/>
        </w:rPr>
      </w:pPr>
      <w:r>
        <w:rPr>
          <w:rFonts w:ascii="Arial" w:hAnsi="Arial" w:cs="Arial"/>
          <w:sz w:val="24"/>
          <w:szCs w:val="24"/>
        </w:rPr>
        <w:lastRenderedPageBreak/>
        <w:t>O</w:t>
      </w:r>
      <w:r w:rsidR="0039193B">
        <w:rPr>
          <w:rFonts w:ascii="Arial" w:hAnsi="Arial" w:cs="Arial"/>
          <w:sz w:val="24"/>
          <w:szCs w:val="24"/>
        </w:rPr>
        <w:t>s investimentos em tecnologias da informação (TI)</w:t>
      </w:r>
      <w:r w:rsidR="006433F4" w:rsidRPr="006433F4">
        <w:rPr>
          <w:rFonts w:ascii="Arial" w:hAnsi="Arial" w:cs="Arial"/>
          <w:sz w:val="24"/>
          <w:szCs w:val="24"/>
        </w:rPr>
        <w:t xml:space="preserve"> precisam ser avaliados e mensurados como qualquer outro investimento, embora com os seus desafios para este ato, a TI atingiu </w:t>
      </w:r>
      <w:r w:rsidRPr="006433F4">
        <w:rPr>
          <w:rFonts w:ascii="Arial" w:hAnsi="Arial" w:cs="Arial"/>
          <w:sz w:val="24"/>
          <w:szCs w:val="24"/>
        </w:rPr>
        <w:t>certo</w:t>
      </w:r>
      <w:r w:rsidR="006433F4" w:rsidRPr="006433F4">
        <w:rPr>
          <w:rFonts w:ascii="Arial" w:hAnsi="Arial" w:cs="Arial"/>
          <w:sz w:val="24"/>
          <w:szCs w:val="24"/>
        </w:rPr>
        <w:t xml:space="preserve"> nível de maturação na qual é possível averiguar o seu retorno econômico e social nas organizações.</w:t>
      </w:r>
    </w:p>
    <w:p w14:paraId="2F44B999" w14:textId="4EB57FFC" w:rsidR="00231CCB" w:rsidRPr="006433F4" w:rsidRDefault="00BA2867" w:rsidP="00B8632A">
      <w:pPr>
        <w:spacing w:after="120"/>
        <w:ind w:firstLine="709"/>
        <w:jc w:val="both"/>
        <w:rPr>
          <w:rFonts w:ascii="Arial" w:hAnsi="Arial" w:cs="Arial"/>
          <w:sz w:val="24"/>
          <w:szCs w:val="24"/>
        </w:rPr>
      </w:pPr>
      <w:r>
        <w:rPr>
          <w:rFonts w:ascii="Arial" w:hAnsi="Arial" w:cs="Arial"/>
          <w:sz w:val="24"/>
          <w:szCs w:val="24"/>
        </w:rPr>
        <w:t>O presente trabalho</w:t>
      </w:r>
      <w:r w:rsidR="00231CCB" w:rsidRPr="006433F4">
        <w:rPr>
          <w:rFonts w:ascii="Arial" w:hAnsi="Arial" w:cs="Arial"/>
          <w:sz w:val="24"/>
          <w:szCs w:val="24"/>
        </w:rPr>
        <w:t xml:space="preserve"> tem</w:t>
      </w:r>
      <w:r w:rsidR="00231CCB">
        <w:rPr>
          <w:rFonts w:ascii="Arial" w:hAnsi="Arial" w:cs="Arial"/>
          <w:sz w:val="24"/>
          <w:szCs w:val="24"/>
        </w:rPr>
        <w:t xml:space="preserve"> como objetivo </w:t>
      </w:r>
      <w:r w:rsidR="00231CCB" w:rsidRPr="006433F4">
        <w:rPr>
          <w:rFonts w:ascii="Arial" w:hAnsi="Arial" w:cs="Arial"/>
          <w:sz w:val="24"/>
          <w:szCs w:val="24"/>
        </w:rPr>
        <w:t xml:space="preserve">analisar a aceitabilidade de um projeto de negócios digitais no país, propondo agregar valor acrescentado ao desempenho das organizações </w:t>
      </w:r>
      <w:bookmarkStart w:id="1" w:name="_Hlk10581730"/>
      <w:r w:rsidR="00231CCB" w:rsidRPr="006433F4">
        <w:rPr>
          <w:rFonts w:ascii="Arial" w:hAnsi="Arial" w:cs="Arial"/>
          <w:sz w:val="24"/>
          <w:szCs w:val="24"/>
        </w:rPr>
        <w:t>e contribuir de forma dinâmica na diversificação da economia de Angola</w:t>
      </w:r>
      <w:bookmarkEnd w:id="1"/>
      <w:r w:rsidR="00231CCB">
        <w:rPr>
          <w:rFonts w:ascii="Arial" w:hAnsi="Arial" w:cs="Arial"/>
          <w:sz w:val="24"/>
          <w:szCs w:val="24"/>
        </w:rPr>
        <w:t>.</w:t>
      </w:r>
    </w:p>
    <w:p w14:paraId="5AF54E31" w14:textId="77777777" w:rsidR="0005603B" w:rsidRDefault="0005603B" w:rsidP="009D2DE3">
      <w:pPr>
        <w:spacing w:after="0" w:line="240" w:lineRule="auto"/>
        <w:rPr>
          <w:rFonts w:ascii="Arial" w:hAnsi="Arial" w:cs="Arial"/>
          <w:color w:val="FF0000"/>
          <w:sz w:val="24"/>
          <w:szCs w:val="16"/>
        </w:rPr>
      </w:pPr>
    </w:p>
    <w:p w14:paraId="480B3244" w14:textId="6AB0A1E1" w:rsidR="0005603B" w:rsidRPr="0005603B" w:rsidRDefault="00786FC0" w:rsidP="00B8632A">
      <w:pPr>
        <w:spacing w:after="120"/>
        <w:jc w:val="both"/>
        <w:rPr>
          <w:rFonts w:ascii="Arial" w:hAnsi="Arial" w:cs="Arial"/>
          <w:b/>
          <w:sz w:val="24"/>
          <w:szCs w:val="24"/>
        </w:rPr>
      </w:pPr>
      <w:r>
        <w:rPr>
          <w:rFonts w:ascii="Arial" w:hAnsi="Arial" w:cs="Arial"/>
          <w:b/>
          <w:sz w:val="24"/>
          <w:szCs w:val="24"/>
        </w:rPr>
        <w:t>REVISÃO DA LITERATURA</w:t>
      </w:r>
    </w:p>
    <w:p w14:paraId="2433907D" w14:textId="078A0432" w:rsidR="00E83485" w:rsidRDefault="00E83485" w:rsidP="00B8632A">
      <w:pPr>
        <w:pStyle w:val="ResumoTtulo"/>
        <w:spacing w:line="276" w:lineRule="auto"/>
        <w:rPr>
          <w:rFonts w:ascii="Arial" w:hAnsi="Arial" w:cs="Arial"/>
          <w:color w:val="FF0000"/>
          <w:sz w:val="14"/>
          <w:szCs w:val="16"/>
        </w:rPr>
      </w:pPr>
    </w:p>
    <w:p w14:paraId="26B90A33" w14:textId="70B6C8A4" w:rsidR="00E65352" w:rsidRPr="00DF5635" w:rsidRDefault="00E65352" w:rsidP="00B8632A">
      <w:pPr>
        <w:spacing w:after="120"/>
        <w:jc w:val="both"/>
        <w:rPr>
          <w:rFonts w:ascii="Arial" w:hAnsi="Arial" w:cs="Arial"/>
          <w:b/>
          <w:sz w:val="24"/>
        </w:rPr>
      </w:pPr>
      <w:r w:rsidRPr="00DF5635">
        <w:rPr>
          <w:rFonts w:ascii="Arial" w:hAnsi="Arial" w:cs="Arial"/>
          <w:b/>
          <w:sz w:val="24"/>
        </w:rPr>
        <w:t xml:space="preserve">Tecnologias emergentes </w:t>
      </w:r>
    </w:p>
    <w:p w14:paraId="2C022467" w14:textId="1C0474F6" w:rsidR="00BF1322" w:rsidRDefault="00363408" w:rsidP="00B8632A">
      <w:pPr>
        <w:spacing w:after="120"/>
        <w:ind w:firstLine="709"/>
        <w:jc w:val="both"/>
        <w:rPr>
          <w:rFonts w:ascii="Arial" w:hAnsi="Arial" w:cs="Arial"/>
          <w:bCs/>
          <w:sz w:val="24"/>
        </w:rPr>
      </w:pPr>
      <w:r w:rsidRPr="00363408">
        <w:rPr>
          <w:rFonts w:ascii="Arial" w:hAnsi="Arial" w:cs="Arial"/>
          <w:sz w:val="24"/>
        </w:rPr>
        <w:t>Ao olharmos para o contexto histórico da humanidade</w:t>
      </w:r>
      <w:r w:rsidR="007E6C36">
        <w:rPr>
          <w:rFonts w:ascii="Arial" w:hAnsi="Arial" w:cs="Arial"/>
          <w:sz w:val="24"/>
        </w:rPr>
        <w:t>,</w:t>
      </w:r>
      <w:r w:rsidRPr="00363408">
        <w:rPr>
          <w:rFonts w:ascii="Arial" w:hAnsi="Arial" w:cs="Arial"/>
          <w:sz w:val="24"/>
        </w:rPr>
        <w:t xml:space="preserve"> está conotado por uma velocidade grande de desenvolvimento</w:t>
      </w:r>
      <w:r w:rsidR="007E6C36">
        <w:rPr>
          <w:rFonts w:ascii="Arial" w:hAnsi="Arial" w:cs="Arial"/>
          <w:sz w:val="24"/>
        </w:rPr>
        <w:t xml:space="preserve"> e</w:t>
      </w:r>
      <w:r w:rsidRPr="00363408">
        <w:rPr>
          <w:rFonts w:ascii="Arial" w:hAnsi="Arial" w:cs="Arial"/>
          <w:sz w:val="24"/>
        </w:rPr>
        <w:t xml:space="preserve"> o conhecimento floresceu como pedra angular dentro das organizações. </w:t>
      </w:r>
      <w:r w:rsidR="00ED2BEA" w:rsidRPr="00363408">
        <w:rPr>
          <w:rFonts w:ascii="Arial" w:hAnsi="Arial" w:cs="Arial"/>
          <w:bCs/>
          <w:sz w:val="24"/>
        </w:rPr>
        <w:t xml:space="preserve">  </w:t>
      </w:r>
    </w:p>
    <w:p w14:paraId="073E1AD4" w14:textId="665432DE" w:rsidR="0074523F" w:rsidRPr="004C014C" w:rsidRDefault="00363408" w:rsidP="00B8632A">
      <w:pPr>
        <w:spacing w:after="120"/>
        <w:ind w:firstLine="709"/>
        <w:jc w:val="both"/>
        <w:rPr>
          <w:rFonts w:ascii="Arial" w:hAnsi="Arial" w:cs="Arial"/>
          <w:sz w:val="24"/>
        </w:rPr>
      </w:pPr>
      <w:r w:rsidRPr="00363408">
        <w:rPr>
          <w:rFonts w:ascii="Arial" w:hAnsi="Arial" w:cs="Arial"/>
          <w:sz w:val="24"/>
        </w:rPr>
        <w:t>A</w:t>
      </w:r>
      <w:r w:rsidR="00334C4E">
        <w:rPr>
          <w:rFonts w:ascii="Arial" w:hAnsi="Arial" w:cs="Arial"/>
          <w:sz w:val="24"/>
        </w:rPr>
        <w:t>s</w:t>
      </w:r>
      <w:r w:rsidRPr="00363408">
        <w:rPr>
          <w:rFonts w:ascii="Arial" w:hAnsi="Arial" w:cs="Arial"/>
          <w:sz w:val="24"/>
        </w:rPr>
        <w:t xml:space="preserve"> incerteza</w:t>
      </w:r>
      <w:r w:rsidR="00334C4E">
        <w:rPr>
          <w:rFonts w:ascii="Arial" w:hAnsi="Arial" w:cs="Arial"/>
          <w:sz w:val="24"/>
        </w:rPr>
        <w:t>s</w:t>
      </w:r>
      <w:r w:rsidRPr="00363408">
        <w:rPr>
          <w:rFonts w:ascii="Arial" w:hAnsi="Arial" w:cs="Arial"/>
          <w:sz w:val="24"/>
        </w:rPr>
        <w:t xml:space="preserve"> para lidar com o futuro é um dos desafios </w:t>
      </w:r>
      <w:r w:rsidR="00DA61E1" w:rsidRPr="00363408">
        <w:rPr>
          <w:rFonts w:ascii="Arial" w:hAnsi="Arial" w:cs="Arial"/>
          <w:sz w:val="24"/>
        </w:rPr>
        <w:t>das tecnologias</w:t>
      </w:r>
      <w:r w:rsidRPr="00363408">
        <w:rPr>
          <w:rFonts w:ascii="Arial" w:hAnsi="Arial" w:cs="Arial"/>
          <w:sz w:val="24"/>
        </w:rPr>
        <w:t xml:space="preserve"> emergente</w:t>
      </w:r>
      <w:r w:rsidR="00DA61E1">
        <w:rPr>
          <w:rFonts w:ascii="Arial" w:hAnsi="Arial" w:cs="Arial"/>
          <w:sz w:val="24"/>
        </w:rPr>
        <w:t>s</w:t>
      </w:r>
      <w:r w:rsidR="007E6C36">
        <w:rPr>
          <w:rFonts w:ascii="Arial" w:hAnsi="Arial" w:cs="Arial"/>
          <w:sz w:val="24"/>
        </w:rPr>
        <w:t xml:space="preserve">. </w:t>
      </w:r>
      <w:r w:rsidR="0082513D">
        <w:rPr>
          <w:rFonts w:ascii="Arial" w:hAnsi="Arial" w:cs="Arial"/>
          <w:sz w:val="24"/>
        </w:rPr>
        <w:t>As tecnologias emergentes têm</w:t>
      </w:r>
      <w:r w:rsidRPr="00363408">
        <w:rPr>
          <w:rFonts w:ascii="Arial" w:hAnsi="Arial" w:cs="Arial"/>
          <w:sz w:val="24"/>
        </w:rPr>
        <w:t xml:space="preserve"> a capacidade de reestruturação em determinado setor da economia devido ao fato que elas trazem outras abordagens de como as organizações devem se posicionar no mercado e o modo como precisam mudar suas estruturas, modelos de gestão, competências para sua sobrevivência (DAY; SHOEMAKER; GUNTHER, 2010</w:t>
      </w:r>
      <w:r w:rsidR="00D8000E">
        <w:rPr>
          <w:rFonts w:ascii="Arial" w:hAnsi="Arial" w:cs="Arial"/>
          <w:sz w:val="24"/>
        </w:rPr>
        <w:t>;</w:t>
      </w:r>
      <w:r w:rsidR="004C014C">
        <w:rPr>
          <w:rFonts w:ascii="Arial" w:hAnsi="Arial" w:cs="Arial"/>
          <w:sz w:val="24"/>
        </w:rPr>
        <w:t xml:space="preserve"> </w:t>
      </w:r>
      <w:r w:rsidR="00D8000E" w:rsidRPr="004C014C">
        <w:rPr>
          <w:rFonts w:ascii="Arial" w:hAnsi="Arial" w:cs="Arial"/>
          <w:sz w:val="24"/>
        </w:rPr>
        <w:t xml:space="preserve">GUEVARA; ROSINI, 2008). </w:t>
      </w:r>
    </w:p>
    <w:p w14:paraId="48E27728" w14:textId="259B25F1" w:rsidR="0074523F" w:rsidRPr="004A54B5" w:rsidRDefault="00363408" w:rsidP="00B8632A">
      <w:pPr>
        <w:spacing w:after="120"/>
        <w:ind w:firstLine="709"/>
        <w:jc w:val="both"/>
        <w:rPr>
          <w:rFonts w:ascii="Arial" w:hAnsi="Arial" w:cs="Arial"/>
          <w:sz w:val="24"/>
          <w:szCs w:val="24"/>
        </w:rPr>
      </w:pPr>
      <w:r w:rsidRPr="00363408">
        <w:rPr>
          <w:rFonts w:ascii="Arial" w:hAnsi="Arial" w:cs="Arial"/>
          <w:sz w:val="24"/>
        </w:rPr>
        <w:t xml:space="preserve">Portanto, as tecnologias emergentes são inovações com a capacidade de reestruturar </w:t>
      </w:r>
      <w:r w:rsidR="00DA61E1" w:rsidRPr="00363408">
        <w:rPr>
          <w:rFonts w:ascii="Arial" w:hAnsi="Arial" w:cs="Arial"/>
          <w:sz w:val="24"/>
        </w:rPr>
        <w:t>setores já existentes na economia</w:t>
      </w:r>
      <w:r w:rsidRPr="00363408">
        <w:rPr>
          <w:rFonts w:ascii="Arial" w:hAnsi="Arial" w:cs="Arial"/>
          <w:sz w:val="24"/>
        </w:rPr>
        <w:t>, como também de gerar novos mercados e oportunidades onde a habilidade das empresas em fazer ou não o investimento de risco é fundamental em função de um ambiente de incertezas (DAY; SHOEMAKER; GUNTHER, 2010</w:t>
      </w:r>
      <w:r w:rsidR="004A54B5">
        <w:rPr>
          <w:rFonts w:ascii="Arial" w:hAnsi="Arial" w:cs="Arial"/>
          <w:sz w:val="24"/>
        </w:rPr>
        <w:t xml:space="preserve">; </w:t>
      </w:r>
      <w:r w:rsidR="004A54B5" w:rsidRPr="004A54B5">
        <w:rPr>
          <w:rFonts w:ascii="Arial" w:hAnsi="Arial" w:cs="Arial"/>
          <w:sz w:val="24"/>
          <w:szCs w:val="24"/>
        </w:rPr>
        <w:t>BURGELMAN; CHRISTENSEN; WHEELWRIGHT, 2012</w:t>
      </w:r>
      <w:r w:rsidRPr="004A54B5">
        <w:rPr>
          <w:rFonts w:ascii="Arial" w:hAnsi="Arial" w:cs="Arial"/>
          <w:sz w:val="24"/>
          <w:szCs w:val="24"/>
        </w:rPr>
        <w:t>).</w:t>
      </w:r>
    </w:p>
    <w:p w14:paraId="10006B16" w14:textId="2C419E01" w:rsidR="00240BFD" w:rsidRPr="00DF5635" w:rsidRDefault="00240BFD" w:rsidP="00B8632A">
      <w:pPr>
        <w:spacing w:after="120"/>
        <w:jc w:val="both"/>
        <w:rPr>
          <w:rFonts w:ascii="Arial" w:hAnsi="Arial" w:cs="Arial"/>
          <w:b/>
          <w:bCs/>
          <w:sz w:val="24"/>
        </w:rPr>
      </w:pPr>
      <w:r w:rsidRPr="00DF5635">
        <w:rPr>
          <w:rFonts w:ascii="Arial" w:hAnsi="Arial" w:cs="Arial"/>
          <w:b/>
          <w:sz w:val="24"/>
        </w:rPr>
        <w:t>Tecnologias da informação</w:t>
      </w:r>
    </w:p>
    <w:p w14:paraId="372AA5F7" w14:textId="1BB6415F" w:rsidR="007E6C36" w:rsidRDefault="007E6C36" w:rsidP="00B8632A">
      <w:pPr>
        <w:spacing w:after="120"/>
        <w:ind w:firstLine="709"/>
        <w:jc w:val="both"/>
        <w:rPr>
          <w:rFonts w:ascii="Arial" w:hAnsi="Arial" w:cs="Arial"/>
          <w:sz w:val="24"/>
        </w:rPr>
      </w:pPr>
      <w:r>
        <w:rPr>
          <w:rFonts w:ascii="Arial" w:hAnsi="Arial" w:cs="Arial"/>
          <w:sz w:val="24"/>
        </w:rPr>
        <w:t>A</w:t>
      </w:r>
      <w:r w:rsidR="00BE64E6" w:rsidRPr="00240BFD">
        <w:rPr>
          <w:rFonts w:ascii="Arial" w:hAnsi="Arial" w:cs="Arial"/>
          <w:sz w:val="24"/>
        </w:rPr>
        <w:t>s tecnologias da informação</w:t>
      </w:r>
      <w:r>
        <w:rPr>
          <w:rFonts w:ascii="Arial" w:hAnsi="Arial" w:cs="Arial"/>
          <w:sz w:val="24"/>
        </w:rPr>
        <w:t xml:space="preserve"> (TI)</w:t>
      </w:r>
      <w:r w:rsidR="00BE64E6" w:rsidRPr="00240BFD">
        <w:rPr>
          <w:rFonts w:ascii="Arial" w:hAnsi="Arial" w:cs="Arial"/>
          <w:sz w:val="24"/>
        </w:rPr>
        <w:t xml:space="preserve"> deixaram de ser simplesmente um instrumento de apoio ou suporte nas rotinas operacionais, passando a ser visto e considerado como vantagem competitiva dentro das organizações.</w:t>
      </w:r>
      <w:r w:rsidR="000A3FB7">
        <w:rPr>
          <w:rFonts w:ascii="Arial" w:hAnsi="Arial" w:cs="Arial"/>
          <w:sz w:val="24"/>
        </w:rPr>
        <w:t xml:space="preserve"> </w:t>
      </w:r>
    </w:p>
    <w:p w14:paraId="0706FB9B" w14:textId="1AA7350C" w:rsidR="00BE64E6" w:rsidRPr="000A3FB7" w:rsidRDefault="00240BFD" w:rsidP="00B8632A">
      <w:pPr>
        <w:spacing w:after="120"/>
        <w:ind w:firstLine="709"/>
        <w:jc w:val="both"/>
        <w:rPr>
          <w:rFonts w:ascii="Arial" w:hAnsi="Arial" w:cs="Arial"/>
          <w:sz w:val="24"/>
        </w:rPr>
      </w:pPr>
      <w:r w:rsidRPr="00240BFD">
        <w:rPr>
          <w:rFonts w:ascii="Arial" w:hAnsi="Arial" w:cs="Arial"/>
          <w:sz w:val="24"/>
        </w:rPr>
        <w:t xml:space="preserve">Podemos entender as tecnologias da informação como sendo essa integração de </w:t>
      </w:r>
      <w:r w:rsidRPr="00240BFD">
        <w:rPr>
          <w:rFonts w:ascii="Arial" w:hAnsi="Arial" w:cs="Arial"/>
          <w:i/>
          <w:sz w:val="24"/>
        </w:rPr>
        <w:t>software</w:t>
      </w:r>
      <w:r w:rsidRPr="00240BFD">
        <w:rPr>
          <w:rFonts w:ascii="Arial" w:hAnsi="Arial" w:cs="Arial"/>
          <w:sz w:val="24"/>
        </w:rPr>
        <w:t xml:space="preserve">, </w:t>
      </w:r>
      <w:r w:rsidRPr="00240BFD">
        <w:rPr>
          <w:rFonts w:ascii="Arial" w:hAnsi="Arial" w:cs="Arial"/>
          <w:i/>
          <w:sz w:val="24"/>
        </w:rPr>
        <w:t>hardwares</w:t>
      </w:r>
      <w:r w:rsidRPr="00240BFD">
        <w:rPr>
          <w:rFonts w:ascii="Arial" w:hAnsi="Arial" w:cs="Arial"/>
          <w:sz w:val="24"/>
        </w:rPr>
        <w:t>, pessoas com finalidade de obtenção, armazenamento, tratamento de dados, a fim de transformar em informação e comunicá-lo e envolvendo a sinergia de pessoas, competências administrativas e organizacionais (ALBERTIN</w:t>
      </w:r>
      <w:r w:rsidR="004A7AFA">
        <w:rPr>
          <w:rFonts w:ascii="Arial" w:hAnsi="Arial" w:cs="Arial"/>
          <w:sz w:val="24"/>
        </w:rPr>
        <w:t xml:space="preserve">; </w:t>
      </w:r>
      <w:r w:rsidR="004A7AFA" w:rsidRPr="004A7AFA">
        <w:rPr>
          <w:rFonts w:ascii="Arial" w:hAnsi="Arial" w:cs="Arial"/>
          <w:sz w:val="24"/>
        </w:rPr>
        <w:t>DE MOURA ALBERTIN</w:t>
      </w:r>
      <w:r w:rsidR="004A7AFA">
        <w:rPr>
          <w:rFonts w:ascii="Arial" w:hAnsi="Arial" w:cs="Arial"/>
          <w:sz w:val="24"/>
        </w:rPr>
        <w:t>,</w:t>
      </w:r>
      <w:r w:rsidRPr="004A7AFA">
        <w:rPr>
          <w:rFonts w:ascii="Arial" w:hAnsi="Arial" w:cs="Arial"/>
          <w:sz w:val="32"/>
        </w:rPr>
        <w:t xml:space="preserve"> </w:t>
      </w:r>
      <w:r w:rsidRPr="00240BFD">
        <w:rPr>
          <w:rFonts w:ascii="Arial" w:hAnsi="Arial" w:cs="Arial"/>
          <w:sz w:val="24"/>
        </w:rPr>
        <w:t xml:space="preserve">2004). </w:t>
      </w:r>
      <w:r w:rsidRPr="00240BFD">
        <w:rPr>
          <w:rFonts w:ascii="Arial" w:hAnsi="Arial" w:cs="Arial"/>
          <w:bCs/>
          <w:sz w:val="24"/>
        </w:rPr>
        <w:t xml:space="preserve"> </w:t>
      </w:r>
    </w:p>
    <w:p w14:paraId="55BC31C3" w14:textId="31EF1E36" w:rsidR="00240BFD" w:rsidRPr="00BE64E6" w:rsidRDefault="00240BFD" w:rsidP="00B8632A">
      <w:pPr>
        <w:spacing w:after="120"/>
        <w:ind w:firstLine="709"/>
        <w:jc w:val="both"/>
        <w:rPr>
          <w:rFonts w:ascii="Arial" w:hAnsi="Arial" w:cs="Arial"/>
          <w:bCs/>
          <w:sz w:val="24"/>
        </w:rPr>
      </w:pPr>
      <w:r w:rsidRPr="00240BFD">
        <w:rPr>
          <w:rFonts w:ascii="Arial" w:hAnsi="Arial" w:cs="Arial"/>
          <w:sz w:val="24"/>
        </w:rPr>
        <w:t xml:space="preserve"> No entanto o alinhamento da TI aos negócios é uma ferramenta de gestão fundamental para se evitar desperdícios de investimentos em TI, desta </w:t>
      </w:r>
      <w:r w:rsidRPr="00240BFD">
        <w:rPr>
          <w:rFonts w:ascii="Arial" w:hAnsi="Arial" w:cs="Arial"/>
          <w:sz w:val="24"/>
        </w:rPr>
        <w:lastRenderedPageBreak/>
        <w:t>forma, o alinhamento estabelece a interação eficiente entre a TI, as áreas funcionais e dos negócios evidenciando maior alcance nos objetivos organizacionais, redução de custos e maximização de receitas (MOLINARIO; RAMOS, 2011).</w:t>
      </w:r>
    </w:p>
    <w:p w14:paraId="190B7B21" w14:textId="565CFC40" w:rsidR="00606E31" w:rsidRPr="00606E31" w:rsidRDefault="00606E31" w:rsidP="00B8632A">
      <w:pPr>
        <w:spacing w:after="120"/>
        <w:jc w:val="both"/>
        <w:rPr>
          <w:rFonts w:ascii="Arial" w:hAnsi="Arial" w:cs="Arial"/>
          <w:b/>
          <w:sz w:val="24"/>
        </w:rPr>
      </w:pPr>
      <w:r w:rsidRPr="00606E31">
        <w:rPr>
          <w:rFonts w:ascii="Arial" w:hAnsi="Arial" w:cs="Arial"/>
          <w:b/>
          <w:sz w:val="24"/>
        </w:rPr>
        <w:t>Desempenho organizacional</w:t>
      </w:r>
    </w:p>
    <w:p w14:paraId="1A51412F" w14:textId="77777777" w:rsidR="003B565A" w:rsidRDefault="00606E31" w:rsidP="00B8632A">
      <w:pPr>
        <w:spacing w:after="120"/>
        <w:ind w:firstLine="709"/>
        <w:jc w:val="both"/>
        <w:rPr>
          <w:rFonts w:ascii="Arial" w:hAnsi="Arial" w:cs="Arial"/>
          <w:sz w:val="24"/>
        </w:rPr>
      </w:pPr>
      <w:r w:rsidRPr="00606E31">
        <w:rPr>
          <w:rFonts w:ascii="Arial" w:hAnsi="Arial" w:cs="Arial"/>
          <w:sz w:val="24"/>
        </w:rPr>
        <w:t xml:space="preserve">O desempenho pode ser entendido como avaliação ou medição da produtividade de uma instituição, pessoa, coisa. </w:t>
      </w:r>
    </w:p>
    <w:p w14:paraId="44398FF6" w14:textId="7CD6C6DF" w:rsidR="00606E31" w:rsidRPr="00606E31" w:rsidRDefault="00EF6C1B" w:rsidP="00B8632A">
      <w:pPr>
        <w:spacing w:after="120"/>
        <w:ind w:firstLine="709"/>
        <w:jc w:val="both"/>
        <w:rPr>
          <w:rFonts w:ascii="Arial" w:hAnsi="Arial" w:cs="Arial"/>
          <w:sz w:val="24"/>
        </w:rPr>
      </w:pPr>
      <w:r>
        <w:rPr>
          <w:rFonts w:ascii="Arial" w:hAnsi="Arial" w:cs="Arial"/>
          <w:sz w:val="24"/>
        </w:rPr>
        <w:t xml:space="preserve">Existe vários tipos de </w:t>
      </w:r>
      <w:r w:rsidR="00606E31" w:rsidRPr="00606E31">
        <w:rPr>
          <w:rFonts w:ascii="Arial" w:hAnsi="Arial" w:cs="Arial"/>
          <w:sz w:val="24"/>
        </w:rPr>
        <w:t>desempenho como: desempenho organizacional; desempenho financeiro; desempenho de marcas e desempenho de pessoas (MALHEIROS; ROCHA, 2014).</w:t>
      </w:r>
    </w:p>
    <w:p w14:paraId="4377DFC0" w14:textId="78977459" w:rsidR="00685D04" w:rsidRPr="00B77A81" w:rsidRDefault="000A3BD5" w:rsidP="00B8632A">
      <w:pPr>
        <w:spacing w:after="120"/>
        <w:ind w:firstLine="709"/>
        <w:jc w:val="both"/>
        <w:rPr>
          <w:rFonts w:ascii="Arial" w:hAnsi="Arial" w:cs="Arial"/>
          <w:sz w:val="24"/>
          <w:szCs w:val="24"/>
        </w:rPr>
      </w:pPr>
      <w:r>
        <w:rPr>
          <w:rFonts w:ascii="Arial" w:hAnsi="Arial" w:cs="Arial"/>
          <w:sz w:val="24"/>
        </w:rPr>
        <w:t>A compreensão do</w:t>
      </w:r>
      <w:r w:rsidR="00606E31" w:rsidRPr="00606E31">
        <w:rPr>
          <w:rFonts w:ascii="Arial" w:hAnsi="Arial" w:cs="Arial"/>
          <w:sz w:val="24"/>
        </w:rPr>
        <w:t xml:space="preserve"> desempenho </w:t>
      </w:r>
      <w:r w:rsidRPr="00606E31">
        <w:rPr>
          <w:rFonts w:ascii="Arial" w:hAnsi="Arial" w:cs="Arial"/>
          <w:sz w:val="24"/>
        </w:rPr>
        <w:t>organizacional é</w:t>
      </w:r>
      <w:r>
        <w:rPr>
          <w:rFonts w:ascii="Arial" w:hAnsi="Arial" w:cs="Arial"/>
          <w:sz w:val="24"/>
        </w:rPr>
        <w:t xml:space="preserve"> fundamental sobre </w:t>
      </w:r>
      <w:r w:rsidR="00606E31" w:rsidRPr="00606E31">
        <w:rPr>
          <w:rFonts w:ascii="Arial" w:hAnsi="Arial" w:cs="Arial"/>
          <w:sz w:val="24"/>
        </w:rPr>
        <w:t xml:space="preserve">três vertentes: </w:t>
      </w:r>
      <w:r w:rsidR="00C9517E" w:rsidRPr="00606E31">
        <w:rPr>
          <w:rFonts w:ascii="Arial" w:hAnsi="Arial" w:cs="Arial"/>
          <w:sz w:val="24"/>
        </w:rPr>
        <w:t>Tecnologias, Processos e Pessoas são</w:t>
      </w:r>
      <w:r>
        <w:rPr>
          <w:rFonts w:ascii="Arial" w:hAnsi="Arial" w:cs="Arial"/>
          <w:sz w:val="24"/>
        </w:rPr>
        <w:t xml:space="preserve"> primordial</w:t>
      </w:r>
      <w:r w:rsidR="00606E31" w:rsidRPr="00606E31">
        <w:rPr>
          <w:rFonts w:ascii="Arial" w:hAnsi="Arial" w:cs="Arial"/>
          <w:sz w:val="24"/>
        </w:rPr>
        <w:t xml:space="preserve"> para a organização alcançar maiores resultados. Os processos vão determinar</w:t>
      </w:r>
      <w:r>
        <w:rPr>
          <w:rFonts w:ascii="Arial" w:hAnsi="Arial" w:cs="Arial"/>
          <w:sz w:val="24"/>
        </w:rPr>
        <w:t xml:space="preserve"> a eficiência e eficácia da</w:t>
      </w:r>
      <w:r w:rsidR="00606E31" w:rsidRPr="00606E31">
        <w:rPr>
          <w:rFonts w:ascii="Arial" w:hAnsi="Arial" w:cs="Arial"/>
          <w:sz w:val="24"/>
        </w:rPr>
        <w:t xml:space="preserve"> produção</w:t>
      </w:r>
      <w:r>
        <w:rPr>
          <w:rFonts w:ascii="Arial" w:hAnsi="Arial" w:cs="Arial"/>
          <w:sz w:val="24"/>
        </w:rPr>
        <w:t xml:space="preserve"> (produtos e serviços)</w:t>
      </w:r>
      <w:r w:rsidR="00606E31" w:rsidRPr="00606E31">
        <w:rPr>
          <w:rFonts w:ascii="Arial" w:hAnsi="Arial" w:cs="Arial"/>
          <w:sz w:val="24"/>
        </w:rPr>
        <w:t>, a tecnologia é importante para a inovação auxiliar na tomada de decisões e as pessoas são o capital intelectual onde depende todo o sucesso de conhecimento e inovação para fazer funcionar toda organização (MALHEIROS; ROCHA, 2014</w:t>
      </w:r>
      <w:r w:rsidR="00B77A81">
        <w:rPr>
          <w:rFonts w:ascii="Arial" w:hAnsi="Arial" w:cs="Arial"/>
          <w:sz w:val="24"/>
        </w:rPr>
        <w:t xml:space="preserve">; </w:t>
      </w:r>
      <w:r w:rsidR="00B77A81" w:rsidRPr="00B77A81">
        <w:rPr>
          <w:rFonts w:ascii="Arial" w:hAnsi="Arial" w:cs="Arial"/>
          <w:sz w:val="24"/>
          <w:szCs w:val="24"/>
        </w:rPr>
        <w:t>SCHMIDT; SANTOS; MARTINS, 20</w:t>
      </w:r>
      <w:r w:rsidR="00AB06E7">
        <w:rPr>
          <w:rFonts w:ascii="Arial" w:hAnsi="Arial" w:cs="Arial"/>
          <w:sz w:val="24"/>
          <w:szCs w:val="24"/>
        </w:rPr>
        <w:t>0</w:t>
      </w:r>
      <w:r w:rsidR="00B77A81" w:rsidRPr="00B77A81">
        <w:rPr>
          <w:rFonts w:ascii="Arial" w:hAnsi="Arial" w:cs="Arial"/>
          <w:sz w:val="24"/>
          <w:szCs w:val="24"/>
        </w:rPr>
        <w:t>6</w:t>
      </w:r>
      <w:r w:rsidR="00606E31" w:rsidRPr="00B77A81">
        <w:rPr>
          <w:rFonts w:ascii="Arial" w:hAnsi="Arial" w:cs="Arial"/>
          <w:sz w:val="24"/>
          <w:szCs w:val="24"/>
        </w:rPr>
        <w:t xml:space="preserve">). </w:t>
      </w:r>
    </w:p>
    <w:p w14:paraId="13EEEA0F" w14:textId="302367D9" w:rsidR="00967DBF" w:rsidRDefault="00710625" w:rsidP="00B8632A">
      <w:pPr>
        <w:spacing w:after="120"/>
        <w:ind w:firstLine="709"/>
        <w:jc w:val="both"/>
        <w:rPr>
          <w:rFonts w:ascii="Arial" w:hAnsi="Arial" w:cs="Arial"/>
          <w:sz w:val="24"/>
        </w:rPr>
      </w:pPr>
      <w:r>
        <w:rPr>
          <w:rFonts w:ascii="Arial" w:hAnsi="Arial" w:cs="Arial"/>
          <w:sz w:val="24"/>
        </w:rPr>
        <w:t>As organizações para manterem</w:t>
      </w:r>
      <w:r w:rsidR="00954B4E">
        <w:rPr>
          <w:rFonts w:ascii="Arial" w:hAnsi="Arial" w:cs="Arial"/>
          <w:sz w:val="24"/>
        </w:rPr>
        <w:t xml:space="preserve"> competividades no mercado e alcançarem resultados consideráveis, precisam desenvolver novas competências para lidarem com as novas tecnologias e crescerem a nível de desempenho.</w:t>
      </w:r>
    </w:p>
    <w:p w14:paraId="7B6B5C0E" w14:textId="77777777" w:rsidR="00C9517E" w:rsidRPr="00685D04" w:rsidRDefault="00C9517E" w:rsidP="00C9517E">
      <w:pPr>
        <w:spacing w:after="120"/>
        <w:ind w:firstLine="709"/>
        <w:jc w:val="both"/>
        <w:rPr>
          <w:rFonts w:ascii="Arial" w:hAnsi="Arial" w:cs="Arial"/>
          <w:sz w:val="24"/>
        </w:rPr>
      </w:pPr>
    </w:p>
    <w:p w14:paraId="199A5ECE" w14:textId="77777777" w:rsidR="00801B24" w:rsidRDefault="00C66288" w:rsidP="00801B24">
      <w:pPr>
        <w:spacing w:after="0"/>
        <w:jc w:val="both"/>
        <w:rPr>
          <w:rFonts w:ascii="Arial" w:hAnsi="Arial" w:cs="Arial"/>
          <w:b/>
          <w:bCs/>
          <w:sz w:val="24"/>
        </w:rPr>
      </w:pPr>
      <w:r w:rsidRPr="00C66288">
        <w:rPr>
          <w:rFonts w:ascii="Arial" w:hAnsi="Arial" w:cs="Arial"/>
          <w:b/>
          <w:bCs/>
          <w:sz w:val="24"/>
        </w:rPr>
        <w:t xml:space="preserve">DISCUSSÃO </w:t>
      </w:r>
    </w:p>
    <w:p w14:paraId="26F032B1" w14:textId="77777777" w:rsidR="00801B24" w:rsidRDefault="00801B24" w:rsidP="00801B24">
      <w:pPr>
        <w:spacing w:after="0"/>
        <w:ind w:firstLine="709"/>
        <w:jc w:val="both"/>
        <w:rPr>
          <w:rFonts w:ascii="Arial" w:hAnsi="Arial" w:cs="Arial"/>
          <w:b/>
          <w:bCs/>
          <w:sz w:val="24"/>
        </w:rPr>
      </w:pPr>
    </w:p>
    <w:p w14:paraId="6A03D091" w14:textId="625AE74E" w:rsidR="00300B27" w:rsidRPr="000240A8" w:rsidRDefault="00300B27" w:rsidP="00700F4F">
      <w:pPr>
        <w:spacing w:after="120"/>
        <w:ind w:firstLine="709"/>
        <w:jc w:val="both"/>
        <w:rPr>
          <w:rFonts w:ascii="Arial" w:hAnsi="Arial" w:cs="Arial"/>
          <w:b/>
          <w:bCs/>
          <w:sz w:val="24"/>
        </w:rPr>
      </w:pPr>
      <w:r w:rsidRPr="00300B27">
        <w:rPr>
          <w:rFonts w:ascii="Arial" w:hAnsi="Arial" w:cs="Arial"/>
          <w:sz w:val="24"/>
        </w:rPr>
        <w:t>De acordo com Vergara (2016), as pesquisas podem ser caraterizadas de duas maneiras quanto aos fins e meios. Concerne-te aos fins</w:t>
      </w:r>
      <w:r w:rsidR="005170BB">
        <w:rPr>
          <w:rFonts w:ascii="Arial" w:hAnsi="Arial" w:cs="Arial"/>
          <w:sz w:val="24"/>
        </w:rPr>
        <w:t>,</w:t>
      </w:r>
      <w:r w:rsidRPr="00300B27">
        <w:rPr>
          <w:rFonts w:ascii="Arial" w:hAnsi="Arial" w:cs="Arial"/>
          <w:sz w:val="24"/>
        </w:rPr>
        <w:t xml:space="preserve"> a pesquisa foi descritiva </w:t>
      </w:r>
      <w:r w:rsidR="005170BB">
        <w:rPr>
          <w:rFonts w:ascii="Arial" w:hAnsi="Arial" w:cs="Arial"/>
          <w:sz w:val="24"/>
        </w:rPr>
        <w:t xml:space="preserve">e </w:t>
      </w:r>
      <w:r w:rsidRPr="00300B27">
        <w:rPr>
          <w:rFonts w:ascii="Arial" w:hAnsi="Arial" w:cs="Arial"/>
          <w:sz w:val="24"/>
        </w:rPr>
        <w:t>em relação aos meios</w:t>
      </w:r>
      <w:r w:rsidR="005170BB">
        <w:rPr>
          <w:rFonts w:ascii="Arial" w:hAnsi="Arial" w:cs="Arial"/>
          <w:sz w:val="24"/>
        </w:rPr>
        <w:t>, foi</w:t>
      </w:r>
      <w:r w:rsidRPr="00300B27">
        <w:rPr>
          <w:rFonts w:ascii="Arial" w:hAnsi="Arial" w:cs="Arial"/>
          <w:sz w:val="24"/>
        </w:rPr>
        <w:t xml:space="preserve"> bibliográfica, pesquisa de campo e empírica.</w:t>
      </w:r>
      <w:r w:rsidR="000838AA">
        <w:rPr>
          <w:rFonts w:ascii="Arial" w:hAnsi="Arial" w:cs="Arial"/>
          <w:b/>
          <w:bCs/>
          <w:sz w:val="24"/>
        </w:rPr>
        <w:t xml:space="preserve"> </w:t>
      </w:r>
      <w:r w:rsidR="000838AA">
        <w:rPr>
          <w:rFonts w:ascii="Arial" w:hAnsi="Arial" w:cs="Arial"/>
          <w:bCs/>
          <w:sz w:val="24"/>
        </w:rPr>
        <w:t xml:space="preserve">Quando a sua abordagem foi pesquisa qualitativa e quantitativa. </w:t>
      </w:r>
      <w:r w:rsidRPr="00300B27">
        <w:rPr>
          <w:rFonts w:ascii="Arial" w:hAnsi="Arial" w:cs="Arial"/>
          <w:sz w:val="24"/>
        </w:rPr>
        <w:t xml:space="preserve">Como mostra a figura abaixo </w:t>
      </w:r>
      <w:r w:rsidR="00CB0844" w:rsidRPr="00300B27">
        <w:rPr>
          <w:rFonts w:ascii="Arial" w:hAnsi="Arial" w:cs="Arial"/>
          <w:sz w:val="24"/>
        </w:rPr>
        <w:t>à</w:t>
      </w:r>
      <w:r w:rsidRPr="00300B27">
        <w:rPr>
          <w:rFonts w:ascii="Arial" w:hAnsi="Arial" w:cs="Arial"/>
          <w:sz w:val="24"/>
        </w:rPr>
        <w:t xml:space="preserve"> divisão das etapas da pesquisa.</w:t>
      </w:r>
    </w:p>
    <w:p w14:paraId="27F030F1" w14:textId="56FE8F09" w:rsidR="000240A8" w:rsidRPr="000240A8" w:rsidRDefault="00300B27" w:rsidP="00D74362">
      <w:pPr>
        <w:spacing w:after="120" w:line="240" w:lineRule="auto"/>
        <w:jc w:val="both"/>
        <w:rPr>
          <w:rFonts w:ascii="Arial" w:hAnsi="Arial" w:cs="Arial"/>
          <w:sz w:val="20"/>
        </w:rPr>
      </w:pPr>
      <w:r w:rsidRPr="00300B27">
        <w:rPr>
          <w:rFonts w:ascii="Arial" w:hAnsi="Arial" w:cs="Arial"/>
          <w:noProof/>
          <w:sz w:val="24"/>
          <w:lang w:eastAsia="pt-BR"/>
        </w:rPr>
        <w:drawing>
          <wp:inline distT="0" distB="0" distL="0" distR="0" wp14:anchorId="5C01EAE4" wp14:editId="0F060694">
            <wp:extent cx="5398936" cy="421419"/>
            <wp:effectExtent l="76200" t="57150" r="68580" b="9334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0240A8" w:rsidRPr="000240A8">
        <w:rPr>
          <w:rFonts w:ascii="Arial" w:hAnsi="Arial" w:cs="Arial"/>
          <w:sz w:val="20"/>
        </w:rPr>
        <w:t>Figura 1: procedimentos metodológicos</w:t>
      </w:r>
      <w:r w:rsidR="00D74362">
        <w:rPr>
          <w:rFonts w:ascii="Arial" w:hAnsi="Arial" w:cs="Arial"/>
          <w:sz w:val="20"/>
        </w:rPr>
        <w:t>.</w:t>
      </w:r>
    </w:p>
    <w:p w14:paraId="1141E3C6" w14:textId="18A66D87" w:rsidR="009776F8" w:rsidRDefault="00300B27" w:rsidP="00D74362">
      <w:pPr>
        <w:spacing w:after="120" w:line="240" w:lineRule="auto"/>
        <w:jc w:val="both"/>
        <w:rPr>
          <w:rFonts w:ascii="Arial" w:hAnsi="Arial" w:cs="Arial"/>
          <w:sz w:val="20"/>
        </w:rPr>
      </w:pPr>
      <w:r w:rsidRPr="000240A8">
        <w:rPr>
          <w:rFonts w:ascii="Arial" w:hAnsi="Arial" w:cs="Arial"/>
          <w:sz w:val="20"/>
        </w:rPr>
        <w:t>Fonte: Resultados</w:t>
      </w:r>
      <w:r w:rsidRPr="00300B27">
        <w:rPr>
          <w:rFonts w:ascii="Arial" w:hAnsi="Arial" w:cs="Arial"/>
          <w:sz w:val="20"/>
        </w:rPr>
        <w:t xml:space="preserve"> da pesquisa, 2019.</w:t>
      </w:r>
    </w:p>
    <w:p w14:paraId="38D3BE27" w14:textId="05F4640E" w:rsidR="000240A8" w:rsidRPr="009527F0" w:rsidRDefault="00C103EC" w:rsidP="00700F4F">
      <w:pPr>
        <w:spacing w:after="120"/>
        <w:ind w:firstLine="709"/>
        <w:jc w:val="both"/>
        <w:rPr>
          <w:rFonts w:ascii="Arial" w:hAnsi="Arial" w:cs="Arial"/>
          <w:sz w:val="24"/>
        </w:rPr>
      </w:pPr>
      <w:r w:rsidRPr="00C103EC">
        <w:rPr>
          <w:rFonts w:ascii="Arial" w:hAnsi="Arial" w:cs="Arial"/>
          <w:sz w:val="24"/>
        </w:rPr>
        <w:t xml:space="preserve">Na primeira etapa foi feita pesquisa bibliográfica em livros, artigos científicos; Em seguida deu se o levantamento de dados secundários, em documentos, por meio eletrônicos; Foi realizada entrevista focalizada com os agentes econômicos, no município de Moçâmedes, província do Namibe na </w:t>
      </w:r>
      <w:r w:rsidRPr="00C103EC">
        <w:rPr>
          <w:rFonts w:ascii="Arial" w:hAnsi="Arial" w:cs="Arial"/>
          <w:sz w:val="24"/>
        </w:rPr>
        <w:lastRenderedPageBreak/>
        <w:t>qual participaram da entrevista 20 representantes, de instituições do ensino superior e ensino médio, da escola técnico-profissional, empresas públicas e privadas no salão nobre da Administração local; E por seguintes discussões de resultados; Realizou-se está pesquisa no primeiro semestre de 2019.</w:t>
      </w:r>
    </w:p>
    <w:p w14:paraId="5661BE6D" w14:textId="77777777" w:rsidR="009527F0" w:rsidRDefault="003E0FFB" w:rsidP="00A47108">
      <w:pPr>
        <w:spacing w:after="120"/>
        <w:jc w:val="both"/>
        <w:rPr>
          <w:rFonts w:ascii="Arial" w:hAnsi="Arial" w:cs="Arial"/>
          <w:b/>
          <w:sz w:val="24"/>
          <w:szCs w:val="24"/>
        </w:rPr>
      </w:pPr>
      <w:r>
        <w:rPr>
          <w:rFonts w:ascii="Arial" w:hAnsi="Arial" w:cs="Arial"/>
          <w:b/>
          <w:sz w:val="24"/>
          <w:szCs w:val="24"/>
        </w:rPr>
        <w:t>Breve panorama econômico</w:t>
      </w:r>
      <w:r w:rsidR="009776F8" w:rsidRPr="009776F8">
        <w:rPr>
          <w:rFonts w:ascii="Arial" w:hAnsi="Arial" w:cs="Arial"/>
          <w:b/>
          <w:sz w:val="24"/>
          <w:szCs w:val="24"/>
        </w:rPr>
        <w:t xml:space="preserve"> de Angola</w:t>
      </w:r>
    </w:p>
    <w:p w14:paraId="55911B0C" w14:textId="5CF3331E" w:rsidR="00CD3983" w:rsidRPr="009527F0" w:rsidRDefault="00AB70AE" w:rsidP="00A47108">
      <w:pPr>
        <w:spacing w:after="120"/>
        <w:ind w:firstLine="709"/>
        <w:jc w:val="both"/>
        <w:rPr>
          <w:rFonts w:ascii="Arial" w:hAnsi="Arial" w:cs="Arial"/>
          <w:b/>
          <w:sz w:val="24"/>
          <w:szCs w:val="24"/>
        </w:rPr>
      </w:pPr>
      <w:r>
        <w:rPr>
          <w:rFonts w:ascii="Arial" w:hAnsi="Arial" w:cs="Arial"/>
          <w:sz w:val="24"/>
          <w:szCs w:val="24"/>
        </w:rPr>
        <w:t>A previsão do Fundo Monetário Internacional,</w:t>
      </w:r>
      <w:r w:rsidR="00CD3983" w:rsidRPr="00CD3983">
        <w:rPr>
          <w:rFonts w:ascii="Arial" w:hAnsi="Arial" w:cs="Arial"/>
          <w:sz w:val="24"/>
          <w:szCs w:val="24"/>
        </w:rPr>
        <w:t xml:space="preserve"> </w:t>
      </w:r>
      <w:r>
        <w:rPr>
          <w:rFonts w:ascii="Arial" w:hAnsi="Arial" w:cs="Arial"/>
          <w:sz w:val="24"/>
          <w:szCs w:val="24"/>
        </w:rPr>
        <w:t>mostra um crescimento do</w:t>
      </w:r>
      <w:r w:rsidR="00CD3983" w:rsidRPr="00CD3983">
        <w:rPr>
          <w:rFonts w:ascii="Arial" w:hAnsi="Arial" w:cs="Arial"/>
          <w:sz w:val="24"/>
          <w:szCs w:val="24"/>
        </w:rPr>
        <w:t xml:space="preserve"> setor não petrolífero que terá uma alta de </w:t>
      </w:r>
      <w:r>
        <w:rPr>
          <w:rFonts w:ascii="Arial" w:hAnsi="Arial" w:cs="Arial"/>
          <w:sz w:val="24"/>
          <w:szCs w:val="24"/>
        </w:rPr>
        <w:t>5% nos próximos anos</w:t>
      </w:r>
      <w:r w:rsidR="00363D1E">
        <w:rPr>
          <w:rFonts w:ascii="Arial" w:hAnsi="Arial" w:cs="Arial"/>
          <w:sz w:val="24"/>
          <w:szCs w:val="24"/>
        </w:rPr>
        <w:t xml:space="preserve">, como mostra o </w:t>
      </w:r>
      <w:r>
        <w:rPr>
          <w:rFonts w:ascii="Arial" w:hAnsi="Arial" w:cs="Arial"/>
          <w:sz w:val="24"/>
          <w:szCs w:val="24"/>
        </w:rPr>
        <w:t>quadr</w:t>
      </w:r>
      <w:r w:rsidR="00363D1E">
        <w:rPr>
          <w:rFonts w:ascii="Arial" w:hAnsi="Arial" w:cs="Arial"/>
          <w:sz w:val="24"/>
          <w:szCs w:val="24"/>
        </w:rPr>
        <w:t xml:space="preserve">o </w:t>
      </w:r>
      <w:r w:rsidR="00CD3983" w:rsidRPr="00CD3983">
        <w:rPr>
          <w:rFonts w:ascii="Arial" w:hAnsi="Arial" w:cs="Arial"/>
          <w:sz w:val="24"/>
          <w:szCs w:val="24"/>
        </w:rPr>
        <w:t>abaixo.</w:t>
      </w:r>
    </w:p>
    <w:tbl>
      <w:tblPr>
        <w:tblStyle w:val="TabeladeGrade4"/>
        <w:tblpPr w:leftFromText="141" w:rightFromText="141" w:vertAnchor="text" w:horzAnchor="margin" w:tblpY="35"/>
        <w:tblW w:w="9072" w:type="dxa"/>
        <w:tblLook w:val="04A0" w:firstRow="1" w:lastRow="0" w:firstColumn="1" w:lastColumn="0" w:noHBand="0" w:noVBand="1"/>
      </w:tblPr>
      <w:tblGrid>
        <w:gridCol w:w="3056"/>
        <w:gridCol w:w="1079"/>
        <w:gridCol w:w="976"/>
        <w:gridCol w:w="939"/>
        <w:gridCol w:w="939"/>
        <w:gridCol w:w="1057"/>
        <w:gridCol w:w="1026"/>
      </w:tblGrid>
      <w:tr w:rsidR="00CD3983" w:rsidRPr="00CD3983" w14:paraId="2E876C90" w14:textId="77777777" w:rsidTr="00A320E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056" w:type="dxa"/>
            <w:hideMark/>
          </w:tcPr>
          <w:p w14:paraId="3AC781C9" w14:textId="77777777" w:rsidR="00CD3983" w:rsidRPr="00CD3983" w:rsidRDefault="00CD3983" w:rsidP="00A320E3">
            <w:pPr>
              <w:jc w:val="center"/>
              <w:rPr>
                <w:rFonts w:ascii="Arial" w:hAnsi="Arial" w:cs="Arial"/>
                <w:sz w:val="20"/>
                <w:szCs w:val="20"/>
              </w:rPr>
            </w:pPr>
            <w:r w:rsidRPr="00CD3983">
              <w:rPr>
                <w:rFonts w:ascii="Arial" w:hAnsi="Arial" w:cs="Arial"/>
                <w:sz w:val="20"/>
                <w:szCs w:val="20"/>
              </w:rPr>
              <w:t>PIB Nominal e Taxa de Crescimento (FMI)</w:t>
            </w:r>
          </w:p>
        </w:tc>
        <w:tc>
          <w:tcPr>
            <w:tcW w:w="1079" w:type="dxa"/>
            <w:hideMark/>
          </w:tcPr>
          <w:p w14:paraId="12CAE17A"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2017</w:t>
            </w:r>
          </w:p>
        </w:tc>
        <w:tc>
          <w:tcPr>
            <w:tcW w:w="976" w:type="dxa"/>
            <w:hideMark/>
          </w:tcPr>
          <w:p w14:paraId="0C38B68D"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2018</w:t>
            </w:r>
          </w:p>
        </w:tc>
        <w:tc>
          <w:tcPr>
            <w:tcW w:w="939" w:type="dxa"/>
            <w:hideMark/>
          </w:tcPr>
          <w:p w14:paraId="76BFFFA8"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2019</w:t>
            </w:r>
          </w:p>
        </w:tc>
        <w:tc>
          <w:tcPr>
            <w:tcW w:w="939" w:type="dxa"/>
            <w:hideMark/>
          </w:tcPr>
          <w:p w14:paraId="3EBFD854"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2020</w:t>
            </w:r>
          </w:p>
        </w:tc>
        <w:tc>
          <w:tcPr>
            <w:tcW w:w="1057" w:type="dxa"/>
            <w:hideMark/>
          </w:tcPr>
          <w:p w14:paraId="60DAD193"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2021</w:t>
            </w:r>
          </w:p>
        </w:tc>
        <w:tc>
          <w:tcPr>
            <w:tcW w:w="1026" w:type="dxa"/>
            <w:hideMark/>
          </w:tcPr>
          <w:p w14:paraId="45A6E40C" w14:textId="77777777" w:rsidR="00CD3983" w:rsidRPr="00CD3983" w:rsidRDefault="00CD3983" w:rsidP="00A320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CD3983">
              <w:rPr>
                <w:rFonts w:ascii="Arial" w:hAnsi="Arial" w:cs="Arial"/>
                <w:sz w:val="20"/>
                <w:szCs w:val="24"/>
              </w:rPr>
              <w:t>2022</w:t>
            </w:r>
          </w:p>
        </w:tc>
      </w:tr>
      <w:tr w:rsidR="00CD3983" w:rsidRPr="00CD3983" w14:paraId="570C272A" w14:textId="77777777" w:rsidTr="00A3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hideMark/>
          </w:tcPr>
          <w:p w14:paraId="1C5C9FBD"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PIB (Kwanza Mil Milhões)</w:t>
            </w:r>
          </w:p>
        </w:tc>
        <w:tc>
          <w:tcPr>
            <w:tcW w:w="1079" w:type="dxa"/>
            <w:hideMark/>
          </w:tcPr>
          <w:p w14:paraId="2868DDD1"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20.656</w:t>
            </w:r>
          </w:p>
        </w:tc>
        <w:tc>
          <w:tcPr>
            <w:tcW w:w="976" w:type="dxa"/>
            <w:hideMark/>
          </w:tcPr>
          <w:p w14:paraId="5A1271B1"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29.073</w:t>
            </w:r>
          </w:p>
        </w:tc>
        <w:tc>
          <w:tcPr>
            <w:tcW w:w="939" w:type="dxa"/>
            <w:hideMark/>
          </w:tcPr>
          <w:p w14:paraId="10A07A2E"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34.348</w:t>
            </w:r>
          </w:p>
        </w:tc>
        <w:tc>
          <w:tcPr>
            <w:tcW w:w="939" w:type="dxa"/>
            <w:hideMark/>
          </w:tcPr>
          <w:p w14:paraId="777BF93F"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39.537</w:t>
            </w:r>
          </w:p>
        </w:tc>
        <w:tc>
          <w:tcPr>
            <w:tcW w:w="1057" w:type="dxa"/>
            <w:hideMark/>
          </w:tcPr>
          <w:p w14:paraId="6A15CB1D"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44.904</w:t>
            </w:r>
          </w:p>
        </w:tc>
        <w:tc>
          <w:tcPr>
            <w:tcW w:w="1026" w:type="dxa"/>
            <w:hideMark/>
          </w:tcPr>
          <w:p w14:paraId="611E00A8"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CD3983">
              <w:rPr>
                <w:rFonts w:ascii="Arial" w:hAnsi="Arial" w:cs="Arial"/>
                <w:sz w:val="20"/>
                <w:szCs w:val="24"/>
              </w:rPr>
              <w:t>50.630</w:t>
            </w:r>
          </w:p>
        </w:tc>
      </w:tr>
      <w:tr w:rsidR="00CD3983" w:rsidRPr="00CD3983" w14:paraId="3B55219C" w14:textId="77777777" w:rsidTr="00A320E3">
        <w:tc>
          <w:tcPr>
            <w:cnfStyle w:val="001000000000" w:firstRow="0" w:lastRow="0" w:firstColumn="1" w:lastColumn="0" w:oddVBand="0" w:evenVBand="0" w:oddHBand="0" w:evenHBand="0" w:firstRowFirstColumn="0" w:firstRowLastColumn="0" w:lastRowFirstColumn="0" w:lastRowLastColumn="0"/>
            <w:tcW w:w="3056" w:type="dxa"/>
            <w:hideMark/>
          </w:tcPr>
          <w:p w14:paraId="084752F3"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Petrolífero</w:t>
            </w:r>
          </w:p>
        </w:tc>
        <w:tc>
          <w:tcPr>
            <w:tcW w:w="1079" w:type="dxa"/>
            <w:hideMark/>
          </w:tcPr>
          <w:p w14:paraId="3345DBD7"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4.061</w:t>
            </w:r>
          </w:p>
        </w:tc>
        <w:tc>
          <w:tcPr>
            <w:tcW w:w="976" w:type="dxa"/>
            <w:hideMark/>
          </w:tcPr>
          <w:p w14:paraId="1A0F9D5A"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7.409</w:t>
            </w:r>
          </w:p>
        </w:tc>
        <w:tc>
          <w:tcPr>
            <w:tcW w:w="939" w:type="dxa"/>
            <w:hideMark/>
          </w:tcPr>
          <w:p w14:paraId="64143BCB"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8.069</w:t>
            </w:r>
          </w:p>
        </w:tc>
        <w:tc>
          <w:tcPr>
            <w:tcW w:w="939" w:type="dxa"/>
            <w:hideMark/>
          </w:tcPr>
          <w:p w14:paraId="7746BA20"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8.536</w:t>
            </w:r>
          </w:p>
        </w:tc>
        <w:tc>
          <w:tcPr>
            <w:tcW w:w="1057" w:type="dxa"/>
            <w:hideMark/>
          </w:tcPr>
          <w:p w14:paraId="6F5F6697"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8.898</w:t>
            </w:r>
          </w:p>
        </w:tc>
        <w:tc>
          <w:tcPr>
            <w:tcW w:w="1026" w:type="dxa"/>
            <w:hideMark/>
          </w:tcPr>
          <w:p w14:paraId="39EFB08F"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CD3983">
              <w:rPr>
                <w:rFonts w:ascii="Arial" w:hAnsi="Arial" w:cs="Arial"/>
                <w:sz w:val="20"/>
                <w:szCs w:val="24"/>
              </w:rPr>
              <w:t>9.313</w:t>
            </w:r>
          </w:p>
        </w:tc>
      </w:tr>
      <w:tr w:rsidR="00CD3983" w:rsidRPr="00CD3983" w14:paraId="32126A17" w14:textId="77777777" w:rsidTr="00A3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hideMark/>
          </w:tcPr>
          <w:p w14:paraId="4BF73856"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Não petrolífero</w:t>
            </w:r>
          </w:p>
        </w:tc>
        <w:tc>
          <w:tcPr>
            <w:tcW w:w="1079" w:type="dxa"/>
            <w:hideMark/>
          </w:tcPr>
          <w:p w14:paraId="66390CD6"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16.595</w:t>
            </w:r>
          </w:p>
        </w:tc>
        <w:tc>
          <w:tcPr>
            <w:tcW w:w="976" w:type="dxa"/>
            <w:hideMark/>
          </w:tcPr>
          <w:p w14:paraId="35AE6687"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21.664</w:t>
            </w:r>
          </w:p>
        </w:tc>
        <w:tc>
          <w:tcPr>
            <w:tcW w:w="939" w:type="dxa"/>
            <w:hideMark/>
          </w:tcPr>
          <w:p w14:paraId="7EA01B63"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26.278</w:t>
            </w:r>
          </w:p>
        </w:tc>
        <w:tc>
          <w:tcPr>
            <w:tcW w:w="939" w:type="dxa"/>
            <w:hideMark/>
          </w:tcPr>
          <w:p w14:paraId="5F4796B4"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31.001</w:t>
            </w:r>
          </w:p>
        </w:tc>
        <w:tc>
          <w:tcPr>
            <w:tcW w:w="1057" w:type="dxa"/>
            <w:hideMark/>
          </w:tcPr>
          <w:p w14:paraId="586D6D67"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36.006</w:t>
            </w:r>
          </w:p>
        </w:tc>
        <w:tc>
          <w:tcPr>
            <w:tcW w:w="1026" w:type="dxa"/>
            <w:hideMark/>
          </w:tcPr>
          <w:p w14:paraId="790AE57A"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CD3983">
              <w:rPr>
                <w:rFonts w:ascii="Arial" w:hAnsi="Arial" w:cs="Arial"/>
                <w:sz w:val="20"/>
                <w:szCs w:val="24"/>
              </w:rPr>
              <w:t>41.317</w:t>
            </w:r>
          </w:p>
        </w:tc>
      </w:tr>
      <w:tr w:rsidR="00CD3983" w:rsidRPr="00CD3983" w14:paraId="32AFA4AD" w14:textId="77777777" w:rsidTr="00A320E3">
        <w:tc>
          <w:tcPr>
            <w:cnfStyle w:val="001000000000" w:firstRow="0" w:lastRow="0" w:firstColumn="1" w:lastColumn="0" w:oddVBand="0" w:evenVBand="0" w:oddHBand="0" w:evenHBand="0" w:firstRowFirstColumn="0" w:firstRowLastColumn="0" w:lastRowFirstColumn="0" w:lastRowLastColumn="0"/>
            <w:tcW w:w="3056" w:type="dxa"/>
            <w:hideMark/>
          </w:tcPr>
          <w:p w14:paraId="077CB612"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PIB (USD Milhões)</w:t>
            </w:r>
          </w:p>
        </w:tc>
        <w:tc>
          <w:tcPr>
            <w:tcW w:w="1079" w:type="dxa"/>
            <w:hideMark/>
          </w:tcPr>
          <w:p w14:paraId="56618F7A"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124.500</w:t>
            </w:r>
          </w:p>
        </w:tc>
        <w:tc>
          <w:tcPr>
            <w:tcW w:w="976" w:type="dxa"/>
            <w:hideMark/>
          </w:tcPr>
          <w:p w14:paraId="77CA2B56"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119.100</w:t>
            </w:r>
          </w:p>
        </w:tc>
        <w:tc>
          <w:tcPr>
            <w:tcW w:w="939" w:type="dxa"/>
            <w:hideMark/>
          </w:tcPr>
          <w:p w14:paraId="21ED714A"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121.000</w:t>
            </w:r>
          </w:p>
        </w:tc>
        <w:tc>
          <w:tcPr>
            <w:tcW w:w="939" w:type="dxa"/>
            <w:hideMark/>
          </w:tcPr>
          <w:p w14:paraId="2D1FDEDA"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126.400</w:t>
            </w:r>
          </w:p>
        </w:tc>
        <w:tc>
          <w:tcPr>
            <w:tcW w:w="1057" w:type="dxa"/>
            <w:hideMark/>
          </w:tcPr>
          <w:p w14:paraId="3AB52929"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133.700</w:t>
            </w:r>
          </w:p>
        </w:tc>
        <w:tc>
          <w:tcPr>
            <w:tcW w:w="1026" w:type="dxa"/>
            <w:hideMark/>
          </w:tcPr>
          <w:p w14:paraId="52F8ED2C"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CD3983">
              <w:rPr>
                <w:rFonts w:ascii="Arial" w:hAnsi="Arial" w:cs="Arial"/>
                <w:sz w:val="20"/>
                <w:szCs w:val="24"/>
              </w:rPr>
              <w:t>142.700</w:t>
            </w:r>
          </w:p>
        </w:tc>
      </w:tr>
      <w:tr w:rsidR="00CD3983" w:rsidRPr="00CD3983" w14:paraId="111FCB61" w14:textId="77777777" w:rsidTr="00A3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hideMark/>
          </w:tcPr>
          <w:p w14:paraId="174D45B6"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PIB per capita (USD)</w:t>
            </w:r>
          </w:p>
        </w:tc>
        <w:tc>
          <w:tcPr>
            <w:tcW w:w="1079" w:type="dxa"/>
            <w:hideMark/>
          </w:tcPr>
          <w:p w14:paraId="0A7807D3"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4.418</w:t>
            </w:r>
          </w:p>
        </w:tc>
        <w:tc>
          <w:tcPr>
            <w:tcW w:w="976" w:type="dxa"/>
            <w:hideMark/>
          </w:tcPr>
          <w:p w14:paraId="39D0DFAD"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4.102</w:t>
            </w:r>
          </w:p>
        </w:tc>
        <w:tc>
          <w:tcPr>
            <w:tcW w:w="939" w:type="dxa"/>
            <w:hideMark/>
          </w:tcPr>
          <w:p w14:paraId="1D21C844"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4.048</w:t>
            </w:r>
          </w:p>
        </w:tc>
        <w:tc>
          <w:tcPr>
            <w:tcW w:w="939" w:type="dxa"/>
            <w:hideMark/>
          </w:tcPr>
          <w:p w14:paraId="340C9911"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4.105</w:t>
            </w:r>
          </w:p>
        </w:tc>
        <w:tc>
          <w:tcPr>
            <w:tcW w:w="1057" w:type="dxa"/>
            <w:hideMark/>
          </w:tcPr>
          <w:p w14:paraId="6258FC23"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4.214</w:t>
            </w:r>
          </w:p>
        </w:tc>
        <w:tc>
          <w:tcPr>
            <w:tcW w:w="1026" w:type="dxa"/>
            <w:hideMark/>
          </w:tcPr>
          <w:p w14:paraId="0ACDB830"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CD3983">
              <w:rPr>
                <w:rFonts w:ascii="Arial" w:hAnsi="Arial" w:cs="Arial"/>
                <w:sz w:val="20"/>
                <w:szCs w:val="24"/>
              </w:rPr>
              <w:t>4.367</w:t>
            </w:r>
          </w:p>
        </w:tc>
      </w:tr>
      <w:tr w:rsidR="00CD3983" w:rsidRPr="00CD3983" w14:paraId="5BCF024F" w14:textId="77777777" w:rsidTr="00A320E3">
        <w:tc>
          <w:tcPr>
            <w:cnfStyle w:val="001000000000" w:firstRow="0" w:lastRow="0" w:firstColumn="1" w:lastColumn="0" w:oddVBand="0" w:evenVBand="0" w:oddHBand="0" w:evenHBand="0" w:firstRowFirstColumn="0" w:firstRowLastColumn="0" w:lastRowFirstColumn="0" w:lastRowLastColumn="0"/>
            <w:tcW w:w="3056" w:type="dxa"/>
            <w:hideMark/>
          </w:tcPr>
          <w:p w14:paraId="0BC9F5B9"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Taxa de Crescimento Real do PIB (%)</w:t>
            </w:r>
          </w:p>
        </w:tc>
        <w:tc>
          <w:tcPr>
            <w:tcW w:w="1079" w:type="dxa"/>
            <w:hideMark/>
          </w:tcPr>
          <w:p w14:paraId="5DE4777F"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1,0</w:t>
            </w:r>
          </w:p>
        </w:tc>
        <w:tc>
          <w:tcPr>
            <w:tcW w:w="976" w:type="dxa"/>
            <w:hideMark/>
          </w:tcPr>
          <w:p w14:paraId="20C9334E"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2,2</w:t>
            </w:r>
          </w:p>
        </w:tc>
        <w:tc>
          <w:tcPr>
            <w:tcW w:w="939" w:type="dxa"/>
            <w:hideMark/>
          </w:tcPr>
          <w:p w14:paraId="61C20DF4"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2,5</w:t>
            </w:r>
          </w:p>
        </w:tc>
        <w:tc>
          <w:tcPr>
            <w:tcW w:w="939" w:type="dxa"/>
            <w:hideMark/>
          </w:tcPr>
          <w:p w14:paraId="6C9E2294"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3,6</w:t>
            </w:r>
          </w:p>
        </w:tc>
        <w:tc>
          <w:tcPr>
            <w:tcW w:w="1057" w:type="dxa"/>
            <w:hideMark/>
          </w:tcPr>
          <w:p w14:paraId="09A178E9"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4,2</w:t>
            </w:r>
          </w:p>
        </w:tc>
        <w:tc>
          <w:tcPr>
            <w:tcW w:w="1026" w:type="dxa"/>
            <w:hideMark/>
          </w:tcPr>
          <w:p w14:paraId="12A840EA"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CD3983">
              <w:rPr>
                <w:rFonts w:ascii="Arial" w:hAnsi="Arial" w:cs="Arial"/>
                <w:sz w:val="20"/>
                <w:szCs w:val="24"/>
              </w:rPr>
              <w:t>4,7</w:t>
            </w:r>
          </w:p>
        </w:tc>
      </w:tr>
      <w:tr w:rsidR="00CD3983" w:rsidRPr="00CD3983" w14:paraId="2E33CEAE" w14:textId="77777777" w:rsidTr="00A3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hideMark/>
          </w:tcPr>
          <w:p w14:paraId="2F987E78"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Petrolífero</w:t>
            </w:r>
          </w:p>
        </w:tc>
        <w:tc>
          <w:tcPr>
            <w:tcW w:w="1079" w:type="dxa"/>
            <w:hideMark/>
          </w:tcPr>
          <w:p w14:paraId="08389F68"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0,5</w:t>
            </w:r>
          </w:p>
        </w:tc>
        <w:tc>
          <w:tcPr>
            <w:tcW w:w="976" w:type="dxa"/>
            <w:hideMark/>
          </w:tcPr>
          <w:p w14:paraId="7F481C23"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2,3</w:t>
            </w:r>
          </w:p>
        </w:tc>
        <w:tc>
          <w:tcPr>
            <w:tcW w:w="939" w:type="dxa"/>
            <w:hideMark/>
          </w:tcPr>
          <w:p w14:paraId="0C6C763C"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0,1</w:t>
            </w:r>
          </w:p>
        </w:tc>
        <w:tc>
          <w:tcPr>
            <w:tcW w:w="939" w:type="dxa"/>
            <w:hideMark/>
          </w:tcPr>
          <w:p w14:paraId="380097AA"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0,3</w:t>
            </w:r>
          </w:p>
        </w:tc>
        <w:tc>
          <w:tcPr>
            <w:tcW w:w="1057" w:type="dxa"/>
            <w:hideMark/>
          </w:tcPr>
          <w:p w14:paraId="09C7339F"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3983">
              <w:rPr>
                <w:rFonts w:ascii="Arial" w:hAnsi="Arial" w:cs="Arial"/>
                <w:sz w:val="20"/>
                <w:szCs w:val="20"/>
              </w:rPr>
              <w:t>-0,3</w:t>
            </w:r>
          </w:p>
        </w:tc>
        <w:tc>
          <w:tcPr>
            <w:tcW w:w="1026" w:type="dxa"/>
            <w:hideMark/>
          </w:tcPr>
          <w:p w14:paraId="3A140C97" w14:textId="77777777" w:rsidR="00CD3983" w:rsidRPr="00CD3983" w:rsidRDefault="00CD3983" w:rsidP="00A320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CD3983">
              <w:rPr>
                <w:rFonts w:ascii="Arial" w:hAnsi="Arial" w:cs="Arial"/>
                <w:sz w:val="20"/>
                <w:szCs w:val="24"/>
              </w:rPr>
              <w:t>0,0</w:t>
            </w:r>
          </w:p>
        </w:tc>
      </w:tr>
      <w:tr w:rsidR="00CD3983" w:rsidRPr="00CD3983" w14:paraId="4379C55F" w14:textId="77777777" w:rsidTr="00A320E3">
        <w:tc>
          <w:tcPr>
            <w:cnfStyle w:val="001000000000" w:firstRow="0" w:lastRow="0" w:firstColumn="1" w:lastColumn="0" w:oddVBand="0" w:evenVBand="0" w:oddHBand="0" w:evenHBand="0" w:firstRowFirstColumn="0" w:firstRowLastColumn="0" w:lastRowFirstColumn="0" w:lastRowLastColumn="0"/>
            <w:tcW w:w="3056" w:type="dxa"/>
            <w:hideMark/>
          </w:tcPr>
          <w:p w14:paraId="148CAA2D" w14:textId="77777777" w:rsidR="00CD3983" w:rsidRPr="008A4100" w:rsidRDefault="00CD3983" w:rsidP="00AE6021">
            <w:pPr>
              <w:rPr>
                <w:rFonts w:ascii="Arial" w:hAnsi="Arial" w:cs="Arial"/>
                <w:b w:val="0"/>
                <w:sz w:val="20"/>
                <w:szCs w:val="20"/>
              </w:rPr>
            </w:pPr>
            <w:r w:rsidRPr="008A4100">
              <w:rPr>
                <w:rFonts w:ascii="Arial" w:hAnsi="Arial" w:cs="Arial"/>
                <w:b w:val="0"/>
                <w:sz w:val="20"/>
                <w:szCs w:val="20"/>
              </w:rPr>
              <w:t>Não petrolífero</w:t>
            </w:r>
          </w:p>
        </w:tc>
        <w:tc>
          <w:tcPr>
            <w:tcW w:w="1079" w:type="dxa"/>
            <w:hideMark/>
          </w:tcPr>
          <w:p w14:paraId="73694654"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1,2</w:t>
            </w:r>
          </w:p>
        </w:tc>
        <w:tc>
          <w:tcPr>
            <w:tcW w:w="976" w:type="dxa"/>
            <w:hideMark/>
          </w:tcPr>
          <w:p w14:paraId="28BBF762"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2,1</w:t>
            </w:r>
          </w:p>
        </w:tc>
        <w:tc>
          <w:tcPr>
            <w:tcW w:w="939" w:type="dxa"/>
            <w:hideMark/>
          </w:tcPr>
          <w:p w14:paraId="4E0E2F9C"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3,5</w:t>
            </w:r>
          </w:p>
        </w:tc>
        <w:tc>
          <w:tcPr>
            <w:tcW w:w="939" w:type="dxa"/>
            <w:hideMark/>
          </w:tcPr>
          <w:p w14:paraId="114558AE"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5,0</w:t>
            </w:r>
          </w:p>
        </w:tc>
        <w:tc>
          <w:tcPr>
            <w:tcW w:w="1057" w:type="dxa"/>
            <w:hideMark/>
          </w:tcPr>
          <w:p w14:paraId="2C67B8FE"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3983">
              <w:rPr>
                <w:rFonts w:ascii="Arial" w:hAnsi="Arial" w:cs="Arial"/>
                <w:sz w:val="20"/>
                <w:szCs w:val="20"/>
              </w:rPr>
              <w:t>6,0</w:t>
            </w:r>
          </w:p>
        </w:tc>
        <w:tc>
          <w:tcPr>
            <w:tcW w:w="1026" w:type="dxa"/>
            <w:hideMark/>
          </w:tcPr>
          <w:p w14:paraId="2230C171" w14:textId="77777777" w:rsidR="00CD3983" w:rsidRPr="00CD3983" w:rsidRDefault="00CD3983" w:rsidP="00A320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CD3983">
              <w:rPr>
                <w:rFonts w:ascii="Arial" w:hAnsi="Arial" w:cs="Arial"/>
                <w:sz w:val="20"/>
                <w:szCs w:val="24"/>
              </w:rPr>
              <w:t>6,5</w:t>
            </w:r>
          </w:p>
        </w:tc>
      </w:tr>
    </w:tbl>
    <w:p w14:paraId="2CB6BFB0" w14:textId="6E59B639" w:rsidR="004407EE" w:rsidRPr="00363D1E" w:rsidRDefault="004407EE" w:rsidP="00F86B4A">
      <w:pPr>
        <w:spacing w:after="120" w:line="240" w:lineRule="auto"/>
        <w:jc w:val="both"/>
        <w:rPr>
          <w:rFonts w:ascii="Arial" w:hAnsi="Arial" w:cs="Arial"/>
          <w:sz w:val="20"/>
          <w:szCs w:val="24"/>
        </w:rPr>
      </w:pPr>
      <w:r w:rsidRPr="00363D1E">
        <w:rPr>
          <w:rFonts w:ascii="Arial" w:hAnsi="Arial" w:cs="Arial"/>
          <w:sz w:val="20"/>
          <w:szCs w:val="24"/>
        </w:rPr>
        <w:t>Quadro 1: Evolução do Produto Interno Bruto 2017-2022</w:t>
      </w:r>
      <w:r w:rsidR="00F86B4A">
        <w:rPr>
          <w:rFonts w:ascii="Arial" w:hAnsi="Arial" w:cs="Arial"/>
          <w:sz w:val="20"/>
          <w:szCs w:val="24"/>
        </w:rPr>
        <w:t>.</w:t>
      </w:r>
    </w:p>
    <w:p w14:paraId="3195A5A1" w14:textId="14286FE7" w:rsidR="00CD3983" w:rsidRDefault="00CD3983" w:rsidP="00F86B4A">
      <w:pPr>
        <w:spacing w:after="120" w:line="240" w:lineRule="auto"/>
        <w:jc w:val="both"/>
        <w:rPr>
          <w:rFonts w:ascii="Arial" w:hAnsi="Arial" w:cs="Arial"/>
          <w:sz w:val="20"/>
          <w:szCs w:val="24"/>
          <w:lang w:val="en-US"/>
        </w:rPr>
      </w:pPr>
      <w:r w:rsidRPr="00363D1E">
        <w:rPr>
          <w:rFonts w:ascii="Arial" w:hAnsi="Arial" w:cs="Arial"/>
          <w:sz w:val="20"/>
          <w:szCs w:val="24"/>
          <w:lang w:val="en-US"/>
        </w:rPr>
        <w:t>Fonte:</w:t>
      </w:r>
      <w:r w:rsidRPr="00CD3983">
        <w:rPr>
          <w:rFonts w:ascii="Arial" w:hAnsi="Arial" w:cs="Arial"/>
          <w:sz w:val="20"/>
          <w:szCs w:val="24"/>
          <w:lang w:val="en-US"/>
        </w:rPr>
        <w:t xml:space="preserve"> </w:t>
      </w:r>
      <w:r w:rsidR="0001712F">
        <w:rPr>
          <w:rFonts w:ascii="Arial" w:hAnsi="Arial" w:cs="Arial"/>
          <w:sz w:val="20"/>
          <w:szCs w:val="24"/>
          <w:lang w:val="en-US"/>
        </w:rPr>
        <w:t>A</w:t>
      </w:r>
      <w:r w:rsidRPr="00CD3983">
        <w:rPr>
          <w:rFonts w:ascii="Arial" w:hAnsi="Arial" w:cs="Arial"/>
          <w:sz w:val="20"/>
          <w:szCs w:val="24"/>
          <w:lang w:val="en-US"/>
        </w:rPr>
        <w:t xml:space="preserve">daptado do IMF Angola Country Report </w:t>
      </w:r>
      <w:proofErr w:type="spellStart"/>
      <w:r w:rsidRPr="00CD3983">
        <w:rPr>
          <w:rFonts w:ascii="Arial" w:hAnsi="Arial" w:cs="Arial"/>
          <w:sz w:val="20"/>
          <w:szCs w:val="24"/>
          <w:lang w:val="en-US"/>
        </w:rPr>
        <w:t>Apirl</w:t>
      </w:r>
      <w:proofErr w:type="spellEnd"/>
      <w:r w:rsidRPr="00CD3983">
        <w:rPr>
          <w:rFonts w:ascii="Arial" w:hAnsi="Arial" w:cs="Arial"/>
          <w:sz w:val="20"/>
          <w:szCs w:val="24"/>
          <w:lang w:val="en-US"/>
        </w:rPr>
        <w:t xml:space="preserve"> 2018, Pag 31 (IMF Country Report </w:t>
      </w:r>
      <w:proofErr w:type="spellStart"/>
      <w:r w:rsidRPr="00CD3983">
        <w:rPr>
          <w:rFonts w:ascii="Arial" w:hAnsi="Arial" w:cs="Arial"/>
          <w:sz w:val="20"/>
          <w:szCs w:val="24"/>
          <w:lang w:val="en-US"/>
        </w:rPr>
        <w:t>n.o</w:t>
      </w:r>
      <w:proofErr w:type="spellEnd"/>
      <w:r w:rsidRPr="00CD3983">
        <w:rPr>
          <w:rFonts w:ascii="Arial" w:hAnsi="Arial" w:cs="Arial"/>
          <w:sz w:val="20"/>
          <w:szCs w:val="24"/>
          <w:lang w:val="en-US"/>
        </w:rPr>
        <w:t> 18/156)</w:t>
      </w:r>
      <w:r w:rsidR="00F86B4A">
        <w:rPr>
          <w:rFonts w:ascii="Arial" w:hAnsi="Arial" w:cs="Arial"/>
          <w:sz w:val="20"/>
          <w:szCs w:val="24"/>
          <w:lang w:val="en-US"/>
        </w:rPr>
        <w:t>.</w:t>
      </w:r>
    </w:p>
    <w:tbl>
      <w:tblPr>
        <w:tblStyle w:val="TabeladeGrade4"/>
        <w:tblpPr w:leftFromText="141" w:rightFromText="141" w:vertAnchor="text" w:horzAnchor="margin" w:tblpY="868"/>
        <w:tblW w:w="9153" w:type="dxa"/>
        <w:tblLook w:val="04A0" w:firstRow="1" w:lastRow="0" w:firstColumn="1" w:lastColumn="0" w:noHBand="0" w:noVBand="1"/>
      </w:tblPr>
      <w:tblGrid>
        <w:gridCol w:w="5722"/>
        <w:gridCol w:w="1106"/>
        <w:gridCol w:w="1106"/>
        <w:gridCol w:w="1219"/>
      </w:tblGrid>
      <w:tr w:rsidR="00BB19FF" w:rsidRPr="009776F8" w14:paraId="5A2A0650" w14:textId="77777777" w:rsidTr="005235B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961" w:type="dxa"/>
            <w:hideMark/>
          </w:tcPr>
          <w:p w14:paraId="68221323" w14:textId="77777777" w:rsidR="004C46BF" w:rsidRPr="009776F8" w:rsidRDefault="004C46BF" w:rsidP="006B7B2A">
            <w:pPr>
              <w:jc w:val="center"/>
              <w:rPr>
                <w:rFonts w:ascii="Arial" w:hAnsi="Arial" w:cs="Arial"/>
                <w:sz w:val="20"/>
                <w:szCs w:val="20"/>
              </w:rPr>
            </w:pPr>
            <w:r w:rsidRPr="009776F8">
              <w:rPr>
                <w:rFonts w:ascii="Arial" w:hAnsi="Arial" w:cs="Arial"/>
                <w:sz w:val="20"/>
                <w:szCs w:val="20"/>
              </w:rPr>
              <w:t>Ativida</w:t>
            </w:r>
            <w:r>
              <w:rPr>
                <w:rFonts w:ascii="Arial" w:hAnsi="Arial" w:cs="Arial"/>
                <w:sz w:val="20"/>
                <w:szCs w:val="20"/>
              </w:rPr>
              <w:t>d</w:t>
            </w:r>
            <w:r w:rsidRPr="009776F8">
              <w:rPr>
                <w:rFonts w:ascii="Arial" w:hAnsi="Arial" w:cs="Arial"/>
                <w:sz w:val="20"/>
                <w:szCs w:val="20"/>
              </w:rPr>
              <w:t>es económicas (Mi Kz)</w:t>
            </w:r>
          </w:p>
        </w:tc>
        <w:tc>
          <w:tcPr>
            <w:tcW w:w="1106" w:type="dxa"/>
            <w:hideMark/>
          </w:tcPr>
          <w:p w14:paraId="7E450A57" w14:textId="77777777" w:rsidR="004C46BF" w:rsidRPr="009776F8" w:rsidRDefault="004C46BF" w:rsidP="005235B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2016</w:t>
            </w:r>
          </w:p>
        </w:tc>
        <w:tc>
          <w:tcPr>
            <w:tcW w:w="838" w:type="dxa"/>
            <w:hideMark/>
          </w:tcPr>
          <w:p w14:paraId="39AAA9A3" w14:textId="77777777" w:rsidR="004C46BF" w:rsidRPr="009776F8" w:rsidRDefault="004C46BF" w:rsidP="005235B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2017</w:t>
            </w:r>
          </w:p>
        </w:tc>
        <w:tc>
          <w:tcPr>
            <w:tcW w:w="1248" w:type="dxa"/>
            <w:hideMark/>
          </w:tcPr>
          <w:p w14:paraId="633A99C5" w14:textId="25F414F8" w:rsidR="004C46BF" w:rsidRPr="009776F8" w:rsidRDefault="004C46BF" w:rsidP="005235B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Var.</w:t>
            </w:r>
            <w:r w:rsidR="005235B0">
              <w:rPr>
                <w:rFonts w:ascii="Arial" w:hAnsi="Arial" w:cs="Arial"/>
                <w:sz w:val="20"/>
                <w:szCs w:val="20"/>
              </w:rPr>
              <w:t xml:space="preserve"> </w:t>
            </w:r>
            <w:r w:rsidRPr="009776F8">
              <w:rPr>
                <w:rFonts w:ascii="Arial" w:hAnsi="Arial" w:cs="Arial"/>
                <w:sz w:val="20"/>
                <w:szCs w:val="20"/>
              </w:rPr>
              <w:t>(%)</w:t>
            </w:r>
          </w:p>
        </w:tc>
      </w:tr>
      <w:tr w:rsidR="00BB19FF" w:rsidRPr="009776F8" w14:paraId="43DAEFCC" w14:textId="77777777" w:rsidTr="005235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19410C8C" w14:textId="77777777" w:rsidR="004C46BF" w:rsidRPr="008A4100" w:rsidRDefault="004C46BF" w:rsidP="00C704B6">
            <w:pPr>
              <w:numPr>
                <w:ilvl w:val="0"/>
                <w:numId w:val="14"/>
              </w:numPr>
              <w:ind w:left="0" w:firstLine="0"/>
              <w:rPr>
                <w:rFonts w:ascii="Arial" w:hAnsi="Arial" w:cs="Arial"/>
                <w:b w:val="0"/>
                <w:sz w:val="20"/>
                <w:szCs w:val="20"/>
              </w:rPr>
            </w:pPr>
            <w:bookmarkStart w:id="2" w:name="_Hlk10285533"/>
            <w:r w:rsidRPr="008A4100">
              <w:rPr>
                <w:rFonts w:ascii="Arial" w:hAnsi="Arial" w:cs="Arial"/>
                <w:b w:val="0"/>
                <w:sz w:val="20"/>
                <w:szCs w:val="20"/>
              </w:rPr>
              <w:t>Agropecuária e Silvicultura</w:t>
            </w:r>
          </w:p>
        </w:tc>
        <w:tc>
          <w:tcPr>
            <w:tcW w:w="1106" w:type="dxa"/>
            <w:hideMark/>
          </w:tcPr>
          <w:p w14:paraId="6F8B1665"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71.705</w:t>
            </w:r>
          </w:p>
        </w:tc>
        <w:tc>
          <w:tcPr>
            <w:tcW w:w="838" w:type="dxa"/>
            <w:hideMark/>
          </w:tcPr>
          <w:p w14:paraId="45E72218"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73.415</w:t>
            </w:r>
          </w:p>
        </w:tc>
        <w:tc>
          <w:tcPr>
            <w:tcW w:w="1248" w:type="dxa"/>
            <w:hideMark/>
          </w:tcPr>
          <w:p w14:paraId="4F13C0DE"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2,4%</w:t>
            </w:r>
          </w:p>
        </w:tc>
      </w:tr>
      <w:tr w:rsidR="00BB19FF" w:rsidRPr="009776F8" w14:paraId="349C1A1E" w14:textId="77777777" w:rsidTr="005235B0">
        <w:trPr>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412E3535"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Pesca</w:t>
            </w:r>
          </w:p>
        </w:tc>
        <w:tc>
          <w:tcPr>
            <w:tcW w:w="1106" w:type="dxa"/>
            <w:hideMark/>
          </w:tcPr>
          <w:p w14:paraId="24BC12C3"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43.852</w:t>
            </w:r>
          </w:p>
        </w:tc>
        <w:tc>
          <w:tcPr>
            <w:tcW w:w="838" w:type="dxa"/>
            <w:hideMark/>
          </w:tcPr>
          <w:p w14:paraId="5E289AE1"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43.374</w:t>
            </w:r>
          </w:p>
        </w:tc>
        <w:tc>
          <w:tcPr>
            <w:tcW w:w="1248" w:type="dxa"/>
            <w:hideMark/>
          </w:tcPr>
          <w:p w14:paraId="56CA93FC"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-1,1%</w:t>
            </w:r>
          </w:p>
        </w:tc>
      </w:tr>
      <w:tr w:rsidR="00BB19FF" w:rsidRPr="009776F8" w14:paraId="472C4344" w14:textId="77777777" w:rsidTr="005235B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61" w:type="dxa"/>
            <w:hideMark/>
          </w:tcPr>
          <w:p w14:paraId="63A2B621"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Extração e Refinação de Petróleo Bruto</w:t>
            </w:r>
          </w:p>
        </w:tc>
        <w:tc>
          <w:tcPr>
            <w:tcW w:w="1106" w:type="dxa"/>
            <w:hideMark/>
          </w:tcPr>
          <w:p w14:paraId="743209E5"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601.240</w:t>
            </w:r>
          </w:p>
        </w:tc>
        <w:tc>
          <w:tcPr>
            <w:tcW w:w="838" w:type="dxa"/>
            <w:hideMark/>
          </w:tcPr>
          <w:p w14:paraId="3EB28456"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649.917</w:t>
            </w:r>
          </w:p>
        </w:tc>
        <w:tc>
          <w:tcPr>
            <w:tcW w:w="1248" w:type="dxa"/>
            <w:hideMark/>
          </w:tcPr>
          <w:p w14:paraId="618BB1AE"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8,1%</w:t>
            </w:r>
          </w:p>
        </w:tc>
      </w:tr>
      <w:tr w:rsidR="00BB19FF" w:rsidRPr="009776F8" w14:paraId="46EA4467" w14:textId="77777777" w:rsidTr="005235B0">
        <w:trPr>
          <w:trHeight w:val="259"/>
        </w:trPr>
        <w:tc>
          <w:tcPr>
            <w:cnfStyle w:val="001000000000" w:firstRow="0" w:lastRow="0" w:firstColumn="1" w:lastColumn="0" w:oddVBand="0" w:evenVBand="0" w:oddHBand="0" w:evenHBand="0" w:firstRowFirstColumn="0" w:firstRowLastColumn="0" w:lastRowFirstColumn="0" w:lastRowLastColumn="0"/>
            <w:tcW w:w="5961" w:type="dxa"/>
            <w:hideMark/>
          </w:tcPr>
          <w:p w14:paraId="081D667E"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Extração de Diamantífera. e de Outros Minerais</w:t>
            </w:r>
          </w:p>
        </w:tc>
        <w:tc>
          <w:tcPr>
            <w:tcW w:w="1106" w:type="dxa"/>
            <w:hideMark/>
          </w:tcPr>
          <w:p w14:paraId="6AF19AA1"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29.691</w:t>
            </w:r>
          </w:p>
        </w:tc>
        <w:tc>
          <w:tcPr>
            <w:tcW w:w="838" w:type="dxa"/>
            <w:hideMark/>
          </w:tcPr>
          <w:p w14:paraId="51C60ECB"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31.025</w:t>
            </w:r>
          </w:p>
        </w:tc>
        <w:tc>
          <w:tcPr>
            <w:tcW w:w="1248" w:type="dxa"/>
            <w:hideMark/>
          </w:tcPr>
          <w:p w14:paraId="363268C6"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4,5%</w:t>
            </w:r>
          </w:p>
        </w:tc>
      </w:tr>
      <w:tr w:rsidR="00BB19FF" w:rsidRPr="009776F8" w14:paraId="1C59F53B" w14:textId="77777777" w:rsidTr="005235B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961" w:type="dxa"/>
            <w:hideMark/>
          </w:tcPr>
          <w:p w14:paraId="244F0068"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Indústria Transformadora, exceto Refinação de Petróleo.</w:t>
            </w:r>
          </w:p>
        </w:tc>
        <w:tc>
          <w:tcPr>
            <w:tcW w:w="1106" w:type="dxa"/>
            <w:hideMark/>
          </w:tcPr>
          <w:p w14:paraId="05CF5938"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62.047</w:t>
            </w:r>
          </w:p>
        </w:tc>
        <w:tc>
          <w:tcPr>
            <w:tcW w:w="838" w:type="dxa"/>
            <w:hideMark/>
          </w:tcPr>
          <w:p w14:paraId="7E9E7F19"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68.804</w:t>
            </w:r>
          </w:p>
        </w:tc>
        <w:tc>
          <w:tcPr>
            <w:tcW w:w="1248" w:type="dxa"/>
            <w:hideMark/>
          </w:tcPr>
          <w:p w14:paraId="217EE668"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10,9%</w:t>
            </w:r>
          </w:p>
        </w:tc>
      </w:tr>
      <w:tr w:rsidR="00BB19FF" w:rsidRPr="009776F8" w14:paraId="47413FAF" w14:textId="77777777" w:rsidTr="005235B0">
        <w:trPr>
          <w:trHeight w:val="213"/>
        </w:trPr>
        <w:tc>
          <w:tcPr>
            <w:cnfStyle w:val="001000000000" w:firstRow="0" w:lastRow="0" w:firstColumn="1" w:lastColumn="0" w:oddVBand="0" w:evenVBand="0" w:oddHBand="0" w:evenHBand="0" w:firstRowFirstColumn="0" w:firstRowLastColumn="0" w:lastRowFirstColumn="0" w:lastRowLastColumn="0"/>
            <w:tcW w:w="5961" w:type="dxa"/>
            <w:hideMark/>
          </w:tcPr>
          <w:p w14:paraId="42219CEB"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Produção e Distribuição de Eletricidade e Água</w:t>
            </w:r>
          </w:p>
        </w:tc>
        <w:tc>
          <w:tcPr>
            <w:tcW w:w="1106" w:type="dxa"/>
            <w:hideMark/>
          </w:tcPr>
          <w:p w14:paraId="1E8DBDF6"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11.659</w:t>
            </w:r>
          </w:p>
        </w:tc>
        <w:tc>
          <w:tcPr>
            <w:tcW w:w="838" w:type="dxa"/>
            <w:hideMark/>
          </w:tcPr>
          <w:p w14:paraId="3EBD50FF"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11.312</w:t>
            </w:r>
          </w:p>
        </w:tc>
        <w:tc>
          <w:tcPr>
            <w:tcW w:w="1248" w:type="dxa"/>
            <w:hideMark/>
          </w:tcPr>
          <w:p w14:paraId="7FD91D2D"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-3,0%</w:t>
            </w:r>
          </w:p>
        </w:tc>
      </w:tr>
      <w:tr w:rsidR="00BB19FF" w:rsidRPr="009776F8" w14:paraId="0F7CFC1B" w14:textId="77777777" w:rsidTr="005235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2D34EBA0"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Construção</w:t>
            </w:r>
          </w:p>
        </w:tc>
        <w:tc>
          <w:tcPr>
            <w:tcW w:w="1106" w:type="dxa"/>
            <w:hideMark/>
          </w:tcPr>
          <w:p w14:paraId="624024CD"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162.889</w:t>
            </w:r>
          </w:p>
        </w:tc>
        <w:tc>
          <w:tcPr>
            <w:tcW w:w="838" w:type="dxa"/>
            <w:hideMark/>
          </w:tcPr>
          <w:p w14:paraId="51D0B7D8"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170.074</w:t>
            </w:r>
          </w:p>
        </w:tc>
        <w:tc>
          <w:tcPr>
            <w:tcW w:w="1248" w:type="dxa"/>
            <w:hideMark/>
          </w:tcPr>
          <w:p w14:paraId="4F29BE79"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4,4%</w:t>
            </w:r>
          </w:p>
        </w:tc>
      </w:tr>
      <w:tr w:rsidR="00BB19FF" w:rsidRPr="009776F8" w14:paraId="07B491FA" w14:textId="77777777" w:rsidTr="005235B0">
        <w:trPr>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48E04A9C"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Comércio</w:t>
            </w:r>
          </w:p>
        </w:tc>
        <w:tc>
          <w:tcPr>
            <w:tcW w:w="1106" w:type="dxa"/>
            <w:hideMark/>
          </w:tcPr>
          <w:p w14:paraId="5F9B225B"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200.787</w:t>
            </w:r>
          </w:p>
        </w:tc>
        <w:tc>
          <w:tcPr>
            <w:tcW w:w="838" w:type="dxa"/>
            <w:hideMark/>
          </w:tcPr>
          <w:p w14:paraId="5D81D52C"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207.763</w:t>
            </w:r>
          </w:p>
        </w:tc>
        <w:tc>
          <w:tcPr>
            <w:tcW w:w="1248" w:type="dxa"/>
            <w:hideMark/>
          </w:tcPr>
          <w:p w14:paraId="58DBEA33"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3,5%</w:t>
            </w:r>
          </w:p>
        </w:tc>
      </w:tr>
      <w:tr w:rsidR="00BB19FF" w:rsidRPr="009776F8" w14:paraId="21821EEA" w14:textId="77777777" w:rsidTr="005235B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61" w:type="dxa"/>
            <w:hideMark/>
          </w:tcPr>
          <w:p w14:paraId="3550E96E"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Transportes e Armazenagem</w:t>
            </w:r>
          </w:p>
        </w:tc>
        <w:tc>
          <w:tcPr>
            <w:tcW w:w="1106" w:type="dxa"/>
            <w:hideMark/>
          </w:tcPr>
          <w:p w14:paraId="7C17F0FB"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38.000</w:t>
            </w:r>
          </w:p>
        </w:tc>
        <w:tc>
          <w:tcPr>
            <w:tcW w:w="838" w:type="dxa"/>
            <w:hideMark/>
          </w:tcPr>
          <w:p w14:paraId="3D84CD16"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39.004</w:t>
            </w:r>
          </w:p>
        </w:tc>
        <w:tc>
          <w:tcPr>
            <w:tcW w:w="1248" w:type="dxa"/>
            <w:hideMark/>
          </w:tcPr>
          <w:p w14:paraId="2ABCA13B"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2,6%</w:t>
            </w:r>
          </w:p>
        </w:tc>
      </w:tr>
      <w:tr w:rsidR="00BB19FF" w:rsidRPr="009776F8" w14:paraId="3C8CA024" w14:textId="77777777" w:rsidTr="005235B0">
        <w:trPr>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17E8BF9E"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Correios e Telecomunicações</w:t>
            </w:r>
          </w:p>
        </w:tc>
        <w:tc>
          <w:tcPr>
            <w:tcW w:w="1106" w:type="dxa"/>
            <w:hideMark/>
          </w:tcPr>
          <w:p w14:paraId="570BC43F"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28.365</w:t>
            </w:r>
          </w:p>
        </w:tc>
        <w:tc>
          <w:tcPr>
            <w:tcW w:w="838" w:type="dxa"/>
            <w:hideMark/>
          </w:tcPr>
          <w:p w14:paraId="79749966"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28.610</w:t>
            </w:r>
          </w:p>
        </w:tc>
        <w:tc>
          <w:tcPr>
            <w:tcW w:w="1248" w:type="dxa"/>
            <w:hideMark/>
          </w:tcPr>
          <w:p w14:paraId="092DC935"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0,9%</w:t>
            </w:r>
          </w:p>
        </w:tc>
      </w:tr>
      <w:tr w:rsidR="00BB19FF" w:rsidRPr="009776F8" w14:paraId="4B7960FE" w14:textId="77777777" w:rsidTr="005235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79E84D28"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Intermediação Financeira e de Seguros</w:t>
            </w:r>
          </w:p>
        </w:tc>
        <w:tc>
          <w:tcPr>
            <w:tcW w:w="1106" w:type="dxa"/>
            <w:hideMark/>
          </w:tcPr>
          <w:p w14:paraId="5FE4EDB1"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24.171</w:t>
            </w:r>
          </w:p>
        </w:tc>
        <w:tc>
          <w:tcPr>
            <w:tcW w:w="838" w:type="dxa"/>
            <w:hideMark/>
          </w:tcPr>
          <w:p w14:paraId="6C7F8A5F"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21.876</w:t>
            </w:r>
          </w:p>
        </w:tc>
        <w:tc>
          <w:tcPr>
            <w:tcW w:w="1248" w:type="dxa"/>
            <w:hideMark/>
          </w:tcPr>
          <w:p w14:paraId="73EC4E01"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-9,5%</w:t>
            </w:r>
          </w:p>
        </w:tc>
      </w:tr>
      <w:tr w:rsidR="00BB19FF" w:rsidRPr="009776F8" w14:paraId="637D6D0A" w14:textId="77777777" w:rsidTr="005235B0">
        <w:trPr>
          <w:trHeight w:val="177"/>
        </w:trPr>
        <w:tc>
          <w:tcPr>
            <w:cnfStyle w:val="001000000000" w:firstRow="0" w:lastRow="0" w:firstColumn="1" w:lastColumn="0" w:oddVBand="0" w:evenVBand="0" w:oddHBand="0" w:evenHBand="0" w:firstRowFirstColumn="0" w:firstRowLastColumn="0" w:lastRowFirstColumn="0" w:lastRowLastColumn="0"/>
            <w:tcW w:w="5961" w:type="dxa"/>
            <w:hideMark/>
          </w:tcPr>
          <w:p w14:paraId="0A8AC805"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Administração Pública, Defesa e Segurança Social.</w:t>
            </w:r>
          </w:p>
        </w:tc>
        <w:tc>
          <w:tcPr>
            <w:tcW w:w="1106" w:type="dxa"/>
            <w:hideMark/>
          </w:tcPr>
          <w:p w14:paraId="09280FD5"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118.087</w:t>
            </w:r>
          </w:p>
        </w:tc>
        <w:tc>
          <w:tcPr>
            <w:tcW w:w="838" w:type="dxa"/>
            <w:hideMark/>
          </w:tcPr>
          <w:p w14:paraId="60F411B4"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92.013</w:t>
            </w:r>
          </w:p>
        </w:tc>
        <w:tc>
          <w:tcPr>
            <w:tcW w:w="1248" w:type="dxa"/>
            <w:hideMark/>
          </w:tcPr>
          <w:p w14:paraId="0E58107E"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-22,1%</w:t>
            </w:r>
          </w:p>
        </w:tc>
      </w:tr>
      <w:tr w:rsidR="00BB19FF" w:rsidRPr="009776F8" w14:paraId="09D8DF87" w14:textId="77777777" w:rsidTr="005235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5DCD0C78"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Serviços Imobiliários e Aluguel</w:t>
            </w:r>
          </w:p>
        </w:tc>
        <w:tc>
          <w:tcPr>
            <w:tcW w:w="1106" w:type="dxa"/>
            <w:hideMark/>
          </w:tcPr>
          <w:p w14:paraId="1E6450C1"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78.837</w:t>
            </w:r>
          </w:p>
        </w:tc>
        <w:tc>
          <w:tcPr>
            <w:tcW w:w="838" w:type="dxa"/>
            <w:hideMark/>
          </w:tcPr>
          <w:p w14:paraId="097ACAF1"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81.241</w:t>
            </w:r>
          </w:p>
        </w:tc>
        <w:tc>
          <w:tcPr>
            <w:tcW w:w="1248" w:type="dxa"/>
            <w:hideMark/>
          </w:tcPr>
          <w:p w14:paraId="46C83653"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3,0%</w:t>
            </w:r>
          </w:p>
        </w:tc>
      </w:tr>
      <w:tr w:rsidR="00BB19FF" w:rsidRPr="009776F8" w14:paraId="7D09BAB9" w14:textId="77777777" w:rsidTr="005235B0">
        <w:trPr>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6003FB8F" w14:textId="77777777" w:rsidR="004C46BF" w:rsidRPr="008A4100" w:rsidRDefault="004C46BF" w:rsidP="00C704B6">
            <w:pPr>
              <w:numPr>
                <w:ilvl w:val="0"/>
                <w:numId w:val="14"/>
              </w:numPr>
              <w:ind w:left="0" w:firstLine="0"/>
              <w:rPr>
                <w:rFonts w:ascii="Arial" w:hAnsi="Arial" w:cs="Arial"/>
                <w:b w:val="0"/>
                <w:sz w:val="20"/>
                <w:szCs w:val="20"/>
              </w:rPr>
            </w:pPr>
            <w:r w:rsidRPr="008A4100">
              <w:rPr>
                <w:rFonts w:ascii="Arial" w:hAnsi="Arial" w:cs="Arial"/>
                <w:b w:val="0"/>
                <w:sz w:val="20"/>
                <w:szCs w:val="20"/>
              </w:rPr>
              <w:t>Outros Serviços</w:t>
            </w:r>
          </w:p>
        </w:tc>
        <w:tc>
          <w:tcPr>
            <w:tcW w:w="1106" w:type="dxa"/>
            <w:hideMark/>
          </w:tcPr>
          <w:p w14:paraId="13D67BA9"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93.294</w:t>
            </w:r>
          </w:p>
        </w:tc>
        <w:tc>
          <w:tcPr>
            <w:tcW w:w="838" w:type="dxa"/>
            <w:hideMark/>
          </w:tcPr>
          <w:p w14:paraId="2652CCA6"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99.240</w:t>
            </w:r>
          </w:p>
        </w:tc>
        <w:tc>
          <w:tcPr>
            <w:tcW w:w="1248" w:type="dxa"/>
            <w:hideMark/>
          </w:tcPr>
          <w:p w14:paraId="5181D65E"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6,4%</w:t>
            </w:r>
          </w:p>
        </w:tc>
        <w:bookmarkEnd w:id="2"/>
      </w:tr>
      <w:tr w:rsidR="00BB19FF" w:rsidRPr="009776F8" w14:paraId="3C3CAC37" w14:textId="77777777" w:rsidTr="005235B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961" w:type="dxa"/>
            <w:hideMark/>
          </w:tcPr>
          <w:p w14:paraId="794D3E98" w14:textId="5598B56D" w:rsidR="004C46BF" w:rsidRPr="008A4100" w:rsidRDefault="004C46BF" w:rsidP="00C704B6">
            <w:pPr>
              <w:rPr>
                <w:rFonts w:ascii="Arial" w:hAnsi="Arial" w:cs="Arial"/>
                <w:b w:val="0"/>
                <w:sz w:val="20"/>
                <w:szCs w:val="20"/>
              </w:rPr>
            </w:pPr>
            <w:r w:rsidRPr="008A4100">
              <w:rPr>
                <w:rFonts w:ascii="Arial" w:hAnsi="Arial" w:cs="Arial"/>
                <w:b w:val="0"/>
                <w:sz w:val="20"/>
                <w:szCs w:val="20"/>
              </w:rPr>
              <w:t>Serviços de intermediação financeira indiretamente medidas</w:t>
            </w:r>
          </w:p>
        </w:tc>
        <w:tc>
          <w:tcPr>
            <w:tcW w:w="1106" w:type="dxa"/>
            <w:hideMark/>
          </w:tcPr>
          <w:p w14:paraId="236742EF"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-11.781</w:t>
            </w:r>
          </w:p>
        </w:tc>
        <w:tc>
          <w:tcPr>
            <w:tcW w:w="838" w:type="dxa"/>
            <w:hideMark/>
          </w:tcPr>
          <w:p w14:paraId="4B7F8C16"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-22.765</w:t>
            </w:r>
          </w:p>
        </w:tc>
        <w:tc>
          <w:tcPr>
            <w:tcW w:w="1248" w:type="dxa"/>
            <w:hideMark/>
          </w:tcPr>
          <w:p w14:paraId="772E09D8"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-93%</w:t>
            </w:r>
          </w:p>
        </w:tc>
      </w:tr>
      <w:tr w:rsidR="00BB19FF" w:rsidRPr="009776F8" w14:paraId="58C74DD0" w14:textId="77777777" w:rsidTr="005235B0">
        <w:trPr>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7EA7807C" w14:textId="77777777" w:rsidR="004C46BF" w:rsidRPr="008A4100" w:rsidRDefault="004C46BF" w:rsidP="00C704B6">
            <w:pPr>
              <w:rPr>
                <w:rFonts w:ascii="Arial" w:hAnsi="Arial" w:cs="Arial"/>
                <w:b w:val="0"/>
                <w:sz w:val="20"/>
                <w:szCs w:val="20"/>
              </w:rPr>
            </w:pPr>
            <w:r w:rsidRPr="008A4100">
              <w:rPr>
                <w:rFonts w:ascii="Arial" w:hAnsi="Arial" w:cs="Arial"/>
                <w:b w:val="0"/>
                <w:sz w:val="20"/>
                <w:szCs w:val="20"/>
              </w:rPr>
              <w:t>Impostos sobre produtos</w:t>
            </w:r>
          </w:p>
        </w:tc>
        <w:tc>
          <w:tcPr>
            <w:tcW w:w="1106" w:type="dxa"/>
            <w:hideMark/>
          </w:tcPr>
          <w:p w14:paraId="7AF91253"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42.192</w:t>
            </w:r>
          </w:p>
        </w:tc>
        <w:tc>
          <w:tcPr>
            <w:tcW w:w="838" w:type="dxa"/>
            <w:hideMark/>
          </w:tcPr>
          <w:p w14:paraId="4040EEF7"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36.900</w:t>
            </w:r>
          </w:p>
        </w:tc>
        <w:tc>
          <w:tcPr>
            <w:tcW w:w="1248" w:type="dxa"/>
            <w:hideMark/>
          </w:tcPr>
          <w:p w14:paraId="161C5A77"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F8">
              <w:rPr>
                <w:rFonts w:ascii="Arial" w:hAnsi="Arial" w:cs="Arial"/>
                <w:sz w:val="20"/>
                <w:szCs w:val="20"/>
              </w:rPr>
              <w:t>-13%</w:t>
            </w:r>
          </w:p>
        </w:tc>
      </w:tr>
      <w:tr w:rsidR="00BB19FF" w:rsidRPr="009776F8" w14:paraId="56CCDFB6" w14:textId="77777777" w:rsidTr="005235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1" w:type="dxa"/>
            <w:hideMark/>
          </w:tcPr>
          <w:p w14:paraId="71010272" w14:textId="77777777" w:rsidR="004C46BF" w:rsidRPr="008A4100" w:rsidRDefault="004C46BF" w:rsidP="00C704B6">
            <w:pPr>
              <w:rPr>
                <w:rFonts w:ascii="Arial" w:hAnsi="Arial" w:cs="Arial"/>
                <w:b w:val="0"/>
                <w:sz w:val="20"/>
                <w:szCs w:val="20"/>
              </w:rPr>
            </w:pPr>
            <w:r w:rsidRPr="008A4100">
              <w:rPr>
                <w:rFonts w:ascii="Arial" w:hAnsi="Arial" w:cs="Arial"/>
                <w:b w:val="0"/>
                <w:sz w:val="20"/>
                <w:szCs w:val="20"/>
              </w:rPr>
              <w:t>Subsídios aos produtos (-)</w:t>
            </w:r>
          </w:p>
        </w:tc>
        <w:tc>
          <w:tcPr>
            <w:tcW w:w="1106" w:type="dxa"/>
            <w:hideMark/>
          </w:tcPr>
          <w:p w14:paraId="4EC7C01B"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-47.553</w:t>
            </w:r>
          </w:p>
        </w:tc>
        <w:tc>
          <w:tcPr>
            <w:tcW w:w="838" w:type="dxa"/>
            <w:hideMark/>
          </w:tcPr>
          <w:p w14:paraId="6021ACD7"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-30.918</w:t>
            </w:r>
          </w:p>
        </w:tc>
        <w:tc>
          <w:tcPr>
            <w:tcW w:w="1248" w:type="dxa"/>
            <w:hideMark/>
          </w:tcPr>
          <w:p w14:paraId="06F09691" w14:textId="77777777" w:rsidR="004C46BF" w:rsidRPr="009776F8" w:rsidRDefault="004C46BF" w:rsidP="005235B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F8">
              <w:rPr>
                <w:rFonts w:ascii="Arial" w:hAnsi="Arial" w:cs="Arial"/>
                <w:sz w:val="20"/>
                <w:szCs w:val="20"/>
              </w:rPr>
              <w:t>35%</w:t>
            </w:r>
          </w:p>
        </w:tc>
      </w:tr>
      <w:tr w:rsidR="00BB19FF" w:rsidRPr="009776F8" w14:paraId="2DB1D6B8" w14:textId="77777777" w:rsidTr="005235B0">
        <w:trPr>
          <w:trHeight w:val="242"/>
        </w:trPr>
        <w:tc>
          <w:tcPr>
            <w:cnfStyle w:val="001000000000" w:firstRow="0" w:lastRow="0" w:firstColumn="1" w:lastColumn="0" w:oddVBand="0" w:evenVBand="0" w:oddHBand="0" w:evenHBand="0" w:firstRowFirstColumn="0" w:firstRowLastColumn="0" w:lastRowFirstColumn="0" w:lastRowLastColumn="0"/>
            <w:tcW w:w="5961" w:type="dxa"/>
            <w:hideMark/>
          </w:tcPr>
          <w:p w14:paraId="0CAF3B50" w14:textId="77777777" w:rsidR="004C46BF" w:rsidRPr="008A4100" w:rsidRDefault="004C46BF" w:rsidP="00C704B6">
            <w:pPr>
              <w:rPr>
                <w:rFonts w:ascii="Arial" w:hAnsi="Arial" w:cs="Arial"/>
                <w:sz w:val="20"/>
                <w:szCs w:val="20"/>
              </w:rPr>
            </w:pPr>
            <w:r w:rsidRPr="008A4100">
              <w:rPr>
                <w:rFonts w:ascii="Arial" w:hAnsi="Arial" w:cs="Arial"/>
                <w:sz w:val="20"/>
                <w:szCs w:val="20"/>
              </w:rPr>
              <w:t>Produto Interno Bruto (Preços de comprador)</w:t>
            </w:r>
          </w:p>
        </w:tc>
        <w:tc>
          <w:tcPr>
            <w:tcW w:w="1106" w:type="dxa"/>
            <w:hideMark/>
          </w:tcPr>
          <w:p w14:paraId="398318A5"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776F8">
              <w:rPr>
                <w:rFonts w:ascii="Arial" w:hAnsi="Arial" w:cs="Arial"/>
                <w:b/>
                <w:sz w:val="20"/>
                <w:szCs w:val="20"/>
              </w:rPr>
              <w:t>1.588.961</w:t>
            </w:r>
          </w:p>
        </w:tc>
        <w:tc>
          <w:tcPr>
            <w:tcW w:w="838" w:type="dxa"/>
            <w:hideMark/>
          </w:tcPr>
          <w:p w14:paraId="75554EB3"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776F8">
              <w:rPr>
                <w:rFonts w:ascii="Arial" w:hAnsi="Arial" w:cs="Arial"/>
                <w:b/>
                <w:sz w:val="20"/>
                <w:szCs w:val="20"/>
              </w:rPr>
              <w:t>1.549.196</w:t>
            </w:r>
          </w:p>
        </w:tc>
        <w:tc>
          <w:tcPr>
            <w:tcW w:w="1248" w:type="dxa"/>
            <w:hideMark/>
          </w:tcPr>
          <w:p w14:paraId="64B92448" w14:textId="77777777" w:rsidR="004C46BF" w:rsidRPr="009776F8" w:rsidRDefault="004C46BF" w:rsidP="005235B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776F8">
              <w:rPr>
                <w:rFonts w:ascii="Arial" w:hAnsi="Arial" w:cs="Arial"/>
                <w:b/>
                <w:sz w:val="20"/>
                <w:szCs w:val="20"/>
              </w:rPr>
              <w:t>-3%</w:t>
            </w:r>
          </w:p>
        </w:tc>
      </w:tr>
    </w:tbl>
    <w:p w14:paraId="71FFC1FA" w14:textId="065A7754" w:rsidR="00C54F54" w:rsidRPr="00C54F54" w:rsidRDefault="00B026B7" w:rsidP="00C54F54">
      <w:pPr>
        <w:spacing w:after="120"/>
        <w:ind w:firstLine="709"/>
        <w:jc w:val="both"/>
        <w:rPr>
          <w:rFonts w:ascii="Arial" w:hAnsi="Arial" w:cs="Arial"/>
          <w:sz w:val="24"/>
          <w:szCs w:val="24"/>
        </w:rPr>
      </w:pPr>
      <w:r w:rsidRPr="00661B18">
        <w:rPr>
          <w:rFonts w:ascii="Arial" w:hAnsi="Arial" w:cs="Arial"/>
          <w:sz w:val="24"/>
          <w:szCs w:val="24"/>
        </w:rPr>
        <w:t>O instituto nacional de estatística</w:t>
      </w:r>
      <w:r>
        <w:rPr>
          <w:rFonts w:ascii="Arial" w:hAnsi="Arial" w:cs="Arial"/>
          <w:sz w:val="24"/>
          <w:szCs w:val="24"/>
        </w:rPr>
        <w:t xml:space="preserve"> de Angola revela os dados das atividades econômicas do país de 2016 a 2017.</w:t>
      </w:r>
    </w:p>
    <w:p w14:paraId="005B9920" w14:textId="02B0A996" w:rsidR="009776F8" w:rsidRPr="004C46BF" w:rsidRDefault="00661B18" w:rsidP="00F86B4A">
      <w:pPr>
        <w:spacing w:after="120" w:line="240" w:lineRule="auto"/>
        <w:jc w:val="both"/>
        <w:rPr>
          <w:rFonts w:ascii="Arial" w:hAnsi="Arial" w:cs="Arial"/>
          <w:sz w:val="24"/>
          <w:szCs w:val="24"/>
        </w:rPr>
      </w:pPr>
      <w:r w:rsidRPr="00363D1E">
        <w:rPr>
          <w:rFonts w:ascii="Arial" w:hAnsi="Arial" w:cs="Arial"/>
          <w:sz w:val="20"/>
          <w:szCs w:val="24"/>
        </w:rPr>
        <w:t>Quadro 2</w:t>
      </w:r>
      <w:r w:rsidR="009776F8" w:rsidRPr="00363D1E">
        <w:rPr>
          <w:rFonts w:ascii="Arial" w:hAnsi="Arial" w:cs="Arial"/>
          <w:sz w:val="20"/>
          <w:szCs w:val="24"/>
        </w:rPr>
        <w:t>: Instituto Nacional de Estatística de Angola - Produto Interno Bruto 2016 e 2017</w:t>
      </w:r>
      <w:r w:rsidR="00F86B4A">
        <w:rPr>
          <w:rFonts w:ascii="Arial" w:hAnsi="Arial" w:cs="Arial"/>
          <w:sz w:val="20"/>
          <w:szCs w:val="24"/>
        </w:rPr>
        <w:t>.</w:t>
      </w:r>
    </w:p>
    <w:p w14:paraId="550E1CF1" w14:textId="0DEE3486" w:rsidR="009776F8" w:rsidRPr="009776F8" w:rsidRDefault="009776F8" w:rsidP="00F86B4A">
      <w:pPr>
        <w:spacing w:after="120" w:line="240" w:lineRule="auto"/>
        <w:jc w:val="both"/>
        <w:rPr>
          <w:rFonts w:ascii="Arial" w:hAnsi="Arial" w:cs="Arial"/>
          <w:sz w:val="20"/>
          <w:szCs w:val="24"/>
        </w:rPr>
      </w:pPr>
      <w:r w:rsidRPr="00363D1E">
        <w:rPr>
          <w:rFonts w:ascii="Arial" w:hAnsi="Arial" w:cs="Arial"/>
          <w:sz w:val="20"/>
          <w:szCs w:val="24"/>
        </w:rPr>
        <w:t>Fonte:</w:t>
      </w:r>
      <w:r w:rsidRPr="009776F8">
        <w:rPr>
          <w:rFonts w:ascii="Arial" w:hAnsi="Arial" w:cs="Arial"/>
          <w:sz w:val="20"/>
          <w:szCs w:val="24"/>
        </w:rPr>
        <w:t xml:space="preserve"> </w:t>
      </w:r>
      <w:r w:rsidR="0001712F">
        <w:rPr>
          <w:rFonts w:ascii="Arial" w:hAnsi="Arial" w:cs="Arial"/>
          <w:sz w:val="20"/>
          <w:szCs w:val="24"/>
        </w:rPr>
        <w:t>A</w:t>
      </w:r>
      <w:r w:rsidRPr="009776F8">
        <w:rPr>
          <w:rFonts w:ascii="Arial" w:hAnsi="Arial" w:cs="Arial"/>
          <w:sz w:val="20"/>
          <w:szCs w:val="24"/>
        </w:rPr>
        <w:t>daptado do Instituto Nacional de Estatística de Angola.</w:t>
      </w:r>
    </w:p>
    <w:p w14:paraId="19792BDC" w14:textId="1C657B43" w:rsidR="009776F8" w:rsidRPr="009776F8" w:rsidRDefault="009776F8" w:rsidP="009853E3">
      <w:pPr>
        <w:spacing w:after="120"/>
        <w:ind w:firstLine="709"/>
        <w:jc w:val="both"/>
        <w:rPr>
          <w:rFonts w:ascii="Arial" w:hAnsi="Arial" w:cs="Arial"/>
          <w:sz w:val="24"/>
          <w:szCs w:val="24"/>
        </w:rPr>
      </w:pPr>
      <w:r w:rsidRPr="009776F8">
        <w:rPr>
          <w:rFonts w:ascii="Arial" w:hAnsi="Arial" w:cs="Arial"/>
          <w:sz w:val="24"/>
          <w:szCs w:val="24"/>
        </w:rPr>
        <w:t xml:space="preserve">Nota se que no ano de 2016 e 2017, o setor de extração e refinação de Petróleo bruto e comércio foram os setores que mais cresceram, porém </w:t>
      </w:r>
      <w:r w:rsidR="00740D49" w:rsidRPr="009776F8">
        <w:rPr>
          <w:rFonts w:ascii="Arial" w:hAnsi="Arial" w:cs="Arial"/>
          <w:sz w:val="24"/>
          <w:szCs w:val="24"/>
        </w:rPr>
        <w:t xml:space="preserve">em </w:t>
      </w:r>
      <w:r w:rsidR="00740D49" w:rsidRPr="009776F8">
        <w:rPr>
          <w:rFonts w:ascii="Arial" w:hAnsi="Arial" w:cs="Arial"/>
          <w:sz w:val="24"/>
          <w:szCs w:val="24"/>
        </w:rPr>
        <w:lastRenderedPageBreak/>
        <w:t>longo prazo</w:t>
      </w:r>
      <w:r w:rsidRPr="009776F8">
        <w:rPr>
          <w:rFonts w:ascii="Arial" w:hAnsi="Arial" w:cs="Arial"/>
          <w:sz w:val="24"/>
          <w:szCs w:val="24"/>
        </w:rPr>
        <w:t xml:space="preserve"> isto não define que estes dois setores estarão em vantagem em relação aos outros, </w:t>
      </w:r>
      <w:r w:rsidR="00363D1E">
        <w:rPr>
          <w:rFonts w:ascii="Arial" w:hAnsi="Arial" w:cs="Arial"/>
          <w:sz w:val="24"/>
          <w:szCs w:val="24"/>
        </w:rPr>
        <w:t>tendo em conta</w:t>
      </w:r>
      <w:r w:rsidRPr="009776F8">
        <w:rPr>
          <w:rFonts w:ascii="Arial" w:hAnsi="Arial" w:cs="Arial"/>
          <w:sz w:val="24"/>
          <w:szCs w:val="24"/>
        </w:rPr>
        <w:t xml:space="preserve"> o potencial e</w:t>
      </w:r>
      <w:r w:rsidR="00740D49">
        <w:rPr>
          <w:rFonts w:ascii="Arial" w:hAnsi="Arial" w:cs="Arial"/>
          <w:sz w:val="24"/>
          <w:szCs w:val="24"/>
        </w:rPr>
        <w:t>conômic</w:t>
      </w:r>
      <w:r w:rsidR="00363D1E">
        <w:rPr>
          <w:rFonts w:ascii="Arial" w:hAnsi="Arial" w:cs="Arial"/>
          <w:sz w:val="24"/>
          <w:szCs w:val="24"/>
        </w:rPr>
        <w:t>o de outros</w:t>
      </w:r>
      <w:r w:rsidR="00740D49">
        <w:rPr>
          <w:rFonts w:ascii="Arial" w:hAnsi="Arial" w:cs="Arial"/>
          <w:sz w:val="24"/>
          <w:szCs w:val="24"/>
        </w:rPr>
        <w:t xml:space="preserve"> setores</w:t>
      </w:r>
      <w:r w:rsidR="00F35955">
        <w:rPr>
          <w:rFonts w:ascii="Arial" w:hAnsi="Arial" w:cs="Arial"/>
          <w:sz w:val="24"/>
          <w:szCs w:val="24"/>
        </w:rPr>
        <w:t xml:space="preserve"> que ainda não receberam um investimento significativo</w:t>
      </w:r>
      <w:r w:rsidRPr="009776F8">
        <w:rPr>
          <w:rFonts w:ascii="Arial" w:hAnsi="Arial" w:cs="Arial"/>
          <w:sz w:val="24"/>
          <w:szCs w:val="24"/>
        </w:rPr>
        <w:t>.</w:t>
      </w:r>
    </w:p>
    <w:p w14:paraId="7C344808" w14:textId="78F9895D" w:rsidR="00C7266C" w:rsidRPr="00B05C14" w:rsidRDefault="00B05C14" w:rsidP="009853E3">
      <w:pPr>
        <w:spacing w:after="120"/>
        <w:jc w:val="both"/>
        <w:rPr>
          <w:rFonts w:ascii="Arial" w:hAnsi="Arial" w:cs="Arial"/>
          <w:b/>
          <w:sz w:val="24"/>
          <w:szCs w:val="24"/>
        </w:rPr>
      </w:pPr>
      <w:r w:rsidRPr="00B05C14">
        <w:rPr>
          <w:rFonts w:ascii="Arial" w:hAnsi="Arial" w:cs="Arial"/>
          <w:b/>
          <w:sz w:val="24"/>
          <w:szCs w:val="24"/>
        </w:rPr>
        <w:t>Percepção dos entrevistados sobre o uso de tecnologia em negócios locais</w:t>
      </w:r>
      <w:r w:rsidR="00C7266C" w:rsidRPr="00B05C14">
        <w:rPr>
          <w:rFonts w:ascii="Arial" w:hAnsi="Arial" w:cs="Arial"/>
          <w:b/>
          <w:sz w:val="24"/>
          <w:szCs w:val="24"/>
        </w:rPr>
        <w:t xml:space="preserve"> </w:t>
      </w:r>
    </w:p>
    <w:p w14:paraId="38CC4F21" w14:textId="1EA8FD31" w:rsidR="00B05C14" w:rsidRPr="00B05C14" w:rsidRDefault="00B05C14" w:rsidP="009853E3">
      <w:pPr>
        <w:spacing w:after="120"/>
        <w:ind w:firstLine="709"/>
        <w:jc w:val="both"/>
        <w:rPr>
          <w:rFonts w:ascii="Arial" w:hAnsi="Arial" w:cs="Arial"/>
          <w:sz w:val="24"/>
          <w:szCs w:val="24"/>
        </w:rPr>
      </w:pPr>
      <w:r w:rsidRPr="00B05C14">
        <w:rPr>
          <w:rFonts w:ascii="Arial" w:hAnsi="Arial" w:cs="Arial"/>
          <w:sz w:val="24"/>
          <w:szCs w:val="24"/>
        </w:rPr>
        <w:t>O uso da tecnologia a nível local nos negócios ainda deixa muito a desejar e</w:t>
      </w:r>
      <w:r w:rsidR="00D305A0">
        <w:rPr>
          <w:rFonts w:ascii="Arial" w:hAnsi="Arial" w:cs="Arial"/>
          <w:sz w:val="24"/>
          <w:szCs w:val="24"/>
        </w:rPr>
        <w:t xml:space="preserve"> a</w:t>
      </w:r>
      <w:r w:rsidRPr="00B05C14">
        <w:rPr>
          <w:rFonts w:ascii="Arial" w:hAnsi="Arial" w:cs="Arial"/>
          <w:sz w:val="24"/>
          <w:szCs w:val="24"/>
        </w:rPr>
        <w:t xml:space="preserve"> tecnologia mobile que é o nosso cerne da proposta, mostrou se fundamental e primordial da parte dos entrevistados</w:t>
      </w:r>
      <w:r w:rsidR="00D305A0">
        <w:rPr>
          <w:rFonts w:ascii="Arial" w:hAnsi="Arial" w:cs="Arial"/>
          <w:sz w:val="24"/>
          <w:szCs w:val="24"/>
        </w:rPr>
        <w:t xml:space="preserve"> e apresentação do projeto</w:t>
      </w:r>
      <w:r>
        <w:rPr>
          <w:rFonts w:ascii="Arial" w:hAnsi="Arial" w:cs="Arial"/>
          <w:sz w:val="24"/>
          <w:szCs w:val="24"/>
        </w:rPr>
        <w:t>.</w:t>
      </w:r>
    </w:p>
    <w:p w14:paraId="7CBC5C01" w14:textId="76D5FBA6" w:rsidR="00C7266C" w:rsidRDefault="00B05C14" w:rsidP="009853E3">
      <w:pPr>
        <w:spacing w:after="120"/>
        <w:ind w:firstLine="709"/>
        <w:jc w:val="both"/>
        <w:rPr>
          <w:rFonts w:ascii="Arial" w:hAnsi="Arial" w:cs="Arial"/>
          <w:sz w:val="24"/>
          <w:szCs w:val="24"/>
        </w:rPr>
      </w:pPr>
      <w:r>
        <w:rPr>
          <w:rFonts w:ascii="Arial" w:hAnsi="Arial" w:cs="Arial"/>
          <w:sz w:val="24"/>
          <w:szCs w:val="24"/>
        </w:rPr>
        <w:t xml:space="preserve">Em resposta a esta carência o </w:t>
      </w:r>
      <w:r w:rsidR="00C7266C" w:rsidRPr="00C7266C">
        <w:rPr>
          <w:rFonts w:ascii="Arial" w:hAnsi="Arial" w:cs="Arial"/>
          <w:sz w:val="24"/>
          <w:szCs w:val="24"/>
        </w:rPr>
        <w:t xml:space="preserve">projeto negócio AO dispõe de uma plataforma tecnológica </w:t>
      </w:r>
      <w:r w:rsidR="00C7266C" w:rsidRPr="00C7266C">
        <w:rPr>
          <w:rFonts w:ascii="Arial" w:hAnsi="Arial" w:cs="Arial"/>
          <w:i/>
          <w:sz w:val="24"/>
          <w:szCs w:val="24"/>
        </w:rPr>
        <w:t>mobile</w:t>
      </w:r>
      <w:r w:rsidR="00C7266C" w:rsidRPr="00C7266C">
        <w:rPr>
          <w:rFonts w:ascii="Arial" w:hAnsi="Arial" w:cs="Arial"/>
          <w:sz w:val="24"/>
          <w:szCs w:val="24"/>
        </w:rPr>
        <w:t xml:space="preserve"> (aplicativo), com o funcionamento no sistema </w:t>
      </w:r>
      <w:r w:rsidR="00C7266C" w:rsidRPr="00C7266C">
        <w:rPr>
          <w:rFonts w:ascii="Arial" w:hAnsi="Arial" w:cs="Arial"/>
          <w:i/>
          <w:sz w:val="24"/>
          <w:szCs w:val="24"/>
        </w:rPr>
        <w:t>web app</w:t>
      </w:r>
      <w:r w:rsidR="00C7266C" w:rsidRPr="00C7266C">
        <w:rPr>
          <w:rFonts w:ascii="Arial" w:hAnsi="Arial" w:cs="Arial"/>
          <w:sz w:val="24"/>
          <w:szCs w:val="24"/>
        </w:rPr>
        <w:t xml:space="preserve"> e podendo ser navegado pelo </w:t>
      </w:r>
      <w:r w:rsidR="00C7266C" w:rsidRPr="00723CB5">
        <w:rPr>
          <w:rFonts w:ascii="Arial" w:hAnsi="Arial" w:cs="Arial"/>
          <w:i/>
          <w:sz w:val="24"/>
          <w:szCs w:val="24"/>
        </w:rPr>
        <w:t>Firefox, Chrome</w:t>
      </w:r>
      <w:r w:rsidR="00C7266C" w:rsidRPr="00C7266C">
        <w:rPr>
          <w:rFonts w:ascii="Arial" w:hAnsi="Arial" w:cs="Arial"/>
          <w:sz w:val="24"/>
          <w:szCs w:val="24"/>
        </w:rPr>
        <w:t xml:space="preserve">. Não </w:t>
      </w:r>
      <w:r w:rsidR="00DA3690" w:rsidRPr="00C7266C">
        <w:rPr>
          <w:rFonts w:ascii="Arial" w:hAnsi="Arial" w:cs="Arial"/>
          <w:sz w:val="24"/>
          <w:szCs w:val="24"/>
        </w:rPr>
        <w:t>estão disponíveis</w:t>
      </w:r>
      <w:r w:rsidR="00C7266C" w:rsidRPr="00C7266C">
        <w:rPr>
          <w:rFonts w:ascii="Arial" w:hAnsi="Arial" w:cs="Arial"/>
          <w:sz w:val="24"/>
          <w:szCs w:val="24"/>
        </w:rPr>
        <w:t xml:space="preserve"> no momento no sistema </w:t>
      </w:r>
      <w:r w:rsidR="00C7266C" w:rsidRPr="00723CB5">
        <w:rPr>
          <w:rFonts w:ascii="Arial" w:hAnsi="Arial" w:cs="Arial"/>
          <w:i/>
          <w:sz w:val="24"/>
          <w:szCs w:val="24"/>
        </w:rPr>
        <w:t>Android e IOS</w:t>
      </w:r>
      <w:r w:rsidR="00C7266C" w:rsidRPr="00C7266C">
        <w:rPr>
          <w:rFonts w:ascii="Arial" w:hAnsi="Arial" w:cs="Arial"/>
          <w:sz w:val="24"/>
          <w:szCs w:val="24"/>
        </w:rPr>
        <w:t xml:space="preserve"> e contendo os diferentes recursos</w:t>
      </w:r>
      <w:r w:rsidR="008A0261">
        <w:rPr>
          <w:rFonts w:ascii="Arial" w:hAnsi="Arial" w:cs="Arial"/>
          <w:sz w:val="24"/>
          <w:szCs w:val="24"/>
        </w:rPr>
        <w:t xml:space="preserve"> de acordo com o quadro abaixo.</w:t>
      </w:r>
    </w:p>
    <w:tbl>
      <w:tblPr>
        <w:tblStyle w:val="Tabelacomgrade"/>
        <w:tblW w:w="0" w:type="auto"/>
        <w:tblLook w:val="04A0" w:firstRow="1" w:lastRow="0" w:firstColumn="1" w:lastColumn="0" w:noHBand="0" w:noVBand="1"/>
      </w:tblPr>
      <w:tblGrid>
        <w:gridCol w:w="8644"/>
      </w:tblGrid>
      <w:tr w:rsidR="00E314C0" w14:paraId="0BA5DDE0" w14:textId="77777777" w:rsidTr="005B1C41">
        <w:tc>
          <w:tcPr>
            <w:tcW w:w="8644" w:type="dxa"/>
            <w:shd w:val="clear" w:color="auto" w:fill="A6A6A6" w:themeFill="background1" w:themeFillShade="A6"/>
          </w:tcPr>
          <w:p w14:paraId="63493C94" w14:textId="708A7D13" w:rsidR="00E314C0" w:rsidRPr="002D02B5" w:rsidRDefault="00E314C0" w:rsidP="00E314C0">
            <w:pPr>
              <w:tabs>
                <w:tab w:val="left" w:pos="709"/>
                <w:tab w:val="left" w:pos="2268"/>
              </w:tabs>
              <w:spacing w:after="120" w:line="23" w:lineRule="atLeast"/>
              <w:jc w:val="center"/>
              <w:rPr>
                <w:rFonts w:ascii="Arial" w:hAnsi="Arial" w:cs="Arial"/>
                <w:b/>
                <w:bCs/>
                <w:sz w:val="20"/>
                <w:szCs w:val="20"/>
              </w:rPr>
            </w:pPr>
            <w:r>
              <w:rPr>
                <w:rFonts w:ascii="Arial" w:hAnsi="Arial" w:cs="Arial"/>
                <w:b/>
                <w:bCs/>
                <w:sz w:val="20"/>
                <w:szCs w:val="20"/>
              </w:rPr>
              <w:t>Recursos disponíveis no aplicativo</w:t>
            </w:r>
          </w:p>
        </w:tc>
      </w:tr>
      <w:tr w:rsidR="00DA3690" w14:paraId="0E53618F" w14:textId="77777777" w:rsidTr="00A320E3">
        <w:trPr>
          <w:trHeight w:val="216"/>
        </w:trPr>
        <w:tc>
          <w:tcPr>
            <w:tcW w:w="8644" w:type="dxa"/>
          </w:tcPr>
          <w:p w14:paraId="5394CB98" w14:textId="21C66BCC" w:rsidR="00DA3690" w:rsidRPr="00EA44CD" w:rsidRDefault="00DA3690" w:rsidP="00EA44CD">
            <w:pPr>
              <w:pStyle w:val="PargrafodaLista"/>
              <w:numPr>
                <w:ilvl w:val="0"/>
                <w:numId w:val="17"/>
              </w:numPr>
              <w:spacing w:line="360" w:lineRule="auto"/>
              <w:jc w:val="both"/>
              <w:rPr>
                <w:rFonts w:ascii="Arial" w:hAnsi="Arial" w:cs="Arial"/>
                <w:sz w:val="20"/>
                <w:szCs w:val="24"/>
              </w:rPr>
            </w:pPr>
            <w:r w:rsidRPr="00EA44CD">
              <w:rPr>
                <w:rFonts w:ascii="Arial" w:hAnsi="Arial" w:cs="Arial"/>
                <w:sz w:val="20"/>
                <w:szCs w:val="24"/>
              </w:rPr>
              <w:t>Cadastro de empresas e instituições</w:t>
            </w:r>
            <w:r w:rsidR="00E314C0" w:rsidRPr="00EA44CD">
              <w:rPr>
                <w:rFonts w:ascii="Arial" w:hAnsi="Arial" w:cs="Arial"/>
                <w:sz w:val="20"/>
                <w:szCs w:val="24"/>
              </w:rPr>
              <w:t>.</w:t>
            </w:r>
          </w:p>
        </w:tc>
      </w:tr>
      <w:tr w:rsidR="00DA3690" w14:paraId="632D17F2" w14:textId="77777777" w:rsidTr="00565176">
        <w:tc>
          <w:tcPr>
            <w:tcW w:w="8644" w:type="dxa"/>
          </w:tcPr>
          <w:p w14:paraId="36E75177" w14:textId="3E3590E7" w:rsidR="00DA3690" w:rsidRPr="00EA44CD" w:rsidRDefault="00DA3690" w:rsidP="00EA44CD">
            <w:pPr>
              <w:pStyle w:val="PargrafodaLista"/>
              <w:numPr>
                <w:ilvl w:val="0"/>
                <w:numId w:val="17"/>
              </w:numPr>
              <w:spacing w:line="360" w:lineRule="auto"/>
              <w:jc w:val="both"/>
              <w:rPr>
                <w:rFonts w:ascii="Arial" w:hAnsi="Arial" w:cs="Arial"/>
                <w:sz w:val="20"/>
                <w:szCs w:val="24"/>
              </w:rPr>
            </w:pPr>
            <w:r w:rsidRPr="00EA44CD">
              <w:rPr>
                <w:rFonts w:ascii="Arial" w:hAnsi="Arial" w:cs="Arial"/>
                <w:sz w:val="20"/>
                <w:szCs w:val="24"/>
              </w:rPr>
              <w:t>G</w:t>
            </w:r>
            <w:r w:rsidR="00E314C0" w:rsidRPr="00EA44CD">
              <w:rPr>
                <w:rFonts w:ascii="Arial" w:hAnsi="Arial" w:cs="Arial"/>
                <w:sz w:val="20"/>
                <w:szCs w:val="24"/>
              </w:rPr>
              <w:t>erenciamento e análise de dados.</w:t>
            </w:r>
          </w:p>
        </w:tc>
      </w:tr>
      <w:tr w:rsidR="00DA3690" w14:paraId="496D9CCD" w14:textId="77777777" w:rsidTr="000C343B">
        <w:tc>
          <w:tcPr>
            <w:tcW w:w="8644" w:type="dxa"/>
          </w:tcPr>
          <w:p w14:paraId="1C462106" w14:textId="31DADC2A" w:rsidR="00DA3690" w:rsidRPr="00EA44CD" w:rsidRDefault="00DA3690" w:rsidP="00EA44CD">
            <w:pPr>
              <w:pStyle w:val="PargrafodaLista"/>
              <w:numPr>
                <w:ilvl w:val="0"/>
                <w:numId w:val="17"/>
              </w:numPr>
              <w:spacing w:line="360" w:lineRule="auto"/>
              <w:jc w:val="both"/>
              <w:rPr>
                <w:rFonts w:ascii="Arial" w:hAnsi="Arial" w:cs="Arial"/>
                <w:sz w:val="20"/>
                <w:szCs w:val="24"/>
              </w:rPr>
            </w:pPr>
            <w:r w:rsidRPr="00EA44CD">
              <w:rPr>
                <w:rFonts w:ascii="Arial" w:hAnsi="Arial" w:cs="Arial"/>
                <w:sz w:val="20"/>
                <w:szCs w:val="24"/>
              </w:rPr>
              <w:t xml:space="preserve">Gerenciamento de clientes mostrando as suas especificidades de </w:t>
            </w:r>
            <w:r w:rsidR="00E314C0" w:rsidRPr="00EA44CD">
              <w:rPr>
                <w:rFonts w:ascii="Arial" w:hAnsi="Arial" w:cs="Arial"/>
                <w:sz w:val="20"/>
                <w:szCs w:val="24"/>
              </w:rPr>
              <w:t>todos os</w:t>
            </w:r>
            <w:r w:rsidRPr="00EA44CD">
              <w:rPr>
                <w:rFonts w:ascii="Arial" w:hAnsi="Arial" w:cs="Arial"/>
                <w:sz w:val="20"/>
                <w:szCs w:val="24"/>
              </w:rPr>
              <w:t xml:space="preserve"> clientes, podendo ajud</w:t>
            </w:r>
            <w:r w:rsidR="00E314C0" w:rsidRPr="00EA44CD">
              <w:rPr>
                <w:rFonts w:ascii="Arial" w:hAnsi="Arial" w:cs="Arial"/>
                <w:sz w:val="20"/>
                <w:szCs w:val="24"/>
              </w:rPr>
              <w:t>ar a criar o perfil de cada um.</w:t>
            </w:r>
          </w:p>
        </w:tc>
      </w:tr>
      <w:tr w:rsidR="00DA3690" w14:paraId="49F33954" w14:textId="77777777" w:rsidTr="000C343B">
        <w:tc>
          <w:tcPr>
            <w:tcW w:w="8644" w:type="dxa"/>
          </w:tcPr>
          <w:p w14:paraId="2CEAE22A" w14:textId="5C3C1A74" w:rsidR="00DA3690" w:rsidRPr="00EA44CD" w:rsidRDefault="00DA3690" w:rsidP="00EA44CD">
            <w:pPr>
              <w:pStyle w:val="PargrafodaLista"/>
              <w:numPr>
                <w:ilvl w:val="0"/>
                <w:numId w:val="17"/>
              </w:numPr>
              <w:spacing w:line="360" w:lineRule="auto"/>
              <w:jc w:val="both"/>
              <w:rPr>
                <w:rFonts w:ascii="Arial" w:hAnsi="Arial" w:cs="Arial"/>
                <w:sz w:val="24"/>
                <w:szCs w:val="24"/>
              </w:rPr>
            </w:pPr>
            <w:r w:rsidRPr="00EA44CD">
              <w:rPr>
                <w:rFonts w:ascii="Arial" w:hAnsi="Arial" w:cs="Arial"/>
                <w:i/>
                <w:sz w:val="20"/>
                <w:szCs w:val="24"/>
              </w:rPr>
              <w:t>Marketing</w:t>
            </w:r>
            <w:r w:rsidRPr="00EA44CD">
              <w:rPr>
                <w:rFonts w:ascii="Arial" w:hAnsi="Arial" w:cs="Arial"/>
                <w:sz w:val="20"/>
                <w:szCs w:val="24"/>
              </w:rPr>
              <w:t xml:space="preserve"> digital</w:t>
            </w:r>
            <w:r w:rsidR="00E314C0" w:rsidRPr="00EA44CD">
              <w:rPr>
                <w:rFonts w:ascii="Arial" w:hAnsi="Arial" w:cs="Arial"/>
                <w:sz w:val="20"/>
                <w:szCs w:val="24"/>
              </w:rPr>
              <w:t>.</w:t>
            </w:r>
          </w:p>
        </w:tc>
      </w:tr>
      <w:tr w:rsidR="00DA3690" w14:paraId="00DFDF7B" w14:textId="77777777" w:rsidTr="000C343B">
        <w:tc>
          <w:tcPr>
            <w:tcW w:w="8644" w:type="dxa"/>
          </w:tcPr>
          <w:p w14:paraId="60DFB2EC" w14:textId="26ECD2D5" w:rsidR="00DA3690" w:rsidRPr="00EA44CD" w:rsidRDefault="00DA3690" w:rsidP="00EA44CD">
            <w:pPr>
              <w:pStyle w:val="PargrafodaLista"/>
              <w:numPr>
                <w:ilvl w:val="0"/>
                <w:numId w:val="17"/>
              </w:numPr>
              <w:spacing w:line="360" w:lineRule="auto"/>
              <w:jc w:val="both"/>
              <w:rPr>
                <w:rFonts w:ascii="Arial" w:hAnsi="Arial" w:cs="Arial"/>
                <w:sz w:val="20"/>
                <w:szCs w:val="24"/>
              </w:rPr>
            </w:pPr>
            <w:r w:rsidRPr="00EA44CD">
              <w:rPr>
                <w:rFonts w:ascii="Arial" w:hAnsi="Arial" w:cs="Arial"/>
                <w:sz w:val="20"/>
                <w:szCs w:val="24"/>
              </w:rPr>
              <w:t>Análise do negócio</w:t>
            </w:r>
            <w:r w:rsidR="00E314C0" w:rsidRPr="00EA44CD">
              <w:rPr>
                <w:rFonts w:ascii="Arial" w:hAnsi="Arial" w:cs="Arial"/>
                <w:sz w:val="20"/>
                <w:szCs w:val="24"/>
              </w:rPr>
              <w:t>.</w:t>
            </w:r>
          </w:p>
        </w:tc>
      </w:tr>
      <w:tr w:rsidR="00DA3690" w14:paraId="6B1F9B5A" w14:textId="77777777" w:rsidTr="000C343B">
        <w:tc>
          <w:tcPr>
            <w:tcW w:w="8644" w:type="dxa"/>
          </w:tcPr>
          <w:p w14:paraId="278D19B2" w14:textId="34412CA3" w:rsidR="00DA3690" w:rsidRPr="00EA44CD" w:rsidRDefault="00DA3690" w:rsidP="00EA44CD">
            <w:pPr>
              <w:pStyle w:val="PargrafodaLista"/>
              <w:numPr>
                <w:ilvl w:val="0"/>
                <w:numId w:val="17"/>
              </w:numPr>
              <w:spacing w:line="360" w:lineRule="auto"/>
              <w:jc w:val="both"/>
              <w:rPr>
                <w:rFonts w:ascii="Arial" w:hAnsi="Arial" w:cs="Arial"/>
                <w:sz w:val="24"/>
                <w:szCs w:val="24"/>
              </w:rPr>
            </w:pPr>
            <w:r w:rsidRPr="00EA44CD">
              <w:rPr>
                <w:rFonts w:ascii="Arial" w:hAnsi="Arial" w:cs="Arial"/>
                <w:i/>
                <w:sz w:val="20"/>
                <w:szCs w:val="24"/>
              </w:rPr>
              <w:t>Chat</w:t>
            </w:r>
            <w:r w:rsidRPr="00EA44CD">
              <w:rPr>
                <w:rFonts w:ascii="Arial" w:hAnsi="Arial" w:cs="Arial"/>
                <w:sz w:val="20"/>
                <w:szCs w:val="24"/>
              </w:rPr>
              <w:t>/comunidade</w:t>
            </w:r>
            <w:r w:rsidR="00E314C0" w:rsidRPr="00EA44CD">
              <w:rPr>
                <w:rFonts w:ascii="Arial" w:hAnsi="Arial" w:cs="Arial"/>
                <w:sz w:val="20"/>
                <w:szCs w:val="24"/>
              </w:rPr>
              <w:t>.</w:t>
            </w:r>
          </w:p>
        </w:tc>
      </w:tr>
    </w:tbl>
    <w:p w14:paraId="69343A12" w14:textId="4E66A327" w:rsidR="008A0261" w:rsidRPr="00363D1E" w:rsidRDefault="008A0261" w:rsidP="00F86B4A">
      <w:pPr>
        <w:spacing w:after="120" w:line="240" w:lineRule="auto"/>
        <w:jc w:val="both"/>
        <w:rPr>
          <w:rFonts w:ascii="Arial" w:hAnsi="Arial" w:cs="Arial"/>
          <w:sz w:val="20"/>
          <w:szCs w:val="24"/>
        </w:rPr>
      </w:pPr>
      <w:r w:rsidRPr="00363D1E">
        <w:rPr>
          <w:rFonts w:ascii="Arial" w:hAnsi="Arial" w:cs="Arial"/>
          <w:sz w:val="20"/>
          <w:szCs w:val="24"/>
        </w:rPr>
        <w:t xml:space="preserve">Quadro </w:t>
      </w:r>
      <w:r>
        <w:rPr>
          <w:rFonts w:ascii="Arial" w:hAnsi="Arial" w:cs="Arial"/>
          <w:sz w:val="20"/>
          <w:szCs w:val="24"/>
        </w:rPr>
        <w:t>3</w:t>
      </w:r>
      <w:r w:rsidRPr="00363D1E">
        <w:rPr>
          <w:rFonts w:ascii="Arial" w:hAnsi="Arial" w:cs="Arial"/>
          <w:sz w:val="20"/>
          <w:szCs w:val="24"/>
        </w:rPr>
        <w:t xml:space="preserve">: </w:t>
      </w:r>
      <w:r>
        <w:rPr>
          <w:rFonts w:ascii="Arial" w:hAnsi="Arial" w:cs="Arial"/>
          <w:sz w:val="20"/>
          <w:szCs w:val="24"/>
        </w:rPr>
        <w:t>Recursos disponíveis no aplicativo</w:t>
      </w:r>
      <w:r w:rsidR="00F86B4A">
        <w:rPr>
          <w:rFonts w:ascii="Arial" w:hAnsi="Arial" w:cs="Arial"/>
          <w:sz w:val="20"/>
          <w:szCs w:val="24"/>
        </w:rPr>
        <w:t>.</w:t>
      </w:r>
    </w:p>
    <w:p w14:paraId="0C2A91C5" w14:textId="505D3891" w:rsidR="00723CB5" w:rsidRPr="00F86B4A" w:rsidRDefault="008A0261" w:rsidP="00F86B4A">
      <w:pPr>
        <w:spacing w:after="120" w:line="240" w:lineRule="auto"/>
        <w:jc w:val="both"/>
        <w:rPr>
          <w:rFonts w:ascii="Arial" w:hAnsi="Arial" w:cs="Arial"/>
          <w:sz w:val="20"/>
          <w:szCs w:val="24"/>
        </w:rPr>
      </w:pPr>
      <w:r w:rsidRPr="00363D1E">
        <w:rPr>
          <w:rFonts w:ascii="Arial" w:hAnsi="Arial" w:cs="Arial"/>
          <w:sz w:val="20"/>
          <w:szCs w:val="24"/>
        </w:rPr>
        <w:t>Fonte:</w:t>
      </w:r>
      <w:r w:rsidRPr="009776F8">
        <w:rPr>
          <w:rFonts w:ascii="Arial" w:hAnsi="Arial" w:cs="Arial"/>
          <w:sz w:val="20"/>
          <w:szCs w:val="24"/>
        </w:rPr>
        <w:t xml:space="preserve"> </w:t>
      </w:r>
      <w:r w:rsidR="007F64A0">
        <w:rPr>
          <w:rFonts w:ascii="Arial" w:hAnsi="Arial" w:cs="Arial"/>
          <w:sz w:val="20"/>
          <w:szCs w:val="24"/>
        </w:rPr>
        <w:t>Resultado da pesquisa</w:t>
      </w:r>
      <w:r>
        <w:rPr>
          <w:rFonts w:ascii="Arial" w:hAnsi="Arial" w:cs="Arial"/>
          <w:sz w:val="20"/>
          <w:szCs w:val="24"/>
        </w:rPr>
        <w:t>, 2019</w:t>
      </w:r>
      <w:r w:rsidRPr="009776F8">
        <w:rPr>
          <w:rFonts w:ascii="Arial" w:hAnsi="Arial" w:cs="Arial"/>
          <w:sz w:val="20"/>
          <w:szCs w:val="24"/>
        </w:rPr>
        <w:t>.</w:t>
      </w:r>
    </w:p>
    <w:p w14:paraId="6C2F9CC4" w14:textId="77777777" w:rsidR="00D305A0" w:rsidRPr="00D305A0" w:rsidRDefault="00D305A0" w:rsidP="00D305A0">
      <w:pPr>
        <w:spacing w:after="0" w:line="360" w:lineRule="auto"/>
        <w:ind w:firstLine="709"/>
        <w:jc w:val="both"/>
        <w:rPr>
          <w:rFonts w:ascii="Arial" w:hAnsi="Arial" w:cs="Arial"/>
          <w:sz w:val="24"/>
          <w:szCs w:val="24"/>
        </w:rPr>
      </w:pPr>
      <w:r w:rsidRPr="00D305A0">
        <w:rPr>
          <w:rFonts w:ascii="Arial" w:hAnsi="Arial" w:cs="Arial"/>
          <w:sz w:val="24"/>
          <w:szCs w:val="24"/>
        </w:rPr>
        <w:t>A aceitação do projeto em relação aos participantes foi positiva pelo fato do projeto responder as maiores necessidades das empresas e instituições locais no que diz respeito a:</w:t>
      </w:r>
    </w:p>
    <w:p w14:paraId="799DEF74" w14:textId="77777777" w:rsidR="00D305A0" w:rsidRPr="00D305A0" w:rsidRDefault="00D305A0" w:rsidP="00D305A0">
      <w:pPr>
        <w:numPr>
          <w:ilvl w:val="0"/>
          <w:numId w:val="18"/>
        </w:numPr>
        <w:spacing w:after="0" w:line="360" w:lineRule="auto"/>
        <w:ind w:left="0" w:firstLine="709"/>
        <w:jc w:val="both"/>
        <w:rPr>
          <w:rFonts w:ascii="Arial" w:hAnsi="Arial" w:cs="Arial"/>
          <w:sz w:val="24"/>
          <w:szCs w:val="24"/>
        </w:rPr>
      </w:pPr>
      <w:r w:rsidRPr="00D305A0">
        <w:rPr>
          <w:rFonts w:ascii="Arial" w:hAnsi="Arial" w:cs="Arial"/>
          <w:sz w:val="24"/>
          <w:szCs w:val="24"/>
        </w:rPr>
        <w:t xml:space="preserve">Oferecimento da plataforma tecnológica negócio AO, para divulgação dos seus produtos, serviços e promoção da imagem das empresas e instituições </w:t>
      </w:r>
      <w:r w:rsidRPr="00D305A0">
        <w:rPr>
          <w:rFonts w:ascii="Arial" w:hAnsi="Arial" w:cs="Arial"/>
          <w:strike/>
          <w:sz w:val="24"/>
          <w:szCs w:val="24"/>
        </w:rPr>
        <w:t>a</w:t>
      </w:r>
      <w:r w:rsidRPr="00D305A0">
        <w:rPr>
          <w:rFonts w:ascii="Arial" w:hAnsi="Arial" w:cs="Arial"/>
          <w:sz w:val="24"/>
          <w:szCs w:val="24"/>
        </w:rPr>
        <w:t xml:space="preserve"> em nível local.</w:t>
      </w:r>
    </w:p>
    <w:p w14:paraId="3AF836D8" w14:textId="77777777" w:rsidR="00D305A0" w:rsidRPr="00D305A0" w:rsidRDefault="00D305A0" w:rsidP="00D305A0">
      <w:pPr>
        <w:numPr>
          <w:ilvl w:val="0"/>
          <w:numId w:val="18"/>
        </w:numPr>
        <w:spacing w:after="0" w:line="360" w:lineRule="auto"/>
        <w:ind w:left="0" w:firstLine="709"/>
        <w:jc w:val="both"/>
        <w:rPr>
          <w:rFonts w:ascii="Arial" w:hAnsi="Arial" w:cs="Arial"/>
          <w:sz w:val="24"/>
          <w:szCs w:val="24"/>
        </w:rPr>
      </w:pPr>
      <w:r w:rsidRPr="00D305A0">
        <w:rPr>
          <w:rFonts w:ascii="Arial" w:hAnsi="Arial" w:cs="Arial"/>
          <w:sz w:val="24"/>
          <w:szCs w:val="24"/>
        </w:rPr>
        <w:t>O projeto irá oferecer treinamento, assessoria e consultoria empresarial, pois muitas empresas têm tempo de vida menos de 3 ou 4 anos e proporcionar estes serviços pode reduzir a taxa de mortalidade de empresas e providenciar melhores resultados no seio empresarial.</w:t>
      </w:r>
    </w:p>
    <w:p w14:paraId="5F5CC021" w14:textId="77777777" w:rsidR="00D305A0" w:rsidRPr="00D305A0" w:rsidRDefault="00D305A0" w:rsidP="00D305A0">
      <w:pPr>
        <w:numPr>
          <w:ilvl w:val="0"/>
          <w:numId w:val="18"/>
        </w:numPr>
        <w:spacing w:after="0" w:line="360" w:lineRule="auto"/>
        <w:ind w:left="0" w:firstLine="709"/>
        <w:jc w:val="both"/>
        <w:rPr>
          <w:rFonts w:ascii="Arial" w:hAnsi="Arial" w:cs="Arial"/>
          <w:sz w:val="24"/>
          <w:szCs w:val="24"/>
        </w:rPr>
      </w:pPr>
      <w:r w:rsidRPr="00D305A0">
        <w:rPr>
          <w:rFonts w:ascii="Arial" w:hAnsi="Arial" w:cs="Arial"/>
          <w:sz w:val="24"/>
          <w:szCs w:val="24"/>
        </w:rPr>
        <w:t>Fomentar e capacitar o empreendedor local de maneira que ideias/oportunidades se tornem negócios sustentáveis.</w:t>
      </w:r>
    </w:p>
    <w:p w14:paraId="237CDEB4" w14:textId="77777777" w:rsidR="00CF4969" w:rsidRPr="00D305A0" w:rsidRDefault="00CF4969" w:rsidP="00B4679C">
      <w:pPr>
        <w:pStyle w:val="Resumo"/>
        <w:spacing w:after="0" w:line="276" w:lineRule="auto"/>
        <w:rPr>
          <w:rFonts w:ascii="Arial" w:hAnsi="Arial" w:cs="Arial"/>
        </w:rPr>
      </w:pPr>
    </w:p>
    <w:p w14:paraId="3D4F4383" w14:textId="094126DF" w:rsidR="00C66288" w:rsidRPr="00C66288" w:rsidRDefault="00BC1824" w:rsidP="00B4679C">
      <w:pPr>
        <w:pStyle w:val="Resumo"/>
        <w:spacing w:after="0" w:line="276" w:lineRule="auto"/>
        <w:rPr>
          <w:rFonts w:ascii="Arial" w:hAnsi="Arial" w:cs="Arial"/>
          <w:b/>
        </w:rPr>
      </w:pPr>
      <w:r>
        <w:rPr>
          <w:rFonts w:ascii="Arial" w:hAnsi="Arial" w:cs="Arial"/>
          <w:b/>
        </w:rPr>
        <w:lastRenderedPageBreak/>
        <w:t>CONSIDERAÇÕES FINAIS</w:t>
      </w:r>
    </w:p>
    <w:p w14:paraId="45381580" w14:textId="32EC6C33" w:rsidR="00C66288" w:rsidRDefault="00C66288" w:rsidP="00BF1322">
      <w:pPr>
        <w:pStyle w:val="ResumoTtulo"/>
        <w:spacing w:after="0" w:line="276" w:lineRule="auto"/>
        <w:rPr>
          <w:rFonts w:ascii="Arial" w:hAnsi="Arial" w:cs="Arial"/>
          <w:color w:val="FF0000"/>
          <w:sz w:val="16"/>
          <w:szCs w:val="16"/>
        </w:rPr>
      </w:pPr>
    </w:p>
    <w:p w14:paraId="21DE1A8B" w14:textId="77777777" w:rsidR="002062C2" w:rsidRDefault="009776F8" w:rsidP="00700F4F">
      <w:pPr>
        <w:spacing w:after="120"/>
        <w:ind w:firstLine="709"/>
        <w:jc w:val="both"/>
        <w:rPr>
          <w:rFonts w:ascii="Arial" w:hAnsi="Arial" w:cs="Arial"/>
          <w:sz w:val="24"/>
        </w:rPr>
      </w:pPr>
      <w:r w:rsidRPr="009776F8">
        <w:rPr>
          <w:rFonts w:ascii="Arial" w:hAnsi="Arial" w:cs="Arial"/>
          <w:sz w:val="24"/>
        </w:rPr>
        <w:t xml:space="preserve">Apesar de ser um trabalho, com grande oportunidade de mais exploração sobre a temática proposta, principalmente o seu campo de pesquisa, particularmente. </w:t>
      </w:r>
    </w:p>
    <w:p w14:paraId="010C29F0" w14:textId="2CE6B580" w:rsidR="009776F8" w:rsidRPr="009776F8" w:rsidRDefault="0082513D" w:rsidP="00700F4F">
      <w:pPr>
        <w:spacing w:after="120"/>
        <w:ind w:firstLine="709"/>
        <w:jc w:val="both"/>
        <w:rPr>
          <w:rFonts w:ascii="Arial" w:hAnsi="Arial" w:cs="Arial"/>
          <w:sz w:val="24"/>
        </w:rPr>
      </w:pPr>
      <w:r>
        <w:rPr>
          <w:rFonts w:ascii="Arial" w:hAnsi="Arial" w:cs="Arial"/>
          <w:sz w:val="24"/>
        </w:rPr>
        <w:t>V</w:t>
      </w:r>
      <w:r w:rsidR="009776F8" w:rsidRPr="009776F8">
        <w:rPr>
          <w:rFonts w:ascii="Arial" w:hAnsi="Arial" w:cs="Arial"/>
          <w:sz w:val="24"/>
        </w:rPr>
        <w:t xml:space="preserve">erificou se </w:t>
      </w:r>
      <w:r w:rsidR="00384C38" w:rsidRPr="009776F8">
        <w:rPr>
          <w:rFonts w:ascii="Arial" w:hAnsi="Arial" w:cs="Arial"/>
          <w:sz w:val="24"/>
        </w:rPr>
        <w:t>uma grande importância das tecnologias da informação no que tange o desempenho para</w:t>
      </w:r>
      <w:r w:rsidR="009776F8" w:rsidRPr="009776F8">
        <w:rPr>
          <w:rFonts w:ascii="Arial" w:hAnsi="Arial" w:cs="Arial"/>
          <w:sz w:val="24"/>
        </w:rPr>
        <w:t xml:space="preserve"> as organizações tanto em nível de custo, </w:t>
      </w:r>
      <w:r w:rsidR="009776F8" w:rsidRPr="009776F8">
        <w:rPr>
          <w:rFonts w:ascii="Arial" w:hAnsi="Arial" w:cs="Arial"/>
          <w:i/>
          <w:sz w:val="24"/>
        </w:rPr>
        <w:t>marketing</w:t>
      </w:r>
      <w:r w:rsidR="009776F8" w:rsidRPr="009776F8">
        <w:rPr>
          <w:rFonts w:ascii="Arial" w:hAnsi="Arial" w:cs="Arial"/>
          <w:sz w:val="24"/>
        </w:rPr>
        <w:t xml:space="preserve"> digital, melhoramento dos seus processos, dentre outros aspectos.</w:t>
      </w:r>
      <w:r w:rsidR="006B1C97">
        <w:rPr>
          <w:rFonts w:ascii="Arial" w:hAnsi="Arial" w:cs="Arial"/>
          <w:sz w:val="24"/>
        </w:rPr>
        <w:t xml:space="preserve"> E a aceitabilidade do projeto negócios AO, quanto da sua apresentação aos agentes econômicos locais foi positivo, tendo em conta a sua contribuição para a diversificação da economia de Angola. </w:t>
      </w:r>
    </w:p>
    <w:p w14:paraId="3A1A88A2" w14:textId="77777777" w:rsidR="009776F8" w:rsidRPr="009776F8" w:rsidRDefault="009776F8" w:rsidP="00700F4F">
      <w:pPr>
        <w:spacing w:after="120"/>
        <w:ind w:firstLine="709"/>
        <w:jc w:val="both"/>
        <w:rPr>
          <w:rFonts w:ascii="Arial" w:hAnsi="Arial" w:cs="Arial"/>
          <w:sz w:val="24"/>
        </w:rPr>
      </w:pPr>
      <w:r w:rsidRPr="009776F8">
        <w:rPr>
          <w:rFonts w:ascii="Arial" w:hAnsi="Arial" w:cs="Arial"/>
          <w:sz w:val="24"/>
        </w:rPr>
        <w:t>O espaço está aberto para outros pesquisadores poderem dar seus acréscimos na temática e explorar outras perspectivas, principalmente quando o campo de pesquisa for Angola.</w:t>
      </w:r>
    </w:p>
    <w:p w14:paraId="1875ED68" w14:textId="77777777" w:rsidR="00BF1322" w:rsidRPr="00BF1322" w:rsidRDefault="00BF1322" w:rsidP="00BF1322">
      <w:pPr>
        <w:pStyle w:val="Resumo"/>
        <w:spacing w:after="0" w:line="276" w:lineRule="auto"/>
      </w:pPr>
    </w:p>
    <w:p w14:paraId="35F53B61" w14:textId="73A11D01" w:rsidR="00C66288" w:rsidRDefault="00C66288" w:rsidP="00BF1322">
      <w:pPr>
        <w:pStyle w:val="Resumo"/>
        <w:spacing w:after="0" w:line="276" w:lineRule="auto"/>
        <w:rPr>
          <w:rFonts w:ascii="Arial" w:hAnsi="Arial" w:cs="Arial"/>
          <w:b/>
        </w:rPr>
      </w:pPr>
      <w:r w:rsidRPr="00C66288">
        <w:rPr>
          <w:rFonts w:ascii="Arial" w:hAnsi="Arial" w:cs="Arial"/>
          <w:b/>
        </w:rPr>
        <w:t>REFERÊNCIAS</w:t>
      </w:r>
    </w:p>
    <w:p w14:paraId="54408688" w14:textId="03ABD620" w:rsidR="00DC1FE2" w:rsidRPr="009869F0" w:rsidRDefault="00DC1FE2" w:rsidP="00E35E1E">
      <w:pPr>
        <w:pStyle w:val="ResumoTtulo"/>
        <w:spacing w:after="0" w:line="276" w:lineRule="auto"/>
        <w:rPr>
          <w:rFonts w:ascii="Arial" w:hAnsi="Arial" w:cs="Arial"/>
          <w:color w:val="FF0000"/>
          <w:sz w:val="16"/>
          <w:szCs w:val="16"/>
        </w:rPr>
      </w:pPr>
    </w:p>
    <w:p w14:paraId="78E5CD94" w14:textId="1D082EAE" w:rsidR="009776F8" w:rsidRDefault="009776F8" w:rsidP="00634B58">
      <w:pPr>
        <w:spacing w:after="120" w:line="240" w:lineRule="auto"/>
        <w:jc w:val="both"/>
        <w:rPr>
          <w:rFonts w:ascii="Arial" w:hAnsi="Arial" w:cs="Arial"/>
          <w:sz w:val="20"/>
        </w:rPr>
      </w:pPr>
      <w:r w:rsidRPr="00E35E1E">
        <w:rPr>
          <w:rFonts w:ascii="Arial" w:hAnsi="Arial" w:cs="Arial"/>
          <w:sz w:val="20"/>
        </w:rPr>
        <w:t xml:space="preserve">ALBERTIN, Alberto Luiz; DE MOURA ALBERTIN, Rosa Maria. </w:t>
      </w:r>
      <w:r w:rsidRPr="00E35E1E">
        <w:rPr>
          <w:rFonts w:ascii="Arial" w:hAnsi="Arial" w:cs="Arial"/>
          <w:i/>
          <w:sz w:val="20"/>
        </w:rPr>
        <w:t>Tecnologia de informação e desempenho empresarial no gerenciamento de seus projetos: um estudo de caso de uma indústria.</w:t>
      </w:r>
      <w:r w:rsidRPr="00E35E1E">
        <w:rPr>
          <w:rFonts w:ascii="Arial" w:hAnsi="Arial" w:cs="Arial"/>
          <w:sz w:val="20"/>
        </w:rPr>
        <w:t> </w:t>
      </w:r>
      <w:r w:rsidRPr="00E35E1E">
        <w:rPr>
          <w:rFonts w:ascii="Arial" w:hAnsi="Arial" w:cs="Arial"/>
          <w:b/>
          <w:bCs/>
          <w:sz w:val="20"/>
        </w:rPr>
        <w:t>RAC-Revista de Administração Contemporânea</w:t>
      </w:r>
      <w:r w:rsidRPr="00E35E1E">
        <w:rPr>
          <w:rFonts w:ascii="Arial" w:hAnsi="Arial" w:cs="Arial"/>
          <w:sz w:val="20"/>
        </w:rPr>
        <w:t>, v. 12, n. 3, 2008.</w:t>
      </w:r>
    </w:p>
    <w:p w14:paraId="5DF385AD" w14:textId="05436709" w:rsidR="00BA4575" w:rsidRDefault="00BA4575" w:rsidP="00634B58">
      <w:pPr>
        <w:spacing w:after="120" w:line="240" w:lineRule="auto"/>
        <w:jc w:val="both"/>
        <w:rPr>
          <w:rFonts w:ascii="Arial" w:hAnsi="Arial" w:cs="Arial"/>
          <w:sz w:val="20"/>
        </w:rPr>
      </w:pPr>
      <w:r w:rsidRPr="00B154A8">
        <w:rPr>
          <w:rFonts w:ascii="Arial" w:hAnsi="Arial" w:cs="Arial"/>
          <w:sz w:val="20"/>
        </w:rPr>
        <w:t>BURGELMAN, Robert A.</w:t>
      </w:r>
      <w:r>
        <w:rPr>
          <w:rFonts w:ascii="Arial" w:hAnsi="Arial" w:cs="Arial"/>
          <w:sz w:val="20"/>
        </w:rPr>
        <w:t xml:space="preserve">, </w:t>
      </w:r>
      <w:r w:rsidRPr="00B154A8">
        <w:rPr>
          <w:rFonts w:ascii="Arial" w:hAnsi="Arial" w:cs="Arial"/>
          <w:sz w:val="20"/>
        </w:rPr>
        <w:t>CHRISTENSEN Clayton M.</w:t>
      </w:r>
      <w:r>
        <w:rPr>
          <w:rFonts w:ascii="Arial" w:hAnsi="Arial" w:cs="Arial"/>
          <w:sz w:val="20"/>
        </w:rPr>
        <w:t xml:space="preserve">, </w:t>
      </w:r>
      <w:r w:rsidRPr="00B154A8">
        <w:rPr>
          <w:rFonts w:ascii="Arial" w:hAnsi="Arial" w:cs="Arial"/>
          <w:sz w:val="20"/>
        </w:rPr>
        <w:t>WHEELWRIGHT</w:t>
      </w:r>
      <w:r>
        <w:rPr>
          <w:rFonts w:ascii="Arial" w:hAnsi="Arial" w:cs="Arial"/>
          <w:sz w:val="20"/>
        </w:rPr>
        <w:t>,</w:t>
      </w:r>
      <w:r w:rsidRPr="00B154A8">
        <w:rPr>
          <w:rFonts w:ascii="Arial" w:hAnsi="Arial" w:cs="Arial"/>
          <w:sz w:val="20"/>
        </w:rPr>
        <w:t xml:space="preserve"> Steven C. Gestão estratégica da tecnologia e da inovação: conceitos e soluções</w:t>
      </w:r>
      <w:r>
        <w:rPr>
          <w:rFonts w:ascii="Arial" w:hAnsi="Arial" w:cs="Arial"/>
          <w:sz w:val="20"/>
        </w:rPr>
        <w:t xml:space="preserve">. </w:t>
      </w:r>
      <w:r w:rsidRPr="00B154A8">
        <w:rPr>
          <w:rFonts w:ascii="Arial" w:hAnsi="Arial" w:cs="Arial"/>
          <w:sz w:val="20"/>
        </w:rPr>
        <w:t>Porto Alegre: AMGH, 2012.</w:t>
      </w:r>
    </w:p>
    <w:p w14:paraId="05D47AAC" w14:textId="2549B694" w:rsidR="00BA4575" w:rsidRDefault="00BA4575" w:rsidP="00634B58">
      <w:pPr>
        <w:spacing w:after="120" w:line="240" w:lineRule="auto"/>
        <w:jc w:val="both"/>
        <w:rPr>
          <w:rFonts w:ascii="Arial" w:hAnsi="Arial" w:cs="Arial"/>
          <w:sz w:val="20"/>
        </w:rPr>
      </w:pPr>
      <w:r w:rsidRPr="00E35E1E">
        <w:rPr>
          <w:rFonts w:ascii="Arial" w:hAnsi="Arial" w:cs="Arial"/>
          <w:sz w:val="20"/>
        </w:rPr>
        <w:t xml:space="preserve">DAY, George S., SCHOEMAKER, Paul J.H., GUNTHER, Robert E. </w:t>
      </w:r>
      <w:r w:rsidRPr="00E35E1E">
        <w:rPr>
          <w:rFonts w:ascii="Arial" w:hAnsi="Arial" w:cs="Arial"/>
          <w:i/>
          <w:sz w:val="20"/>
        </w:rPr>
        <w:t>Gestão de Tecnologias Emergentes.</w:t>
      </w:r>
      <w:r>
        <w:rPr>
          <w:rFonts w:ascii="Arial" w:hAnsi="Arial" w:cs="Arial"/>
          <w:sz w:val="20"/>
        </w:rPr>
        <w:t xml:space="preserve"> </w:t>
      </w:r>
      <w:r w:rsidRPr="00B654AC">
        <w:rPr>
          <w:rFonts w:ascii="Arial" w:hAnsi="Arial" w:cs="Arial"/>
          <w:sz w:val="20"/>
        </w:rPr>
        <w:t>Porto Alegre: Bookman, 2010.</w:t>
      </w:r>
    </w:p>
    <w:p w14:paraId="06E700CB" w14:textId="58033081" w:rsidR="00BA4575" w:rsidRPr="00E35E1E" w:rsidRDefault="00BA4575" w:rsidP="00634B58">
      <w:pPr>
        <w:spacing w:after="120" w:line="240" w:lineRule="auto"/>
        <w:jc w:val="both"/>
        <w:rPr>
          <w:rFonts w:ascii="Arial" w:hAnsi="Arial" w:cs="Arial"/>
          <w:sz w:val="20"/>
        </w:rPr>
      </w:pPr>
      <w:r w:rsidRPr="004C014C">
        <w:rPr>
          <w:rFonts w:ascii="Arial" w:hAnsi="Arial" w:cs="Arial"/>
          <w:sz w:val="20"/>
        </w:rPr>
        <w:t>GUEVARA</w:t>
      </w:r>
      <w:r>
        <w:rPr>
          <w:rFonts w:ascii="Arial" w:hAnsi="Arial" w:cs="Arial"/>
          <w:sz w:val="20"/>
        </w:rPr>
        <w:t>,</w:t>
      </w:r>
      <w:r w:rsidRPr="004C014C">
        <w:rPr>
          <w:rFonts w:ascii="Arial" w:hAnsi="Arial" w:cs="Arial"/>
          <w:sz w:val="20"/>
        </w:rPr>
        <w:t xml:space="preserve"> Arnoldo José de Hoyos, ROSINI Alessandro Marco</w:t>
      </w:r>
      <w:r>
        <w:rPr>
          <w:rFonts w:ascii="Arial" w:hAnsi="Arial" w:cs="Arial"/>
          <w:sz w:val="20"/>
        </w:rPr>
        <w:t>.</w:t>
      </w:r>
      <w:r w:rsidRPr="004C014C">
        <w:rPr>
          <w:rFonts w:ascii="Arial" w:hAnsi="Arial" w:cs="Arial"/>
          <w:sz w:val="20"/>
        </w:rPr>
        <w:t xml:space="preserve"> Tecnologias emergentes: organizações e educação</w:t>
      </w:r>
      <w:r>
        <w:rPr>
          <w:rFonts w:ascii="Arial" w:hAnsi="Arial" w:cs="Arial"/>
          <w:sz w:val="20"/>
        </w:rPr>
        <w:t xml:space="preserve">. </w:t>
      </w:r>
      <w:r w:rsidRPr="004C014C">
        <w:rPr>
          <w:rFonts w:ascii="Arial" w:hAnsi="Arial" w:cs="Arial"/>
          <w:sz w:val="20"/>
        </w:rPr>
        <w:t>São Paulo: Cengage Learning, 2008.</w:t>
      </w:r>
      <w:r>
        <w:rPr>
          <w:rFonts w:ascii="Arial" w:hAnsi="Arial" w:cs="Arial"/>
          <w:sz w:val="20"/>
        </w:rPr>
        <w:t xml:space="preserve"> </w:t>
      </w:r>
    </w:p>
    <w:p w14:paraId="010BC915" w14:textId="35686834" w:rsidR="00E35E1E" w:rsidRPr="00E35E1E" w:rsidRDefault="007836B1" w:rsidP="00634B58">
      <w:pPr>
        <w:spacing w:after="120" w:line="240" w:lineRule="auto"/>
        <w:jc w:val="both"/>
        <w:rPr>
          <w:rFonts w:ascii="Arial" w:hAnsi="Arial" w:cs="Arial"/>
          <w:sz w:val="20"/>
        </w:rPr>
      </w:pPr>
      <w:r w:rsidRPr="007836B1">
        <w:rPr>
          <w:rFonts w:ascii="Arial" w:hAnsi="Arial" w:cs="Arial"/>
          <w:sz w:val="20"/>
        </w:rPr>
        <w:t>MOLINARO, Luís Fernando Ramos</w:t>
      </w:r>
      <w:r>
        <w:rPr>
          <w:rFonts w:ascii="Arial" w:hAnsi="Arial" w:cs="Arial"/>
          <w:sz w:val="20"/>
        </w:rPr>
        <w:t xml:space="preserve">, RAMOS, </w:t>
      </w:r>
      <w:r w:rsidRPr="007836B1">
        <w:rPr>
          <w:rFonts w:ascii="Arial" w:hAnsi="Arial" w:cs="Arial"/>
          <w:sz w:val="20"/>
        </w:rPr>
        <w:t>Karoll Haussler Carneiro</w:t>
      </w:r>
      <w:r>
        <w:rPr>
          <w:rFonts w:ascii="Arial" w:hAnsi="Arial" w:cs="Arial"/>
          <w:sz w:val="20"/>
        </w:rPr>
        <w:t>.</w:t>
      </w:r>
      <w:r w:rsidRPr="007836B1">
        <w:rPr>
          <w:rFonts w:ascii="Arial" w:hAnsi="Arial" w:cs="Arial"/>
          <w:sz w:val="20"/>
        </w:rPr>
        <w:t xml:space="preserve"> Gestão de tecnologia da informação: governança de TI: arquitetura e alinhamento entre sistemas de </w:t>
      </w:r>
      <w:r w:rsidR="0058652B" w:rsidRPr="007836B1">
        <w:rPr>
          <w:rFonts w:ascii="Arial" w:hAnsi="Arial" w:cs="Arial"/>
          <w:sz w:val="20"/>
        </w:rPr>
        <w:t>informação</w:t>
      </w:r>
      <w:r w:rsidRPr="007836B1">
        <w:rPr>
          <w:rFonts w:ascii="Arial" w:hAnsi="Arial" w:cs="Arial"/>
          <w:sz w:val="20"/>
        </w:rPr>
        <w:t xml:space="preserve"> e o </w:t>
      </w:r>
      <w:r w:rsidR="0058652B" w:rsidRPr="007836B1">
        <w:rPr>
          <w:rFonts w:ascii="Arial" w:hAnsi="Arial" w:cs="Arial"/>
          <w:sz w:val="20"/>
        </w:rPr>
        <w:t>negócio</w:t>
      </w:r>
      <w:r w:rsidRPr="007836B1">
        <w:rPr>
          <w:rFonts w:ascii="Arial" w:hAnsi="Arial" w:cs="Arial"/>
          <w:sz w:val="20"/>
        </w:rPr>
        <w:t>.</w:t>
      </w:r>
      <w:r w:rsidR="0058652B">
        <w:rPr>
          <w:rFonts w:ascii="Arial" w:hAnsi="Arial" w:cs="Arial"/>
          <w:sz w:val="20"/>
        </w:rPr>
        <w:t xml:space="preserve"> </w:t>
      </w:r>
      <w:r w:rsidRPr="007836B1">
        <w:rPr>
          <w:rFonts w:ascii="Arial" w:hAnsi="Arial" w:cs="Arial"/>
          <w:sz w:val="20"/>
        </w:rPr>
        <w:t>Rio de Janeiro: LTC, 2011.</w:t>
      </w:r>
    </w:p>
    <w:p w14:paraId="47F94972" w14:textId="6988C4DF" w:rsidR="004C014C" w:rsidRPr="004C014C" w:rsidRDefault="0008280D" w:rsidP="00634B58">
      <w:pPr>
        <w:spacing w:after="120" w:line="240" w:lineRule="auto"/>
        <w:jc w:val="both"/>
        <w:rPr>
          <w:rFonts w:ascii="Arial" w:hAnsi="Arial" w:cs="Arial"/>
          <w:color w:val="000000"/>
          <w:sz w:val="20"/>
          <w:szCs w:val="19"/>
        </w:rPr>
      </w:pPr>
      <w:r w:rsidRPr="0008280D">
        <w:rPr>
          <w:rFonts w:ascii="Arial" w:hAnsi="Arial" w:cs="Arial"/>
          <w:color w:val="000000"/>
          <w:sz w:val="20"/>
          <w:szCs w:val="19"/>
        </w:rPr>
        <w:t>MALHEIROS, Bruno Taranto</w:t>
      </w:r>
      <w:r>
        <w:rPr>
          <w:rFonts w:ascii="Arial" w:hAnsi="Arial" w:cs="Arial"/>
          <w:color w:val="000000"/>
          <w:sz w:val="20"/>
          <w:szCs w:val="19"/>
        </w:rPr>
        <w:t xml:space="preserve">, </w:t>
      </w:r>
      <w:r w:rsidRPr="0008280D">
        <w:rPr>
          <w:rFonts w:ascii="Arial" w:hAnsi="Arial" w:cs="Arial"/>
          <w:color w:val="000000"/>
          <w:sz w:val="20"/>
          <w:szCs w:val="19"/>
        </w:rPr>
        <w:t>ROCHA</w:t>
      </w:r>
      <w:r>
        <w:rPr>
          <w:rFonts w:ascii="Arial" w:hAnsi="Arial" w:cs="Arial"/>
          <w:color w:val="000000"/>
          <w:sz w:val="20"/>
          <w:szCs w:val="19"/>
        </w:rPr>
        <w:t xml:space="preserve">, </w:t>
      </w:r>
      <w:r w:rsidRPr="0008280D">
        <w:rPr>
          <w:rFonts w:ascii="Arial" w:hAnsi="Arial" w:cs="Arial"/>
          <w:color w:val="000000"/>
          <w:sz w:val="20"/>
          <w:szCs w:val="19"/>
        </w:rPr>
        <w:t>Ana Raquel Coelho</w:t>
      </w:r>
      <w:r>
        <w:rPr>
          <w:rFonts w:ascii="Arial" w:hAnsi="Arial" w:cs="Arial"/>
          <w:color w:val="000000"/>
          <w:sz w:val="20"/>
          <w:szCs w:val="19"/>
        </w:rPr>
        <w:t xml:space="preserve">. </w:t>
      </w:r>
      <w:r w:rsidRPr="0008280D">
        <w:rPr>
          <w:rFonts w:ascii="Arial" w:hAnsi="Arial" w:cs="Arial"/>
          <w:color w:val="000000"/>
          <w:sz w:val="20"/>
          <w:szCs w:val="19"/>
        </w:rPr>
        <w:t>Avaliação e gestão de desempenho</w:t>
      </w:r>
      <w:r>
        <w:rPr>
          <w:rFonts w:ascii="Arial" w:hAnsi="Arial" w:cs="Arial"/>
          <w:color w:val="000000"/>
          <w:sz w:val="20"/>
          <w:szCs w:val="19"/>
        </w:rPr>
        <w:t xml:space="preserve">. </w:t>
      </w:r>
      <w:r w:rsidRPr="0008280D">
        <w:rPr>
          <w:rFonts w:ascii="Arial" w:hAnsi="Arial" w:cs="Arial"/>
          <w:color w:val="000000"/>
          <w:sz w:val="20"/>
          <w:szCs w:val="19"/>
        </w:rPr>
        <w:t>Rio de Janeiro: LTC, 2014.</w:t>
      </w:r>
    </w:p>
    <w:p w14:paraId="6F03B487" w14:textId="4E536F66" w:rsidR="00FE65D9" w:rsidRDefault="00B77A81" w:rsidP="00634B58">
      <w:pPr>
        <w:spacing w:after="120" w:line="240" w:lineRule="auto"/>
        <w:jc w:val="both"/>
        <w:rPr>
          <w:rFonts w:ascii="Arial" w:hAnsi="Arial" w:cs="Arial"/>
          <w:sz w:val="20"/>
        </w:rPr>
      </w:pPr>
      <w:r w:rsidRPr="00FE65D9">
        <w:rPr>
          <w:rFonts w:ascii="Arial" w:hAnsi="Arial" w:cs="Arial"/>
          <w:sz w:val="20"/>
        </w:rPr>
        <w:t>SCHMIDT,</w:t>
      </w:r>
      <w:r w:rsidR="00FE65D9" w:rsidRPr="00FE65D9">
        <w:rPr>
          <w:rFonts w:ascii="Arial" w:hAnsi="Arial" w:cs="Arial"/>
          <w:sz w:val="20"/>
        </w:rPr>
        <w:t xml:space="preserve"> Paulo</w:t>
      </w:r>
      <w:r>
        <w:rPr>
          <w:rFonts w:ascii="Arial" w:hAnsi="Arial" w:cs="Arial"/>
          <w:sz w:val="20"/>
        </w:rPr>
        <w:t xml:space="preserve">, </w:t>
      </w:r>
      <w:r w:rsidRPr="00FE65D9">
        <w:rPr>
          <w:rFonts w:ascii="Arial" w:hAnsi="Arial" w:cs="Arial"/>
          <w:sz w:val="20"/>
        </w:rPr>
        <w:t>SANTOS,</w:t>
      </w:r>
      <w:r>
        <w:rPr>
          <w:rFonts w:ascii="Arial" w:hAnsi="Arial" w:cs="Arial"/>
          <w:sz w:val="20"/>
        </w:rPr>
        <w:t xml:space="preserve"> </w:t>
      </w:r>
      <w:r w:rsidRPr="00FE65D9">
        <w:rPr>
          <w:rFonts w:ascii="Arial" w:hAnsi="Arial" w:cs="Arial"/>
          <w:sz w:val="20"/>
        </w:rPr>
        <w:t>José Luiz</w:t>
      </w:r>
      <w:r>
        <w:rPr>
          <w:rFonts w:ascii="Arial" w:hAnsi="Arial" w:cs="Arial"/>
          <w:sz w:val="20"/>
        </w:rPr>
        <w:t xml:space="preserve"> dos</w:t>
      </w:r>
      <w:r w:rsidRPr="00FE65D9">
        <w:rPr>
          <w:rFonts w:ascii="Arial" w:hAnsi="Arial" w:cs="Arial"/>
          <w:sz w:val="20"/>
        </w:rPr>
        <w:t>, MARTINS</w:t>
      </w:r>
      <w:r>
        <w:rPr>
          <w:rFonts w:ascii="Arial" w:hAnsi="Arial" w:cs="Arial"/>
          <w:sz w:val="20"/>
        </w:rPr>
        <w:t>,</w:t>
      </w:r>
      <w:r w:rsidRPr="00FE65D9">
        <w:rPr>
          <w:rFonts w:ascii="Arial" w:hAnsi="Arial" w:cs="Arial"/>
          <w:sz w:val="20"/>
        </w:rPr>
        <w:t xml:space="preserve"> Marco Antônio</w:t>
      </w:r>
      <w:r>
        <w:rPr>
          <w:rFonts w:ascii="Arial" w:hAnsi="Arial" w:cs="Arial"/>
          <w:sz w:val="20"/>
        </w:rPr>
        <w:t xml:space="preserve">. </w:t>
      </w:r>
      <w:r w:rsidRPr="00FE65D9">
        <w:rPr>
          <w:rFonts w:ascii="Arial" w:hAnsi="Arial" w:cs="Arial"/>
          <w:sz w:val="20"/>
        </w:rPr>
        <w:t>Avaliação</w:t>
      </w:r>
      <w:r w:rsidR="00FE65D9" w:rsidRPr="00FE65D9">
        <w:rPr>
          <w:rFonts w:ascii="Arial" w:hAnsi="Arial" w:cs="Arial"/>
          <w:sz w:val="20"/>
        </w:rPr>
        <w:t xml:space="preserve"> de empresas: foco na </w:t>
      </w:r>
      <w:r w:rsidRPr="00FE65D9">
        <w:rPr>
          <w:rFonts w:ascii="Arial" w:hAnsi="Arial" w:cs="Arial"/>
          <w:sz w:val="20"/>
        </w:rPr>
        <w:t>análise</w:t>
      </w:r>
      <w:r w:rsidR="00FE65D9" w:rsidRPr="00FE65D9">
        <w:rPr>
          <w:rFonts w:ascii="Arial" w:hAnsi="Arial" w:cs="Arial"/>
          <w:sz w:val="20"/>
        </w:rPr>
        <w:t xml:space="preserve"> de desempenho para o </w:t>
      </w:r>
      <w:r w:rsidRPr="00FE65D9">
        <w:rPr>
          <w:rFonts w:ascii="Arial" w:hAnsi="Arial" w:cs="Arial"/>
          <w:sz w:val="20"/>
        </w:rPr>
        <w:t>usuário</w:t>
      </w:r>
      <w:r w:rsidR="00FE65D9" w:rsidRPr="00FE65D9">
        <w:rPr>
          <w:rFonts w:ascii="Arial" w:hAnsi="Arial" w:cs="Arial"/>
          <w:sz w:val="20"/>
        </w:rPr>
        <w:t xml:space="preserve"> interno: teoria e </w:t>
      </w:r>
      <w:r w:rsidRPr="00FE65D9">
        <w:rPr>
          <w:rFonts w:ascii="Arial" w:hAnsi="Arial" w:cs="Arial"/>
          <w:sz w:val="20"/>
        </w:rPr>
        <w:t>prática</w:t>
      </w:r>
      <w:r>
        <w:rPr>
          <w:rFonts w:ascii="Arial" w:hAnsi="Arial" w:cs="Arial"/>
          <w:sz w:val="20"/>
        </w:rPr>
        <w:t xml:space="preserve">. </w:t>
      </w:r>
      <w:r w:rsidRPr="00FE65D9">
        <w:rPr>
          <w:rFonts w:ascii="Arial" w:hAnsi="Arial" w:cs="Arial"/>
          <w:sz w:val="20"/>
        </w:rPr>
        <w:t>São</w:t>
      </w:r>
      <w:r w:rsidR="00FE65D9" w:rsidRPr="00FE65D9">
        <w:rPr>
          <w:rFonts w:ascii="Arial" w:hAnsi="Arial" w:cs="Arial"/>
          <w:sz w:val="20"/>
        </w:rPr>
        <w:t xml:space="preserve"> Paulo: Atlas, 2006.</w:t>
      </w:r>
    </w:p>
    <w:p w14:paraId="0C8C50FC" w14:textId="77777777" w:rsidR="00BA4575" w:rsidRPr="009869F0" w:rsidRDefault="00BA4575" w:rsidP="00BA4575">
      <w:pPr>
        <w:spacing w:after="120" w:line="240" w:lineRule="auto"/>
        <w:jc w:val="both"/>
        <w:rPr>
          <w:rFonts w:ascii="Arial" w:hAnsi="Arial" w:cs="Arial"/>
          <w:sz w:val="20"/>
        </w:rPr>
      </w:pPr>
      <w:r w:rsidRPr="009869F0">
        <w:rPr>
          <w:rFonts w:ascii="Arial" w:hAnsi="Arial" w:cs="Arial"/>
          <w:sz w:val="20"/>
        </w:rPr>
        <w:t>VERGARA, Sylvia Constant</w:t>
      </w:r>
      <w:r>
        <w:rPr>
          <w:rFonts w:ascii="Arial" w:hAnsi="Arial" w:cs="Arial"/>
          <w:sz w:val="20"/>
        </w:rPr>
        <w:t xml:space="preserve">. </w:t>
      </w:r>
      <w:r w:rsidRPr="009869F0">
        <w:rPr>
          <w:rFonts w:ascii="Arial" w:hAnsi="Arial" w:cs="Arial"/>
          <w:sz w:val="20"/>
        </w:rPr>
        <w:t>Projetos e relatórios de pesquisa em administração.</w:t>
      </w:r>
      <w:r>
        <w:rPr>
          <w:rFonts w:ascii="Arial" w:hAnsi="Arial" w:cs="Arial"/>
          <w:sz w:val="20"/>
        </w:rPr>
        <w:t xml:space="preserve"> </w:t>
      </w:r>
      <w:r w:rsidRPr="009869F0">
        <w:rPr>
          <w:rFonts w:ascii="Arial" w:hAnsi="Arial" w:cs="Arial"/>
          <w:sz w:val="20"/>
        </w:rPr>
        <w:t>São Paulo: Atlas, 2016.</w:t>
      </w:r>
    </w:p>
    <w:p w14:paraId="71E580D5" w14:textId="77777777" w:rsidR="00BA4575" w:rsidRPr="004C014C" w:rsidRDefault="00BA4575" w:rsidP="00634B58">
      <w:pPr>
        <w:spacing w:after="120" w:line="240" w:lineRule="auto"/>
        <w:jc w:val="both"/>
        <w:rPr>
          <w:rFonts w:ascii="Arial" w:hAnsi="Arial" w:cs="Arial"/>
          <w:sz w:val="20"/>
        </w:rPr>
      </w:pPr>
    </w:p>
    <w:p w14:paraId="65EBF4EB" w14:textId="274B5A84" w:rsidR="0005603B" w:rsidRPr="00384C38" w:rsidRDefault="0005603B" w:rsidP="00384C38">
      <w:pPr>
        <w:spacing w:after="120" w:line="240" w:lineRule="auto"/>
        <w:rPr>
          <w:rFonts w:ascii="Arial" w:hAnsi="Arial" w:cs="Arial"/>
          <w:sz w:val="20"/>
        </w:rPr>
      </w:pPr>
    </w:p>
    <w:sectPr w:rsidR="0005603B" w:rsidRPr="00384C38" w:rsidSect="0038098E">
      <w:headerReference w:type="default" r:id="rId13"/>
      <w:footerReference w:type="default" r:id="rId14"/>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C6E10" w14:textId="77777777" w:rsidR="00321301" w:rsidRDefault="00321301" w:rsidP="005435E7">
      <w:pPr>
        <w:spacing w:after="0" w:line="240" w:lineRule="auto"/>
      </w:pPr>
      <w:r>
        <w:separator/>
      </w:r>
    </w:p>
  </w:endnote>
  <w:endnote w:type="continuationSeparator" w:id="0">
    <w:p w14:paraId="554C08BB" w14:textId="77777777" w:rsidR="00321301" w:rsidRDefault="00321301"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0838AA" w:rsidRPr="000838AA">
            <w:rPr>
              <w:rFonts w:ascii="Arial" w:hAnsi="Arial" w:cs="Arial"/>
              <w:noProof/>
              <w:color w:val="7F7F7F" w:themeColor="text1" w:themeTint="80"/>
              <w:szCs w:val="16"/>
              <w:lang w:val="en-US"/>
            </w:rPr>
            <w:t>3</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DB44" w14:textId="77777777" w:rsidR="00321301" w:rsidRDefault="00321301" w:rsidP="005435E7">
      <w:pPr>
        <w:spacing w:after="0" w:line="240" w:lineRule="auto"/>
      </w:pPr>
      <w:r>
        <w:separator/>
      </w:r>
    </w:p>
  </w:footnote>
  <w:footnote w:type="continuationSeparator" w:id="0">
    <w:p w14:paraId="0D819451" w14:textId="77777777" w:rsidR="00321301" w:rsidRDefault="00321301" w:rsidP="005435E7">
      <w:pPr>
        <w:spacing w:after="0" w:line="240" w:lineRule="auto"/>
      </w:pPr>
      <w:r>
        <w:continuationSeparator/>
      </w:r>
    </w:p>
  </w:footnote>
  <w:footnote w:id="1">
    <w:p w14:paraId="5020E658" w14:textId="34001CE7" w:rsidR="00F148A8" w:rsidRPr="00321804" w:rsidRDefault="008F50BD" w:rsidP="00F148A8">
      <w:pPr>
        <w:pStyle w:val="Rodap"/>
        <w:jc w:val="left"/>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321804">
        <w:rPr>
          <w:rFonts w:ascii="Arial" w:hAnsi="Arial" w:cs="Arial"/>
          <w:sz w:val="16"/>
          <w:szCs w:val="16"/>
        </w:rPr>
        <w:t>Acadêmico</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UniEVANGÉLICA</w:t>
      </w:r>
      <w:r w:rsidRPr="002B2BCB">
        <w:rPr>
          <w:rFonts w:ascii="Arial" w:hAnsi="Arial" w:cs="Arial"/>
          <w:sz w:val="16"/>
          <w:szCs w:val="16"/>
        </w:rPr>
        <w:t>. E-mail</w:t>
      </w:r>
      <w:r w:rsidR="00321804">
        <w:rPr>
          <w:rFonts w:ascii="Arial" w:hAnsi="Arial" w:cs="Arial"/>
          <w:sz w:val="16"/>
          <w:szCs w:val="16"/>
        </w:rPr>
        <w:t>: neemenerosa04@gmail.com</w:t>
      </w:r>
    </w:p>
  </w:footnote>
  <w:footnote w:id="2">
    <w:p w14:paraId="0A703806" w14:textId="0E21F76E" w:rsidR="00F148A8" w:rsidRPr="00F148A8" w:rsidRDefault="00F148A8" w:rsidP="00F148A8">
      <w:pPr>
        <w:pStyle w:val="Textodenotaderodap"/>
        <w:rPr>
          <w:rFonts w:ascii="Arial" w:hAnsi="Arial" w:cs="Arial"/>
          <w:bCs/>
          <w:color w:val="0000FF" w:themeColor="hyperlink"/>
          <w:sz w:val="16"/>
          <w:szCs w:val="16"/>
          <w:u w:val="single"/>
        </w:rPr>
      </w:pPr>
      <w:r w:rsidRPr="002B2BCB">
        <w:rPr>
          <w:rStyle w:val="Refdenotaderodap"/>
          <w:rFonts w:ascii="Arial" w:hAnsi="Arial" w:cs="Arial"/>
          <w:sz w:val="16"/>
          <w:szCs w:val="16"/>
        </w:rPr>
        <w:footnoteRef/>
      </w:r>
      <w:r>
        <w:rPr>
          <w:sz w:val="24"/>
          <w:szCs w:val="22"/>
        </w:rPr>
        <w:t xml:space="preserve"> </w:t>
      </w:r>
      <w:r>
        <w:rPr>
          <w:rFonts w:ascii="Arial" w:hAnsi="Arial" w:cs="Arial"/>
          <w:sz w:val="16"/>
          <w:szCs w:val="16"/>
        </w:rPr>
        <w:t>Professor do</w:t>
      </w:r>
      <w:r>
        <w:rPr>
          <w:rFonts w:ascii="Arial" w:hAnsi="Arial" w:cs="Arial"/>
          <w:sz w:val="16"/>
          <w:szCs w:val="16"/>
        </w:rPr>
        <w:t xml:space="preserve"> </w:t>
      </w:r>
      <w:r>
        <w:rPr>
          <w:rFonts w:ascii="Arial" w:hAnsi="Arial" w:cs="Arial"/>
          <w:sz w:val="16"/>
          <w:szCs w:val="16"/>
        </w:rPr>
        <w:t>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w:t>
      </w:r>
      <w:r>
        <w:rPr>
          <w:rFonts w:ascii="Arial" w:hAnsi="Arial" w:cs="Arial"/>
          <w:sz w:val="16"/>
          <w:szCs w:val="16"/>
        </w:rPr>
        <w:t xml:space="preserve"> </w:t>
      </w:r>
      <w:hyperlink r:id="rId1" w:history="1">
        <w:r w:rsidRPr="00F148A8">
          <w:rPr>
            <w:rStyle w:val="Hyperlink"/>
            <w:rFonts w:ascii="Arial" w:hAnsi="Arial" w:cs="Arial"/>
            <w:bCs/>
            <w:sz w:val="16"/>
            <w:szCs w:val="16"/>
          </w:rPr>
          <w:t>paulorvalmeida@gmail.com</w:t>
        </w:r>
      </w:hyperlink>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071D8"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2F19"/>
    <w:multiLevelType w:val="hybridMultilevel"/>
    <w:tmpl w:val="B920B6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4"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ED40FF"/>
    <w:multiLevelType w:val="hybridMultilevel"/>
    <w:tmpl w:val="8E28348A"/>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7"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602378D5"/>
    <w:multiLevelType w:val="hybridMultilevel"/>
    <w:tmpl w:val="E152AC4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440A51"/>
    <w:multiLevelType w:val="hybridMultilevel"/>
    <w:tmpl w:val="CA12B284"/>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5"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511316"/>
    <w:multiLevelType w:val="hybridMultilevel"/>
    <w:tmpl w:val="8FC03408"/>
    <w:lvl w:ilvl="0" w:tplc="0416000D">
      <w:start w:val="1"/>
      <w:numFmt w:val="bullet"/>
      <w:lvlText w:val=""/>
      <w:lvlJc w:val="left"/>
      <w:pPr>
        <w:ind w:left="783" w:hanging="360"/>
      </w:pPr>
      <w:rPr>
        <w:rFonts w:ascii="Wingdings" w:hAnsi="Wingdings" w:hint="default"/>
      </w:rPr>
    </w:lvl>
    <w:lvl w:ilvl="1" w:tplc="04160003">
      <w:start w:val="1"/>
      <w:numFmt w:val="bullet"/>
      <w:lvlText w:val="o"/>
      <w:lvlJc w:val="left"/>
      <w:pPr>
        <w:ind w:left="1503" w:hanging="360"/>
      </w:pPr>
      <w:rPr>
        <w:rFonts w:ascii="Courier New" w:hAnsi="Courier New" w:cs="Courier New" w:hint="default"/>
      </w:rPr>
    </w:lvl>
    <w:lvl w:ilvl="2" w:tplc="04160005">
      <w:start w:val="1"/>
      <w:numFmt w:val="bullet"/>
      <w:lvlText w:val=""/>
      <w:lvlJc w:val="left"/>
      <w:pPr>
        <w:ind w:left="2223" w:hanging="360"/>
      </w:pPr>
      <w:rPr>
        <w:rFonts w:ascii="Wingdings" w:hAnsi="Wingdings" w:hint="default"/>
      </w:rPr>
    </w:lvl>
    <w:lvl w:ilvl="3" w:tplc="04160001">
      <w:start w:val="1"/>
      <w:numFmt w:val="bullet"/>
      <w:lvlText w:val=""/>
      <w:lvlJc w:val="left"/>
      <w:pPr>
        <w:ind w:left="2943" w:hanging="360"/>
      </w:pPr>
      <w:rPr>
        <w:rFonts w:ascii="Symbol" w:hAnsi="Symbol" w:hint="default"/>
      </w:rPr>
    </w:lvl>
    <w:lvl w:ilvl="4" w:tplc="04160003">
      <w:start w:val="1"/>
      <w:numFmt w:val="bullet"/>
      <w:lvlText w:val="o"/>
      <w:lvlJc w:val="left"/>
      <w:pPr>
        <w:ind w:left="3663" w:hanging="360"/>
      </w:pPr>
      <w:rPr>
        <w:rFonts w:ascii="Courier New" w:hAnsi="Courier New" w:cs="Courier New" w:hint="default"/>
      </w:rPr>
    </w:lvl>
    <w:lvl w:ilvl="5" w:tplc="04160005">
      <w:start w:val="1"/>
      <w:numFmt w:val="bullet"/>
      <w:lvlText w:val=""/>
      <w:lvlJc w:val="left"/>
      <w:pPr>
        <w:ind w:left="4383" w:hanging="360"/>
      </w:pPr>
      <w:rPr>
        <w:rFonts w:ascii="Wingdings" w:hAnsi="Wingdings" w:hint="default"/>
      </w:rPr>
    </w:lvl>
    <w:lvl w:ilvl="6" w:tplc="04160001">
      <w:start w:val="1"/>
      <w:numFmt w:val="bullet"/>
      <w:lvlText w:val=""/>
      <w:lvlJc w:val="left"/>
      <w:pPr>
        <w:ind w:left="5103" w:hanging="360"/>
      </w:pPr>
      <w:rPr>
        <w:rFonts w:ascii="Symbol" w:hAnsi="Symbol" w:hint="default"/>
      </w:rPr>
    </w:lvl>
    <w:lvl w:ilvl="7" w:tplc="04160003">
      <w:start w:val="1"/>
      <w:numFmt w:val="bullet"/>
      <w:lvlText w:val="o"/>
      <w:lvlJc w:val="left"/>
      <w:pPr>
        <w:ind w:left="5823" w:hanging="360"/>
      </w:pPr>
      <w:rPr>
        <w:rFonts w:ascii="Courier New" w:hAnsi="Courier New" w:cs="Courier New" w:hint="default"/>
      </w:rPr>
    </w:lvl>
    <w:lvl w:ilvl="8" w:tplc="04160005">
      <w:start w:val="1"/>
      <w:numFmt w:val="bullet"/>
      <w:lvlText w:val=""/>
      <w:lvlJc w:val="left"/>
      <w:pPr>
        <w:ind w:left="6543" w:hanging="360"/>
      </w:pPr>
      <w:rPr>
        <w:rFonts w:ascii="Wingdings" w:hAnsi="Wingdings" w:hint="default"/>
      </w:rPr>
    </w:lvl>
  </w:abstractNum>
  <w:num w:numId="1">
    <w:abstractNumId w:val="7"/>
  </w:num>
  <w:num w:numId="2">
    <w:abstractNumId w:val="6"/>
  </w:num>
  <w:num w:numId="3">
    <w:abstractNumId w:val="14"/>
  </w:num>
  <w:num w:numId="4">
    <w:abstractNumId w:val="2"/>
  </w:num>
  <w:num w:numId="5">
    <w:abstractNumId w:val="15"/>
  </w:num>
  <w:num w:numId="6">
    <w:abstractNumId w:val="1"/>
  </w:num>
  <w:num w:numId="7">
    <w:abstractNumId w:val="9"/>
  </w:num>
  <w:num w:numId="8">
    <w:abstractNumId w:val="6"/>
    <w:lvlOverride w:ilvl="0">
      <w:startOverride w:val="1"/>
    </w:lvlOverride>
  </w:num>
  <w:num w:numId="9">
    <w:abstractNumId w:val="12"/>
  </w:num>
  <w:num w:numId="10">
    <w:abstractNumId w:val="4"/>
  </w:num>
  <w:num w:numId="11">
    <w:abstractNumId w:val="3"/>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1712F"/>
    <w:rsid w:val="0002146B"/>
    <w:rsid w:val="000240A8"/>
    <w:rsid w:val="00026248"/>
    <w:rsid w:val="00040C01"/>
    <w:rsid w:val="000513F1"/>
    <w:rsid w:val="00051537"/>
    <w:rsid w:val="00052644"/>
    <w:rsid w:val="0005603B"/>
    <w:rsid w:val="000571D8"/>
    <w:rsid w:val="0005797A"/>
    <w:rsid w:val="00061221"/>
    <w:rsid w:val="000612C5"/>
    <w:rsid w:val="00061832"/>
    <w:rsid w:val="00073180"/>
    <w:rsid w:val="00074C5B"/>
    <w:rsid w:val="00076558"/>
    <w:rsid w:val="00077E18"/>
    <w:rsid w:val="0008280D"/>
    <w:rsid w:val="00083387"/>
    <w:rsid w:val="000838AA"/>
    <w:rsid w:val="00083DB9"/>
    <w:rsid w:val="00097665"/>
    <w:rsid w:val="000A3BD5"/>
    <w:rsid w:val="000A3D2A"/>
    <w:rsid w:val="000A3FB7"/>
    <w:rsid w:val="000A5CCD"/>
    <w:rsid w:val="000B031C"/>
    <w:rsid w:val="000B4E94"/>
    <w:rsid w:val="000C09E4"/>
    <w:rsid w:val="000C58B3"/>
    <w:rsid w:val="000D17DE"/>
    <w:rsid w:val="000E2FCF"/>
    <w:rsid w:val="000E7F06"/>
    <w:rsid w:val="000F04DA"/>
    <w:rsid w:val="000F6C5E"/>
    <w:rsid w:val="00103424"/>
    <w:rsid w:val="00110D78"/>
    <w:rsid w:val="001131DA"/>
    <w:rsid w:val="00116F1B"/>
    <w:rsid w:val="00176DE5"/>
    <w:rsid w:val="00177D88"/>
    <w:rsid w:val="00194D63"/>
    <w:rsid w:val="001C3B7B"/>
    <w:rsid w:val="001D2973"/>
    <w:rsid w:val="001D4E48"/>
    <w:rsid w:val="001D7F05"/>
    <w:rsid w:val="001E223D"/>
    <w:rsid w:val="001E290E"/>
    <w:rsid w:val="001E46BE"/>
    <w:rsid w:val="001F286F"/>
    <w:rsid w:val="002062C2"/>
    <w:rsid w:val="0022790E"/>
    <w:rsid w:val="00231CCB"/>
    <w:rsid w:val="00234065"/>
    <w:rsid w:val="00240405"/>
    <w:rsid w:val="00240BFD"/>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9667D"/>
    <w:rsid w:val="002A2D5E"/>
    <w:rsid w:val="002A4BAB"/>
    <w:rsid w:val="002B2BCB"/>
    <w:rsid w:val="002C1757"/>
    <w:rsid w:val="002D02B5"/>
    <w:rsid w:val="002D63B7"/>
    <w:rsid w:val="002D7601"/>
    <w:rsid w:val="002E07A1"/>
    <w:rsid w:val="002F5285"/>
    <w:rsid w:val="00300B27"/>
    <w:rsid w:val="00304010"/>
    <w:rsid w:val="003068FD"/>
    <w:rsid w:val="003073C4"/>
    <w:rsid w:val="00311AA3"/>
    <w:rsid w:val="00321301"/>
    <w:rsid w:val="00321804"/>
    <w:rsid w:val="00322627"/>
    <w:rsid w:val="00334C4E"/>
    <w:rsid w:val="003455C7"/>
    <w:rsid w:val="00362338"/>
    <w:rsid w:val="00363408"/>
    <w:rsid w:val="00363D1E"/>
    <w:rsid w:val="003700D1"/>
    <w:rsid w:val="00373250"/>
    <w:rsid w:val="0038098E"/>
    <w:rsid w:val="00384C38"/>
    <w:rsid w:val="00386403"/>
    <w:rsid w:val="003909E8"/>
    <w:rsid w:val="00391464"/>
    <w:rsid w:val="0039193B"/>
    <w:rsid w:val="003946FA"/>
    <w:rsid w:val="00395B85"/>
    <w:rsid w:val="003A3A7B"/>
    <w:rsid w:val="003B0DB9"/>
    <w:rsid w:val="003B31C0"/>
    <w:rsid w:val="003B4055"/>
    <w:rsid w:val="003B565A"/>
    <w:rsid w:val="003C5CCC"/>
    <w:rsid w:val="003C5E40"/>
    <w:rsid w:val="003E06C9"/>
    <w:rsid w:val="003E0FFB"/>
    <w:rsid w:val="003F4FC6"/>
    <w:rsid w:val="003F5327"/>
    <w:rsid w:val="003F6B81"/>
    <w:rsid w:val="00401D8C"/>
    <w:rsid w:val="004163D5"/>
    <w:rsid w:val="00427273"/>
    <w:rsid w:val="00430841"/>
    <w:rsid w:val="00431526"/>
    <w:rsid w:val="0043361E"/>
    <w:rsid w:val="004407EE"/>
    <w:rsid w:val="004757E0"/>
    <w:rsid w:val="004A05AF"/>
    <w:rsid w:val="004A54B5"/>
    <w:rsid w:val="004A7AFA"/>
    <w:rsid w:val="004B2A8C"/>
    <w:rsid w:val="004C014C"/>
    <w:rsid w:val="004C46BF"/>
    <w:rsid w:val="004D1F6D"/>
    <w:rsid w:val="004E6182"/>
    <w:rsid w:val="004F6F1D"/>
    <w:rsid w:val="00514802"/>
    <w:rsid w:val="005170BB"/>
    <w:rsid w:val="005235B0"/>
    <w:rsid w:val="00526B8E"/>
    <w:rsid w:val="00530FF4"/>
    <w:rsid w:val="00532554"/>
    <w:rsid w:val="00536BB6"/>
    <w:rsid w:val="005435E7"/>
    <w:rsid w:val="00557B0D"/>
    <w:rsid w:val="00566D45"/>
    <w:rsid w:val="005737AE"/>
    <w:rsid w:val="00575B6D"/>
    <w:rsid w:val="00575ED8"/>
    <w:rsid w:val="0058652B"/>
    <w:rsid w:val="00592C6F"/>
    <w:rsid w:val="005A020C"/>
    <w:rsid w:val="005A26D8"/>
    <w:rsid w:val="005A4358"/>
    <w:rsid w:val="005B0542"/>
    <w:rsid w:val="005E7042"/>
    <w:rsid w:val="005F0C60"/>
    <w:rsid w:val="005F29C6"/>
    <w:rsid w:val="006051A5"/>
    <w:rsid w:val="00606069"/>
    <w:rsid w:val="00606E31"/>
    <w:rsid w:val="006238AD"/>
    <w:rsid w:val="00623BCC"/>
    <w:rsid w:val="00627798"/>
    <w:rsid w:val="00634B58"/>
    <w:rsid w:val="00640871"/>
    <w:rsid w:val="006433F4"/>
    <w:rsid w:val="00645937"/>
    <w:rsid w:val="00655A67"/>
    <w:rsid w:val="00657417"/>
    <w:rsid w:val="00661B18"/>
    <w:rsid w:val="006634AE"/>
    <w:rsid w:val="00665299"/>
    <w:rsid w:val="0066669F"/>
    <w:rsid w:val="0067568D"/>
    <w:rsid w:val="00685D04"/>
    <w:rsid w:val="006B1C97"/>
    <w:rsid w:val="006B5738"/>
    <w:rsid w:val="006B784F"/>
    <w:rsid w:val="006B7B2A"/>
    <w:rsid w:val="006D118F"/>
    <w:rsid w:val="006E1A5C"/>
    <w:rsid w:val="006E3697"/>
    <w:rsid w:val="006F00FF"/>
    <w:rsid w:val="006F0167"/>
    <w:rsid w:val="006F1249"/>
    <w:rsid w:val="00700F4F"/>
    <w:rsid w:val="00703CFA"/>
    <w:rsid w:val="0070566E"/>
    <w:rsid w:val="00706210"/>
    <w:rsid w:val="00710091"/>
    <w:rsid w:val="00710625"/>
    <w:rsid w:val="0071236B"/>
    <w:rsid w:val="007228B0"/>
    <w:rsid w:val="00723CB5"/>
    <w:rsid w:val="00736998"/>
    <w:rsid w:val="00740D49"/>
    <w:rsid w:val="0074523F"/>
    <w:rsid w:val="0075124D"/>
    <w:rsid w:val="007615BE"/>
    <w:rsid w:val="007621C7"/>
    <w:rsid w:val="00766061"/>
    <w:rsid w:val="007662AF"/>
    <w:rsid w:val="007677BF"/>
    <w:rsid w:val="00780C94"/>
    <w:rsid w:val="00781105"/>
    <w:rsid w:val="00781DCA"/>
    <w:rsid w:val="007836B1"/>
    <w:rsid w:val="00786FC0"/>
    <w:rsid w:val="007877F3"/>
    <w:rsid w:val="00790774"/>
    <w:rsid w:val="00796D21"/>
    <w:rsid w:val="007A4303"/>
    <w:rsid w:val="007A6A3C"/>
    <w:rsid w:val="007C7BBC"/>
    <w:rsid w:val="007D096F"/>
    <w:rsid w:val="007D38ED"/>
    <w:rsid w:val="007E1D87"/>
    <w:rsid w:val="007E4148"/>
    <w:rsid w:val="007E6C36"/>
    <w:rsid w:val="007F35CA"/>
    <w:rsid w:val="007F64A0"/>
    <w:rsid w:val="00801B24"/>
    <w:rsid w:val="0081573C"/>
    <w:rsid w:val="00817227"/>
    <w:rsid w:val="00817B7E"/>
    <w:rsid w:val="0082435B"/>
    <w:rsid w:val="0082513D"/>
    <w:rsid w:val="00836FB0"/>
    <w:rsid w:val="00851FE2"/>
    <w:rsid w:val="00853E08"/>
    <w:rsid w:val="00862EBD"/>
    <w:rsid w:val="00862EBE"/>
    <w:rsid w:val="00867435"/>
    <w:rsid w:val="00870819"/>
    <w:rsid w:val="00875C19"/>
    <w:rsid w:val="00877708"/>
    <w:rsid w:val="0089160B"/>
    <w:rsid w:val="008A0261"/>
    <w:rsid w:val="008A1C78"/>
    <w:rsid w:val="008A4100"/>
    <w:rsid w:val="008B5ADF"/>
    <w:rsid w:val="008D246E"/>
    <w:rsid w:val="008D4C62"/>
    <w:rsid w:val="008D7CC0"/>
    <w:rsid w:val="008F2DB8"/>
    <w:rsid w:val="008F50BD"/>
    <w:rsid w:val="008F761D"/>
    <w:rsid w:val="0091394D"/>
    <w:rsid w:val="009174CA"/>
    <w:rsid w:val="009211CD"/>
    <w:rsid w:val="0092437A"/>
    <w:rsid w:val="009279FE"/>
    <w:rsid w:val="009343AC"/>
    <w:rsid w:val="009459EF"/>
    <w:rsid w:val="009527F0"/>
    <w:rsid w:val="00954B4E"/>
    <w:rsid w:val="00957C2D"/>
    <w:rsid w:val="00964BEC"/>
    <w:rsid w:val="00967DBF"/>
    <w:rsid w:val="00967E4F"/>
    <w:rsid w:val="009728E9"/>
    <w:rsid w:val="0097450A"/>
    <w:rsid w:val="00975AE4"/>
    <w:rsid w:val="009776F8"/>
    <w:rsid w:val="00982341"/>
    <w:rsid w:val="009826A0"/>
    <w:rsid w:val="00982E3F"/>
    <w:rsid w:val="009853E3"/>
    <w:rsid w:val="009869F0"/>
    <w:rsid w:val="009B6CA5"/>
    <w:rsid w:val="009C57AB"/>
    <w:rsid w:val="009D2DE3"/>
    <w:rsid w:val="009F03F3"/>
    <w:rsid w:val="00A05937"/>
    <w:rsid w:val="00A233AF"/>
    <w:rsid w:val="00A256FA"/>
    <w:rsid w:val="00A320E3"/>
    <w:rsid w:val="00A43DBD"/>
    <w:rsid w:val="00A46413"/>
    <w:rsid w:val="00A47108"/>
    <w:rsid w:val="00A56BE9"/>
    <w:rsid w:val="00A57E0A"/>
    <w:rsid w:val="00A70275"/>
    <w:rsid w:val="00A75132"/>
    <w:rsid w:val="00A77444"/>
    <w:rsid w:val="00A80C3E"/>
    <w:rsid w:val="00A80D6A"/>
    <w:rsid w:val="00A849F0"/>
    <w:rsid w:val="00A84B8F"/>
    <w:rsid w:val="00A8537A"/>
    <w:rsid w:val="00A94088"/>
    <w:rsid w:val="00AB06E7"/>
    <w:rsid w:val="00AB70AE"/>
    <w:rsid w:val="00AC7339"/>
    <w:rsid w:val="00AD502B"/>
    <w:rsid w:val="00AF08A5"/>
    <w:rsid w:val="00AF7C75"/>
    <w:rsid w:val="00B026B7"/>
    <w:rsid w:val="00B05C14"/>
    <w:rsid w:val="00B07863"/>
    <w:rsid w:val="00B07A76"/>
    <w:rsid w:val="00B14E9A"/>
    <w:rsid w:val="00B154A8"/>
    <w:rsid w:val="00B318F2"/>
    <w:rsid w:val="00B33D2F"/>
    <w:rsid w:val="00B37EBA"/>
    <w:rsid w:val="00B403E4"/>
    <w:rsid w:val="00B43AF4"/>
    <w:rsid w:val="00B4679C"/>
    <w:rsid w:val="00B53E96"/>
    <w:rsid w:val="00B57694"/>
    <w:rsid w:val="00B57821"/>
    <w:rsid w:val="00B654AC"/>
    <w:rsid w:val="00B735A1"/>
    <w:rsid w:val="00B77A81"/>
    <w:rsid w:val="00B836B8"/>
    <w:rsid w:val="00B8632A"/>
    <w:rsid w:val="00B96FA1"/>
    <w:rsid w:val="00BA2867"/>
    <w:rsid w:val="00BA4575"/>
    <w:rsid w:val="00BB0809"/>
    <w:rsid w:val="00BB19FF"/>
    <w:rsid w:val="00BB5571"/>
    <w:rsid w:val="00BC1824"/>
    <w:rsid w:val="00BC4B0F"/>
    <w:rsid w:val="00BC7579"/>
    <w:rsid w:val="00BE64E6"/>
    <w:rsid w:val="00BE6B60"/>
    <w:rsid w:val="00BF1322"/>
    <w:rsid w:val="00BF51AF"/>
    <w:rsid w:val="00C103EC"/>
    <w:rsid w:val="00C14FB4"/>
    <w:rsid w:val="00C31216"/>
    <w:rsid w:val="00C31D69"/>
    <w:rsid w:val="00C37B92"/>
    <w:rsid w:val="00C408D3"/>
    <w:rsid w:val="00C428D5"/>
    <w:rsid w:val="00C46D27"/>
    <w:rsid w:val="00C54F54"/>
    <w:rsid w:val="00C66288"/>
    <w:rsid w:val="00C7266C"/>
    <w:rsid w:val="00C809AE"/>
    <w:rsid w:val="00C94627"/>
    <w:rsid w:val="00C94715"/>
    <w:rsid w:val="00C9517E"/>
    <w:rsid w:val="00CB0844"/>
    <w:rsid w:val="00CB7242"/>
    <w:rsid w:val="00CC7350"/>
    <w:rsid w:val="00CD1EA5"/>
    <w:rsid w:val="00CD3983"/>
    <w:rsid w:val="00CE205A"/>
    <w:rsid w:val="00CE4B71"/>
    <w:rsid w:val="00CE5C7F"/>
    <w:rsid w:val="00CF28FD"/>
    <w:rsid w:val="00CF4969"/>
    <w:rsid w:val="00CF4D04"/>
    <w:rsid w:val="00CF4FC3"/>
    <w:rsid w:val="00CF7154"/>
    <w:rsid w:val="00CF7EA2"/>
    <w:rsid w:val="00D040DB"/>
    <w:rsid w:val="00D305A0"/>
    <w:rsid w:val="00D42C18"/>
    <w:rsid w:val="00D525CB"/>
    <w:rsid w:val="00D602FA"/>
    <w:rsid w:val="00D60442"/>
    <w:rsid w:val="00D60A96"/>
    <w:rsid w:val="00D638CD"/>
    <w:rsid w:val="00D639AA"/>
    <w:rsid w:val="00D64DB8"/>
    <w:rsid w:val="00D6520E"/>
    <w:rsid w:val="00D67619"/>
    <w:rsid w:val="00D67A9D"/>
    <w:rsid w:val="00D74362"/>
    <w:rsid w:val="00D8000E"/>
    <w:rsid w:val="00D82DE4"/>
    <w:rsid w:val="00D85ACC"/>
    <w:rsid w:val="00D92F95"/>
    <w:rsid w:val="00D944A8"/>
    <w:rsid w:val="00DA18A9"/>
    <w:rsid w:val="00DA3690"/>
    <w:rsid w:val="00DA61E1"/>
    <w:rsid w:val="00DC1FE2"/>
    <w:rsid w:val="00DC2347"/>
    <w:rsid w:val="00DC436B"/>
    <w:rsid w:val="00DC4480"/>
    <w:rsid w:val="00DD4408"/>
    <w:rsid w:val="00DE34D5"/>
    <w:rsid w:val="00DE4203"/>
    <w:rsid w:val="00DE6D82"/>
    <w:rsid w:val="00DF33A9"/>
    <w:rsid w:val="00DF5635"/>
    <w:rsid w:val="00E033DC"/>
    <w:rsid w:val="00E0694B"/>
    <w:rsid w:val="00E07607"/>
    <w:rsid w:val="00E158DF"/>
    <w:rsid w:val="00E2467C"/>
    <w:rsid w:val="00E25F59"/>
    <w:rsid w:val="00E30FF6"/>
    <w:rsid w:val="00E314C0"/>
    <w:rsid w:val="00E35E1E"/>
    <w:rsid w:val="00E42146"/>
    <w:rsid w:val="00E433BF"/>
    <w:rsid w:val="00E44208"/>
    <w:rsid w:val="00E453EF"/>
    <w:rsid w:val="00E46F06"/>
    <w:rsid w:val="00E50696"/>
    <w:rsid w:val="00E54EF1"/>
    <w:rsid w:val="00E624FA"/>
    <w:rsid w:val="00E65352"/>
    <w:rsid w:val="00E6609A"/>
    <w:rsid w:val="00E81D78"/>
    <w:rsid w:val="00E83485"/>
    <w:rsid w:val="00E94BF2"/>
    <w:rsid w:val="00EA03C4"/>
    <w:rsid w:val="00EA28DD"/>
    <w:rsid w:val="00EA44CD"/>
    <w:rsid w:val="00EA60B3"/>
    <w:rsid w:val="00EB0413"/>
    <w:rsid w:val="00EB1B57"/>
    <w:rsid w:val="00EC4AE7"/>
    <w:rsid w:val="00EC73BD"/>
    <w:rsid w:val="00ED2BEA"/>
    <w:rsid w:val="00EF5792"/>
    <w:rsid w:val="00EF6C1B"/>
    <w:rsid w:val="00F148A8"/>
    <w:rsid w:val="00F24F0C"/>
    <w:rsid w:val="00F26D83"/>
    <w:rsid w:val="00F3570E"/>
    <w:rsid w:val="00F35955"/>
    <w:rsid w:val="00F44F2E"/>
    <w:rsid w:val="00F537C6"/>
    <w:rsid w:val="00F62AE7"/>
    <w:rsid w:val="00F65CC3"/>
    <w:rsid w:val="00F71C50"/>
    <w:rsid w:val="00F72811"/>
    <w:rsid w:val="00F74DEE"/>
    <w:rsid w:val="00F85CC0"/>
    <w:rsid w:val="00F8693D"/>
    <w:rsid w:val="00F86B4A"/>
    <w:rsid w:val="00FC06CD"/>
    <w:rsid w:val="00FD722A"/>
    <w:rsid w:val="00FE04CC"/>
    <w:rsid w:val="00FE1458"/>
    <w:rsid w:val="00FE16BB"/>
    <w:rsid w:val="00FE65D9"/>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1673D655-97CE-48B6-88D2-5A3A811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table" w:customStyle="1" w:styleId="TabeladeGrade1Clara1">
    <w:name w:val="Tabela de Grade 1 Clara1"/>
    <w:basedOn w:val="Tabelanormal"/>
    <w:uiPriority w:val="46"/>
    <w:rsid w:val="00CD39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4">
    <w:name w:val="Grid Table 4"/>
    <w:basedOn w:val="Tabelanormal"/>
    <w:uiPriority w:val="49"/>
    <w:rsid w:val="000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oPendente">
    <w:name w:val="Unresolved Mention"/>
    <w:basedOn w:val="Fontepargpadro"/>
    <w:uiPriority w:val="99"/>
    <w:semiHidden/>
    <w:unhideWhenUsed/>
    <w:rsid w:val="00F1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74801">
      <w:bodyDiv w:val="1"/>
      <w:marLeft w:val="0"/>
      <w:marRight w:val="0"/>
      <w:marTop w:val="0"/>
      <w:marBottom w:val="0"/>
      <w:divBdr>
        <w:top w:val="none" w:sz="0" w:space="0" w:color="auto"/>
        <w:left w:val="none" w:sz="0" w:space="0" w:color="auto"/>
        <w:bottom w:val="none" w:sz="0" w:space="0" w:color="auto"/>
        <w:right w:val="none" w:sz="0" w:space="0" w:color="auto"/>
      </w:divBdr>
    </w:div>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14493318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aulorvalmeid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1CC1EE-B4E5-4C01-B6A1-CFCD1FF1A2EF}" type="doc">
      <dgm:prSet loTypeId="urn:microsoft.com/office/officeart/2005/8/layout/process1" loCatId="process" qsTypeId="urn:microsoft.com/office/officeart/2005/8/quickstyle/3d3" qsCatId="3D" csTypeId="urn:microsoft.com/office/officeart/2005/8/colors/accent1_2" csCatId="accent1" phldr="1"/>
      <dgm:spPr/>
    </dgm:pt>
    <dgm:pt modelId="{3CCCD2DF-BC3D-4296-9FBC-9945C3B44D52}">
      <dgm:prSet phldrT="[Texto]" custT="1"/>
      <dgm:spPr/>
      <dgm:t>
        <a:bodyPr/>
        <a:lstStyle/>
        <a:p>
          <a:r>
            <a:rPr lang="pt-BR" sz="800">
              <a:latin typeface="Arial" pitchFamily="34" charset="0"/>
              <a:cs typeface="Arial" pitchFamily="34" charset="0"/>
            </a:rPr>
            <a:t>Revisão da literatura</a:t>
          </a:r>
        </a:p>
      </dgm:t>
    </dgm:pt>
    <dgm:pt modelId="{825BA59E-D7AF-450E-93FC-E4D9FB3368FF}" type="parTrans" cxnId="{5A5E3232-F721-4BF0-A021-1A8230D8304F}">
      <dgm:prSet/>
      <dgm:spPr/>
      <dgm:t>
        <a:bodyPr/>
        <a:lstStyle/>
        <a:p>
          <a:endParaRPr lang="pt-BR"/>
        </a:p>
      </dgm:t>
    </dgm:pt>
    <dgm:pt modelId="{39AE04C6-16A0-480D-AA53-59228AF9E5EE}" type="sibTrans" cxnId="{5A5E3232-F721-4BF0-A021-1A8230D8304F}">
      <dgm:prSet/>
      <dgm:spPr/>
      <dgm:t>
        <a:bodyPr/>
        <a:lstStyle/>
        <a:p>
          <a:endParaRPr lang="pt-BR"/>
        </a:p>
      </dgm:t>
    </dgm:pt>
    <dgm:pt modelId="{C78FE5B7-06B2-456D-AA24-0114FD3A0267}">
      <dgm:prSet custT="1"/>
      <dgm:spPr/>
      <dgm:t>
        <a:bodyPr/>
        <a:lstStyle/>
        <a:p>
          <a:r>
            <a:rPr lang="pt-BR" sz="800">
              <a:latin typeface="Arial" pitchFamily="34" charset="0"/>
              <a:cs typeface="Arial" pitchFamily="34" charset="0"/>
            </a:rPr>
            <a:t>Levantamento de dados secundários</a:t>
          </a:r>
        </a:p>
      </dgm:t>
    </dgm:pt>
    <dgm:pt modelId="{351CF861-BB92-4815-8843-ED699B34A0B3}" type="parTrans" cxnId="{24B0E599-C314-4453-8B55-98CBE9AB9C7F}">
      <dgm:prSet/>
      <dgm:spPr/>
      <dgm:t>
        <a:bodyPr/>
        <a:lstStyle/>
        <a:p>
          <a:endParaRPr lang="pt-BR"/>
        </a:p>
      </dgm:t>
    </dgm:pt>
    <dgm:pt modelId="{F6541E9C-DFDF-447F-8592-D6DAAFCE0B35}" type="sibTrans" cxnId="{24B0E599-C314-4453-8B55-98CBE9AB9C7F}">
      <dgm:prSet/>
      <dgm:spPr/>
      <dgm:t>
        <a:bodyPr/>
        <a:lstStyle/>
        <a:p>
          <a:endParaRPr lang="pt-BR"/>
        </a:p>
      </dgm:t>
    </dgm:pt>
    <dgm:pt modelId="{E533CC47-0EAD-442A-9921-CBCBF1F87879}">
      <dgm:prSet custT="1"/>
      <dgm:spPr/>
      <dgm:t>
        <a:bodyPr/>
        <a:lstStyle/>
        <a:p>
          <a:r>
            <a:rPr lang="pt-BR" sz="800">
              <a:latin typeface="Arial" pitchFamily="34" charset="0"/>
              <a:cs typeface="Arial" pitchFamily="34" charset="0"/>
            </a:rPr>
            <a:t>Resultados finais</a:t>
          </a:r>
        </a:p>
      </dgm:t>
    </dgm:pt>
    <dgm:pt modelId="{B9BE18E8-C2F9-4988-BF0F-544B6414E5A4}" type="parTrans" cxnId="{0B33B794-6A3A-4CA0-B9AE-57B44F5CD29F}">
      <dgm:prSet/>
      <dgm:spPr/>
      <dgm:t>
        <a:bodyPr/>
        <a:lstStyle/>
        <a:p>
          <a:endParaRPr lang="pt-BR"/>
        </a:p>
      </dgm:t>
    </dgm:pt>
    <dgm:pt modelId="{87F8A12C-B65E-4175-8EDA-678E2B91C77F}" type="sibTrans" cxnId="{0B33B794-6A3A-4CA0-B9AE-57B44F5CD29F}">
      <dgm:prSet/>
      <dgm:spPr/>
      <dgm:t>
        <a:bodyPr/>
        <a:lstStyle/>
        <a:p>
          <a:endParaRPr lang="pt-BR"/>
        </a:p>
      </dgm:t>
    </dgm:pt>
    <dgm:pt modelId="{8B4AA1FF-AD29-4FEA-BB9E-BB427D4A62EF}">
      <dgm:prSet custT="1"/>
      <dgm:spPr/>
      <dgm:t>
        <a:bodyPr/>
        <a:lstStyle/>
        <a:p>
          <a:r>
            <a:rPr lang="pt-BR" sz="800">
              <a:latin typeface="Arial" pitchFamily="34" charset="0"/>
              <a:cs typeface="Arial" pitchFamily="34" charset="0"/>
            </a:rPr>
            <a:t>Aplicação de entrevistas com agentes econômicos locais</a:t>
          </a:r>
          <a:r>
            <a:rPr lang="pt-BR" sz="1000">
              <a:latin typeface="Arial" pitchFamily="34" charset="0"/>
              <a:cs typeface="Arial" pitchFamily="34" charset="0"/>
            </a:rPr>
            <a:t>.</a:t>
          </a:r>
        </a:p>
      </dgm:t>
    </dgm:pt>
    <dgm:pt modelId="{03E1850D-3502-4071-97ED-51398E53336B}" type="parTrans" cxnId="{78C23D60-6F00-4A8F-B4D6-2CD19B0E58B4}">
      <dgm:prSet/>
      <dgm:spPr/>
      <dgm:t>
        <a:bodyPr/>
        <a:lstStyle/>
        <a:p>
          <a:endParaRPr lang="pt-BR"/>
        </a:p>
      </dgm:t>
    </dgm:pt>
    <dgm:pt modelId="{700B605E-6774-4A26-8BD7-4AAB7A033697}" type="sibTrans" cxnId="{78C23D60-6F00-4A8F-B4D6-2CD19B0E58B4}">
      <dgm:prSet/>
      <dgm:spPr/>
      <dgm:t>
        <a:bodyPr/>
        <a:lstStyle/>
        <a:p>
          <a:endParaRPr lang="pt-BR"/>
        </a:p>
      </dgm:t>
    </dgm:pt>
    <dgm:pt modelId="{FA2F7E7B-4BE9-4931-A292-1EAFA68F9234}" type="pres">
      <dgm:prSet presAssocID="{F51CC1EE-B4E5-4C01-B6A1-CFCD1FF1A2EF}" presName="Name0" presStyleCnt="0">
        <dgm:presLayoutVars>
          <dgm:dir/>
          <dgm:resizeHandles val="exact"/>
        </dgm:presLayoutVars>
      </dgm:prSet>
      <dgm:spPr/>
    </dgm:pt>
    <dgm:pt modelId="{3CEFEB11-992E-49F0-AAC3-02CA24693E09}" type="pres">
      <dgm:prSet presAssocID="{3CCCD2DF-BC3D-4296-9FBC-9945C3B44D52}" presName="node" presStyleLbl="node1" presStyleIdx="0" presStyleCnt="4">
        <dgm:presLayoutVars>
          <dgm:bulletEnabled val="1"/>
        </dgm:presLayoutVars>
      </dgm:prSet>
      <dgm:spPr/>
    </dgm:pt>
    <dgm:pt modelId="{72FC041F-9007-46CB-BDC5-344852E7812E}" type="pres">
      <dgm:prSet presAssocID="{39AE04C6-16A0-480D-AA53-59228AF9E5EE}" presName="sibTrans" presStyleLbl="sibTrans2D1" presStyleIdx="0" presStyleCnt="3"/>
      <dgm:spPr/>
    </dgm:pt>
    <dgm:pt modelId="{133126ED-8857-4652-A346-23CE5C76E5D2}" type="pres">
      <dgm:prSet presAssocID="{39AE04C6-16A0-480D-AA53-59228AF9E5EE}" presName="connectorText" presStyleLbl="sibTrans2D1" presStyleIdx="0" presStyleCnt="3"/>
      <dgm:spPr/>
    </dgm:pt>
    <dgm:pt modelId="{FC485596-36AB-4A99-BFF7-81865263F0F2}" type="pres">
      <dgm:prSet presAssocID="{C78FE5B7-06B2-456D-AA24-0114FD3A0267}" presName="node" presStyleLbl="node1" presStyleIdx="1" presStyleCnt="4">
        <dgm:presLayoutVars>
          <dgm:bulletEnabled val="1"/>
        </dgm:presLayoutVars>
      </dgm:prSet>
      <dgm:spPr/>
    </dgm:pt>
    <dgm:pt modelId="{FC527757-9A48-4AEE-81AB-E8FD06791B0D}" type="pres">
      <dgm:prSet presAssocID="{F6541E9C-DFDF-447F-8592-D6DAAFCE0B35}" presName="sibTrans" presStyleLbl="sibTrans2D1" presStyleIdx="1" presStyleCnt="3"/>
      <dgm:spPr/>
    </dgm:pt>
    <dgm:pt modelId="{BBAF7F2C-AFCD-4A75-A27B-141C3463BC9F}" type="pres">
      <dgm:prSet presAssocID="{F6541E9C-DFDF-447F-8592-D6DAAFCE0B35}" presName="connectorText" presStyleLbl="sibTrans2D1" presStyleIdx="1" presStyleCnt="3"/>
      <dgm:spPr/>
    </dgm:pt>
    <dgm:pt modelId="{130EE654-128C-4F63-9E77-3C6F0B7BF781}" type="pres">
      <dgm:prSet presAssocID="{8B4AA1FF-AD29-4FEA-BB9E-BB427D4A62EF}" presName="node" presStyleLbl="node1" presStyleIdx="2" presStyleCnt="4" custScaleX="164122">
        <dgm:presLayoutVars>
          <dgm:bulletEnabled val="1"/>
        </dgm:presLayoutVars>
      </dgm:prSet>
      <dgm:spPr/>
    </dgm:pt>
    <dgm:pt modelId="{A19B3501-455E-4862-8786-896FA6BA7B8B}" type="pres">
      <dgm:prSet presAssocID="{700B605E-6774-4A26-8BD7-4AAB7A033697}" presName="sibTrans" presStyleLbl="sibTrans2D1" presStyleIdx="2" presStyleCnt="3"/>
      <dgm:spPr/>
    </dgm:pt>
    <dgm:pt modelId="{A86F104B-7ABB-4611-B15D-DCE6E9CD04C2}" type="pres">
      <dgm:prSet presAssocID="{700B605E-6774-4A26-8BD7-4AAB7A033697}" presName="connectorText" presStyleLbl="sibTrans2D1" presStyleIdx="2" presStyleCnt="3"/>
      <dgm:spPr/>
    </dgm:pt>
    <dgm:pt modelId="{5678F705-ADE3-4856-A01E-49580B945B15}" type="pres">
      <dgm:prSet presAssocID="{E533CC47-0EAD-442A-9921-CBCBF1F87879}" presName="node" presStyleLbl="node1" presStyleIdx="3" presStyleCnt="4">
        <dgm:presLayoutVars>
          <dgm:bulletEnabled val="1"/>
        </dgm:presLayoutVars>
      </dgm:prSet>
      <dgm:spPr/>
    </dgm:pt>
  </dgm:ptLst>
  <dgm:cxnLst>
    <dgm:cxn modelId="{5A5E3232-F721-4BF0-A021-1A8230D8304F}" srcId="{F51CC1EE-B4E5-4C01-B6A1-CFCD1FF1A2EF}" destId="{3CCCD2DF-BC3D-4296-9FBC-9945C3B44D52}" srcOrd="0" destOrd="0" parTransId="{825BA59E-D7AF-450E-93FC-E4D9FB3368FF}" sibTransId="{39AE04C6-16A0-480D-AA53-59228AF9E5EE}"/>
    <dgm:cxn modelId="{FF23ED34-FE00-43B4-8791-374EF09009EB}" type="presOf" srcId="{3CCCD2DF-BC3D-4296-9FBC-9945C3B44D52}" destId="{3CEFEB11-992E-49F0-AAC3-02CA24693E09}" srcOrd="0" destOrd="0" presId="urn:microsoft.com/office/officeart/2005/8/layout/process1"/>
    <dgm:cxn modelId="{78C23D60-6F00-4A8F-B4D6-2CD19B0E58B4}" srcId="{F51CC1EE-B4E5-4C01-B6A1-CFCD1FF1A2EF}" destId="{8B4AA1FF-AD29-4FEA-BB9E-BB427D4A62EF}" srcOrd="2" destOrd="0" parTransId="{03E1850D-3502-4071-97ED-51398E53336B}" sibTransId="{700B605E-6774-4A26-8BD7-4AAB7A033697}"/>
    <dgm:cxn modelId="{07F7D162-EE00-44FD-AF93-4413CB3596CE}" type="presOf" srcId="{C78FE5B7-06B2-456D-AA24-0114FD3A0267}" destId="{FC485596-36AB-4A99-BFF7-81865263F0F2}" srcOrd="0" destOrd="0" presId="urn:microsoft.com/office/officeart/2005/8/layout/process1"/>
    <dgm:cxn modelId="{9A63BD63-4112-41D0-ABE6-D935F03932FF}" type="presOf" srcId="{8B4AA1FF-AD29-4FEA-BB9E-BB427D4A62EF}" destId="{130EE654-128C-4F63-9E77-3C6F0B7BF781}" srcOrd="0" destOrd="0" presId="urn:microsoft.com/office/officeart/2005/8/layout/process1"/>
    <dgm:cxn modelId="{83C6564D-B702-4E8E-8921-16A36B51C4D6}" type="presOf" srcId="{700B605E-6774-4A26-8BD7-4AAB7A033697}" destId="{A19B3501-455E-4862-8786-896FA6BA7B8B}" srcOrd="0" destOrd="0" presId="urn:microsoft.com/office/officeart/2005/8/layout/process1"/>
    <dgm:cxn modelId="{0B33B794-6A3A-4CA0-B9AE-57B44F5CD29F}" srcId="{F51CC1EE-B4E5-4C01-B6A1-CFCD1FF1A2EF}" destId="{E533CC47-0EAD-442A-9921-CBCBF1F87879}" srcOrd="3" destOrd="0" parTransId="{B9BE18E8-C2F9-4988-BF0F-544B6414E5A4}" sibTransId="{87F8A12C-B65E-4175-8EDA-678E2B91C77F}"/>
    <dgm:cxn modelId="{24B0E599-C314-4453-8B55-98CBE9AB9C7F}" srcId="{F51CC1EE-B4E5-4C01-B6A1-CFCD1FF1A2EF}" destId="{C78FE5B7-06B2-456D-AA24-0114FD3A0267}" srcOrd="1" destOrd="0" parTransId="{351CF861-BB92-4815-8843-ED699B34A0B3}" sibTransId="{F6541E9C-DFDF-447F-8592-D6DAAFCE0B35}"/>
    <dgm:cxn modelId="{DF4B8CAA-25E1-4BA9-8B8C-343270001218}" type="presOf" srcId="{39AE04C6-16A0-480D-AA53-59228AF9E5EE}" destId="{72FC041F-9007-46CB-BDC5-344852E7812E}" srcOrd="0" destOrd="0" presId="urn:microsoft.com/office/officeart/2005/8/layout/process1"/>
    <dgm:cxn modelId="{15AA08BF-77FE-4A72-B62F-C7909464CCA7}" type="presOf" srcId="{F6541E9C-DFDF-447F-8592-D6DAAFCE0B35}" destId="{BBAF7F2C-AFCD-4A75-A27B-141C3463BC9F}" srcOrd="1" destOrd="0" presId="urn:microsoft.com/office/officeart/2005/8/layout/process1"/>
    <dgm:cxn modelId="{531E8EC3-8CB4-47AA-BFE0-874FAF51A2CC}" type="presOf" srcId="{700B605E-6774-4A26-8BD7-4AAB7A033697}" destId="{A86F104B-7ABB-4611-B15D-DCE6E9CD04C2}" srcOrd="1" destOrd="0" presId="urn:microsoft.com/office/officeart/2005/8/layout/process1"/>
    <dgm:cxn modelId="{163C9ECC-0352-44B3-BFAB-03A9FFF73FA3}" type="presOf" srcId="{39AE04C6-16A0-480D-AA53-59228AF9E5EE}" destId="{133126ED-8857-4652-A346-23CE5C76E5D2}" srcOrd="1" destOrd="0" presId="urn:microsoft.com/office/officeart/2005/8/layout/process1"/>
    <dgm:cxn modelId="{E1642BE4-C011-467D-84AC-152BB1135147}" type="presOf" srcId="{F51CC1EE-B4E5-4C01-B6A1-CFCD1FF1A2EF}" destId="{FA2F7E7B-4BE9-4931-A292-1EAFA68F9234}" srcOrd="0" destOrd="0" presId="urn:microsoft.com/office/officeart/2005/8/layout/process1"/>
    <dgm:cxn modelId="{ABEC6CED-D108-4A0C-9767-2868FFA07EB2}" type="presOf" srcId="{F6541E9C-DFDF-447F-8592-D6DAAFCE0B35}" destId="{FC527757-9A48-4AEE-81AB-E8FD06791B0D}" srcOrd="0" destOrd="0" presId="urn:microsoft.com/office/officeart/2005/8/layout/process1"/>
    <dgm:cxn modelId="{92BE7FFD-43A8-4EF8-982A-E423B06B74C4}" type="presOf" srcId="{E533CC47-0EAD-442A-9921-CBCBF1F87879}" destId="{5678F705-ADE3-4856-A01E-49580B945B15}" srcOrd="0" destOrd="0" presId="urn:microsoft.com/office/officeart/2005/8/layout/process1"/>
    <dgm:cxn modelId="{C3656BDA-CF08-438F-995B-CFF7D3A8D65B}" type="presParOf" srcId="{FA2F7E7B-4BE9-4931-A292-1EAFA68F9234}" destId="{3CEFEB11-992E-49F0-AAC3-02CA24693E09}" srcOrd="0" destOrd="0" presId="urn:microsoft.com/office/officeart/2005/8/layout/process1"/>
    <dgm:cxn modelId="{41AA602B-3AE7-48A8-BBB0-94BB24D456BF}" type="presParOf" srcId="{FA2F7E7B-4BE9-4931-A292-1EAFA68F9234}" destId="{72FC041F-9007-46CB-BDC5-344852E7812E}" srcOrd="1" destOrd="0" presId="urn:microsoft.com/office/officeart/2005/8/layout/process1"/>
    <dgm:cxn modelId="{7CB8B985-CD7F-405C-9229-920916611603}" type="presParOf" srcId="{72FC041F-9007-46CB-BDC5-344852E7812E}" destId="{133126ED-8857-4652-A346-23CE5C76E5D2}" srcOrd="0" destOrd="0" presId="urn:microsoft.com/office/officeart/2005/8/layout/process1"/>
    <dgm:cxn modelId="{0EF71930-2500-4D3B-B050-107FC762CB70}" type="presParOf" srcId="{FA2F7E7B-4BE9-4931-A292-1EAFA68F9234}" destId="{FC485596-36AB-4A99-BFF7-81865263F0F2}" srcOrd="2" destOrd="0" presId="urn:microsoft.com/office/officeart/2005/8/layout/process1"/>
    <dgm:cxn modelId="{4B96A93A-1378-47C6-9A61-C3F89FA744A1}" type="presParOf" srcId="{FA2F7E7B-4BE9-4931-A292-1EAFA68F9234}" destId="{FC527757-9A48-4AEE-81AB-E8FD06791B0D}" srcOrd="3" destOrd="0" presId="urn:microsoft.com/office/officeart/2005/8/layout/process1"/>
    <dgm:cxn modelId="{BB8C0705-D9E6-4352-B4DC-5D0AE84E23D0}" type="presParOf" srcId="{FC527757-9A48-4AEE-81AB-E8FD06791B0D}" destId="{BBAF7F2C-AFCD-4A75-A27B-141C3463BC9F}" srcOrd="0" destOrd="0" presId="urn:microsoft.com/office/officeart/2005/8/layout/process1"/>
    <dgm:cxn modelId="{C1FA8E70-EAB0-4C9E-AFE5-3F3DC5B47DD8}" type="presParOf" srcId="{FA2F7E7B-4BE9-4931-A292-1EAFA68F9234}" destId="{130EE654-128C-4F63-9E77-3C6F0B7BF781}" srcOrd="4" destOrd="0" presId="urn:microsoft.com/office/officeart/2005/8/layout/process1"/>
    <dgm:cxn modelId="{AD8AC29F-5C44-4241-8D8D-D8551CB59A47}" type="presParOf" srcId="{FA2F7E7B-4BE9-4931-A292-1EAFA68F9234}" destId="{A19B3501-455E-4862-8786-896FA6BA7B8B}" srcOrd="5" destOrd="0" presId="urn:microsoft.com/office/officeart/2005/8/layout/process1"/>
    <dgm:cxn modelId="{187650ED-0CD3-4DBD-A194-BFA457767980}" type="presParOf" srcId="{A19B3501-455E-4862-8786-896FA6BA7B8B}" destId="{A86F104B-7ABB-4611-B15D-DCE6E9CD04C2}" srcOrd="0" destOrd="0" presId="urn:microsoft.com/office/officeart/2005/8/layout/process1"/>
    <dgm:cxn modelId="{3D568E29-89F7-4018-98A5-A3A8F8E9238E}" type="presParOf" srcId="{FA2F7E7B-4BE9-4931-A292-1EAFA68F9234}" destId="{5678F705-ADE3-4856-A01E-49580B945B15}" srcOrd="6" destOrd="0" presId="urn:microsoft.com/office/officeart/2005/8/layout/process1"/>
  </dgm:cxnLst>
  <dgm:bg>
    <a:solidFill>
      <a:schemeClr val="tx1">
        <a:lumMod val="75000"/>
        <a:lumOff val="25000"/>
      </a:schemeClr>
    </a:solidFill>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FEB11-992E-49F0-AAC3-02CA24693E09}">
      <dsp:nvSpPr>
        <dsp:cNvPr id="0" name=""/>
        <dsp:cNvSpPr/>
      </dsp:nvSpPr>
      <dsp:spPr>
        <a:xfrm>
          <a:off x="3495" y="0"/>
          <a:ext cx="923085" cy="42141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itchFamily="34" charset="0"/>
              <a:cs typeface="Arial" pitchFamily="34" charset="0"/>
            </a:rPr>
            <a:t>Revisão da literatura</a:t>
          </a:r>
        </a:p>
      </dsp:txBody>
      <dsp:txXfrm>
        <a:off x="15838" y="12343"/>
        <a:ext cx="898399" cy="396733"/>
      </dsp:txXfrm>
    </dsp:sp>
    <dsp:sp modelId="{72FC041F-9007-46CB-BDC5-344852E7812E}">
      <dsp:nvSpPr>
        <dsp:cNvPr id="0" name=""/>
        <dsp:cNvSpPr/>
      </dsp:nvSpPr>
      <dsp:spPr>
        <a:xfrm>
          <a:off x="1018889" y="96246"/>
          <a:ext cx="195694" cy="22892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p>
      </dsp:txBody>
      <dsp:txXfrm>
        <a:off x="1018889" y="142031"/>
        <a:ext cx="136986" cy="137355"/>
      </dsp:txXfrm>
    </dsp:sp>
    <dsp:sp modelId="{FC485596-36AB-4A99-BFF7-81865263F0F2}">
      <dsp:nvSpPr>
        <dsp:cNvPr id="0" name=""/>
        <dsp:cNvSpPr/>
      </dsp:nvSpPr>
      <dsp:spPr>
        <a:xfrm>
          <a:off x="1295814" y="0"/>
          <a:ext cx="923085" cy="42141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itchFamily="34" charset="0"/>
              <a:cs typeface="Arial" pitchFamily="34" charset="0"/>
            </a:rPr>
            <a:t>Levantamento de dados secundários</a:t>
          </a:r>
        </a:p>
      </dsp:txBody>
      <dsp:txXfrm>
        <a:off x="1308157" y="12343"/>
        <a:ext cx="898399" cy="396733"/>
      </dsp:txXfrm>
    </dsp:sp>
    <dsp:sp modelId="{FC527757-9A48-4AEE-81AB-E8FD06791B0D}">
      <dsp:nvSpPr>
        <dsp:cNvPr id="0" name=""/>
        <dsp:cNvSpPr/>
      </dsp:nvSpPr>
      <dsp:spPr>
        <a:xfrm>
          <a:off x="2311209" y="96246"/>
          <a:ext cx="195694" cy="22892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p>
      </dsp:txBody>
      <dsp:txXfrm>
        <a:off x="2311209" y="142031"/>
        <a:ext cx="136986" cy="137355"/>
      </dsp:txXfrm>
    </dsp:sp>
    <dsp:sp modelId="{130EE654-128C-4F63-9E77-3C6F0B7BF781}">
      <dsp:nvSpPr>
        <dsp:cNvPr id="0" name=""/>
        <dsp:cNvSpPr/>
      </dsp:nvSpPr>
      <dsp:spPr>
        <a:xfrm>
          <a:off x="2588134" y="0"/>
          <a:ext cx="1514986" cy="42141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itchFamily="34" charset="0"/>
              <a:cs typeface="Arial" pitchFamily="34" charset="0"/>
            </a:rPr>
            <a:t>Aplicação de entrevistas com agentes econômicos locais</a:t>
          </a:r>
          <a:r>
            <a:rPr lang="pt-BR" sz="1000" kern="1200">
              <a:latin typeface="Arial" pitchFamily="34" charset="0"/>
              <a:cs typeface="Arial" pitchFamily="34" charset="0"/>
            </a:rPr>
            <a:t>.</a:t>
          </a:r>
        </a:p>
      </dsp:txBody>
      <dsp:txXfrm>
        <a:off x="2600477" y="12343"/>
        <a:ext cx="1490300" cy="396733"/>
      </dsp:txXfrm>
    </dsp:sp>
    <dsp:sp modelId="{A19B3501-455E-4862-8786-896FA6BA7B8B}">
      <dsp:nvSpPr>
        <dsp:cNvPr id="0" name=""/>
        <dsp:cNvSpPr/>
      </dsp:nvSpPr>
      <dsp:spPr>
        <a:xfrm>
          <a:off x="4195429" y="96246"/>
          <a:ext cx="195694" cy="22892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p>
      </dsp:txBody>
      <dsp:txXfrm>
        <a:off x="4195429" y="142031"/>
        <a:ext cx="136986" cy="137355"/>
      </dsp:txXfrm>
    </dsp:sp>
    <dsp:sp modelId="{5678F705-ADE3-4856-A01E-49580B945B15}">
      <dsp:nvSpPr>
        <dsp:cNvPr id="0" name=""/>
        <dsp:cNvSpPr/>
      </dsp:nvSpPr>
      <dsp:spPr>
        <a:xfrm>
          <a:off x="4472355" y="0"/>
          <a:ext cx="923085" cy="42141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itchFamily="34" charset="0"/>
              <a:cs typeface="Arial" pitchFamily="34" charset="0"/>
            </a:rPr>
            <a:t>Resultados finais</a:t>
          </a:r>
        </a:p>
      </dsp:txBody>
      <dsp:txXfrm>
        <a:off x="4484698" y="12343"/>
        <a:ext cx="898399" cy="3967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B06F-2597-47C9-B42D-DB4E41AC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1989</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Usuário</cp:lastModifiedBy>
  <cp:revision>215</cp:revision>
  <cp:lastPrinted>2019-10-18T22:27:00Z</cp:lastPrinted>
  <dcterms:created xsi:type="dcterms:W3CDTF">2019-11-14T15:33:00Z</dcterms:created>
  <dcterms:modified xsi:type="dcterms:W3CDTF">2019-11-18T20:21:00Z</dcterms:modified>
</cp:coreProperties>
</file>