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E0" w:rsidRDefault="00472C40" w:rsidP="00201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FALTA DE ASSISTÊNCIA DOS ADVOGADOS PREVIDENCIÁRIOS </w:t>
      </w:r>
      <w:r w:rsidR="00ED1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AÇÕES NA JUSTIÇA FEDERAL: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AMEAÇA AO DIREITO</w:t>
      </w:r>
    </w:p>
    <w:p w:rsidR="000129E0" w:rsidRDefault="000129E0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9E0" w:rsidRDefault="000129E0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9E0" w:rsidRDefault="0022458C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Damasceno Feitosa</w:t>
      </w:r>
    </w:p>
    <w:p w:rsidR="000129E0" w:rsidRDefault="0022458C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Direito. Faculdade UNINTA de Itapipoca</w:t>
      </w:r>
    </w:p>
    <w:p w:rsidR="000129E0" w:rsidRDefault="0022458C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isabelefeitosa15@gmail.com.</w:t>
      </w:r>
    </w:p>
    <w:p w:rsidR="000129E0" w:rsidRDefault="00BB7921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David Gomes</w:t>
      </w:r>
      <w:r w:rsidR="00521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Pontes</w:t>
      </w:r>
    </w:p>
    <w:p w:rsidR="000129E0" w:rsidRDefault="0022458C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Universitário. Faculdade UNINTA de Itapipoca</w:t>
      </w:r>
    </w:p>
    <w:p w:rsidR="000129E0" w:rsidRDefault="0022458C" w:rsidP="0020112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29E0" w:rsidRDefault="000129E0" w:rsidP="00201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12C" w:rsidRDefault="0022458C" w:rsidP="00D40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30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>A L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>ei dos Juizados Especiais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seu artigo 2°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ressalta que os processos deverão basear-se nos princípios da simplicidade, oralidade, informalidade, economia processual e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celeridade;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>portanto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consonância com os princípios abordados </w:t>
      </w:r>
      <w:r w:rsidR="00844308">
        <w:rPr>
          <w:rFonts w:ascii="Times New Roman" w:eastAsia="Times New Roman" w:hAnsi="Times New Roman" w:cs="Times New Roman"/>
          <w:color w:val="000000"/>
          <w:sz w:val="24"/>
          <w:szCs w:val="24"/>
        </w:rPr>
        <w:t>acima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>torna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308">
        <w:rPr>
          <w:rFonts w:ascii="Times New Roman" w:eastAsia="Times New Roman" w:hAnsi="Times New Roman" w:cs="Times New Roman"/>
          <w:color w:val="000000"/>
          <w:sz w:val="24"/>
          <w:szCs w:val="24"/>
        </w:rPr>
        <w:t>imprescindível ressaltar</w:t>
      </w:r>
      <w:r w:rsidR="00937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contribuição direta do profissional da advocacia na concre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tude dos princípios abordados. Contudo,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observa-se com frequênci</w:t>
      </w:r>
      <w:r w:rsidR="0045241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falta de assistência dos advogados</w:t>
      </w:r>
      <w:r w:rsidR="00844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jurisdicionados 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ações previdenciárias no Juizado Especial Federal e a não individualização do direito de cada </w:t>
      </w:r>
      <w:r w:rsidR="0086478D">
        <w:rPr>
          <w:rFonts w:ascii="Times New Roman" w:eastAsia="Times New Roman" w:hAnsi="Times New Roman" w:cs="Times New Roman"/>
          <w:color w:val="000000"/>
          <w:sz w:val="24"/>
          <w:szCs w:val="24"/>
        </w:rPr>
        <w:t>cliente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>, faz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endo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>-se necessário abordar no</w:t>
      </w:r>
      <w:r w:rsidR="0030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 trabalho 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300DB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principais impactos</w:t>
      </w:r>
      <w:r w:rsidR="0057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causados 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falta de </w:t>
      </w:r>
      <w:r w:rsidR="0086478D">
        <w:rPr>
          <w:rFonts w:ascii="Times New Roman" w:eastAsia="Times New Roman" w:hAnsi="Times New Roman" w:cs="Times New Roman"/>
          <w:color w:val="000000"/>
          <w:sz w:val="24"/>
          <w:szCs w:val="24"/>
        </w:rPr>
        <w:t>assistência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cliente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qual </w:t>
      </w:r>
      <w:r w:rsidR="00864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garantida </w:t>
      </w:r>
      <w:r w:rsidR="00864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momento anterior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864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propositura da ação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Demonstrar a ameaça ao direito de um indivíduo que anseia pelo reconhecimento do seu pedido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52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Juizado Federal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>, como também al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ertar aos acadêmicos de direito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conscientizem </w:t>
      </w:r>
      <w:r w:rsidR="00844308">
        <w:rPr>
          <w:rFonts w:ascii="Times New Roman" w:eastAsia="Times New Roman" w:hAnsi="Times New Roman" w:cs="Times New Roman"/>
          <w:color w:val="000000"/>
          <w:sz w:val="24"/>
          <w:szCs w:val="24"/>
        </w:rPr>
        <w:t>e pratiquem a advocacia com maestria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</w:t>
      </w:r>
      <w:r w:rsidR="00844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 profissional no repasse das informações pertinentes, dando a assistência e suporte necessário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aqueles que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nele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confiaram para postular ação para </w:t>
      </w:r>
      <w:r w:rsidR="00844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1A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possível reconhecimento de seu direito.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>Estudo realizad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o em campo de estágio, na sede da 27ª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Vara Federal, exercendo atividades no balcão de atendimento e análise inicial no Sistema Creta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>No decorrer dos dias de estágio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realizando atendimentos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público na 27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ª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Vara Federal e análise inicial de processos no Sistema Creta,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observa-se 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freqüente</w:t>
      </w:r>
      <w:proofErr w:type="spellEnd"/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>fal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de comunicação entre 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advogados e jurisdicionados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assuntos 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>relacionado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>s etapas pertinentes ao andamento do processo. Como dispõe o artigo 51 da Lei dos Juizados</w:t>
      </w:r>
      <w:r w:rsidR="00E51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Especiais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 o não comparecimento à audiência causa extinção do processo;</w:t>
      </w:r>
      <w:r w:rsidR="009D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1A1A"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obser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va-se</w:t>
      </w:r>
      <w:r w:rsidR="00E51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grande número de extinções de processos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Juizado 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Especial Federal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dá</w:t>
      </w:r>
      <w:r w:rsidR="00E51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não comparecimento da parte em decorrência da não comuni</w:t>
      </w:r>
      <w:r w:rsidR="0094401B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="00E51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</w:t>
      </w:r>
      <w:r w:rsidR="00E51A1A">
        <w:rPr>
          <w:rFonts w:ascii="Times New Roman" w:eastAsia="Times New Roman" w:hAnsi="Times New Roman" w:cs="Times New Roman"/>
          <w:color w:val="000000"/>
          <w:sz w:val="24"/>
          <w:szCs w:val="24"/>
        </w:rPr>
        <w:t>o advogado e a parte autora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dentifica-se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realizar atendimento na sede da Vara Federal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impactos da falta de assistência citada acima,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os jurisdicionados relatam a falta de comunicação e o não repasse de informação, causando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maioria das vezes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necessidade de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substituição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advogado ou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quando já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extinta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a ação, a necessidade de uma nova postulação na Justiça e a necessidade de aguardar todas as etapas que já tinha aguardado no processo passado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. C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isso, identifica-se também que o grande número de procuras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Sede da Justiça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Federal é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pessoas com pouco conhecimento, não alfabetizadas ou com um grau menor de escolaridade,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que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torna difícil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contato com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advogado</w:t>
      </w:r>
      <w:r w:rsidR="00780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07D4" w:rsidRPr="000107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01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Conclui- se que é necessário que todos os juris</w:t>
      </w:r>
      <w:r w:rsid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dicionados tenham conhecimento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todos os deveres que o advogado tem no exercício de sua função,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0112C">
        <w:rPr>
          <w:rFonts w:ascii="Times New Roman" w:eastAsia="Times New Roman" w:hAnsi="Times New Roman" w:cs="Times New Roman"/>
          <w:color w:val="000000"/>
          <w:sz w:val="24"/>
          <w:szCs w:val="24"/>
        </w:rPr>
        <w:t>ste presente trabalho aborda um dos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principais</w:t>
      </w:r>
      <w:r w:rsidR="0020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deveres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repasse das informações de forma clara, a assistência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cliente</w:t>
      </w:r>
      <w:r w:rsidR="0078033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exercício da profissão d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e forma a zelar e cumprir com o disposto no C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ódigo de </w:t>
      </w:r>
      <w:r w:rsidR="00114FA1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903C92" w:rsidRPr="00903C92">
        <w:rPr>
          <w:rFonts w:ascii="Times New Roman" w:eastAsia="Times New Roman" w:hAnsi="Times New Roman" w:cs="Times New Roman"/>
          <w:color w:val="000000"/>
          <w:sz w:val="24"/>
          <w:szCs w:val="24"/>
        </w:rPr>
        <w:t>tica da OAB</w:t>
      </w:r>
      <w:r w:rsidR="002011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9E0" w:rsidRDefault="0022458C" w:rsidP="00D40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52412">
        <w:rPr>
          <w:rFonts w:ascii="Times New Roman" w:eastAsia="Times New Roman" w:hAnsi="Times New Roman" w:cs="Times New Roman"/>
          <w:color w:val="000000"/>
          <w:sz w:val="24"/>
          <w:szCs w:val="24"/>
        </w:rPr>
        <w:t>Advogado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5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Assistência; </w:t>
      </w:r>
      <w:r w:rsidR="008B14AB">
        <w:rPr>
          <w:rFonts w:ascii="Times New Roman" w:eastAsia="Times New Roman" w:hAnsi="Times New Roman" w:cs="Times New Roman"/>
          <w:color w:val="000000"/>
          <w:sz w:val="24"/>
          <w:szCs w:val="24"/>
        </w:rPr>
        <w:t>Juizado.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4AB" w:rsidRPr="008B14AB" w:rsidRDefault="0022458C" w:rsidP="00D40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  <w:r w:rsidR="008B14AB">
        <w:rPr>
          <w:rFonts w:ascii="Times New Roman" w:eastAsia="Times New Roman" w:hAnsi="Times New Roman" w:cs="Times New Roman"/>
          <w:sz w:val="24"/>
          <w:szCs w:val="24"/>
        </w:rPr>
        <w:t xml:space="preserve">ROGÉRIO, José. </w:t>
      </w:r>
      <w:r w:rsidR="008B14AB" w:rsidRPr="008B14AB">
        <w:rPr>
          <w:rFonts w:ascii="Times New Roman" w:eastAsia="Times New Roman" w:hAnsi="Times New Roman" w:cs="Times New Roman"/>
          <w:b/>
          <w:sz w:val="24"/>
          <w:szCs w:val="24"/>
        </w:rPr>
        <w:t>O advogado e o dever profissional de informação</w:t>
      </w:r>
      <w:r w:rsidR="008B14AB">
        <w:rPr>
          <w:rFonts w:ascii="Times New Roman" w:eastAsia="Times New Roman" w:hAnsi="Times New Roman" w:cs="Times New Roman"/>
          <w:sz w:val="24"/>
          <w:szCs w:val="24"/>
        </w:rPr>
        <w:t>.Conj</w:t>
      </w:r>
      <w:r w:rsidR="00932F30">
        <w:rPr>
          <w:rFonts w:ascii="Times New Roman" w:eastAsia="Times New Roman" w:hAnsi="Times New Roman" w:cs="Times New Roman"/>
          <w:sz w:val="24"/>
          <w:szCs w:val="24"/>
        </w:rPr>
        <w:t>ur.com.br, 2018. Disponível em: https://www.conjur.com.br/2018-jan-23/paradoxo-corte-advogado-dever-profissional-informacao</w:t>
      </w:r>
    </w:p>
    <w:p w:rsidR="00932F30" w:rsidRPr="008B14AB" w:rsidRDefault="00452412" w:rsidP="00D40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PADILHA, Rodrigo.</w:t>
      </w:r>
      <w:r w:rsidR="00224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Deveres do advogado para com o cliente: da ética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empatia.</w:t>
      </w:r>
      <w:r w:rsidR="008B1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2F30">
        <w:rPr>
          <w:rFonts w:ascii="Times New Roman" w:eastAsia="Times New Roman" w:hAnsi="Times New Roman" w:cs="Times New Roman"/>
          <w:color w:val="000000"/>
          <w:sz w:val="24"/>
          <w:szCs w:val="24"/>
        </w:rPr>
        <w:t>Rodrigo P</w:t>
      </w:r>
      <w:r w:rsidR="008B14AB" w:rsidRPr="008B14AB">
        <w:rPr>
          <w:rFonts w:ascii="Times New Roman" w:eastAsia="Times New Roman" w:hAnsi="Times New Roman" w:cs="Times New Roman"/>
          <w:color w:val="000000"/>
          <w:sz w:val="24"/>
          <w:szCs w:val="24"/>
        </w:rPr>
        <w:t>adilha</w:t>
      </w:r>
      <w:r w:rsidR="00932F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14AB" w:rsidRPr="008B1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BFB" w:rsidRPr="008B14A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021BFB" w:rsidRPr="008B14AB">
        <w:rPr>
          <w:rFonts w:ascii="Times New Roman" w:eastAsia="Times New Roman" w:hAnsi="Times New Roman" w:cs="Times New Roman"/>
          <w:color w:val="000000"/>
          <w:sz w:val="24"/>
          <w:szCs w:val="24"/>
        </w:rPr>
        <w:t>s.d</w:t>
      </w:r>
      <w:proofErr w:type="spellEnd"/>
      <w:r w:rsidR="00021BFB" w:rsidRPr="008B14A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8B1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2F30">
        <w:rPr>
          <w:rFonts w:ascii="Times New Roman" w:eastAsia="Times New Roman" w:hAnsi="Times New Roman" w:cs="Times New Roman"/>
          <w:sz w:val="24"/>
          <w:szCs w:val="24"/>
        </w:rPr>
        <w:t>Disponível em: https://rodrigopadilha.com.br/advocacia/deveres-advogado-cliente</w:t>
      </w:r>
    </w:p>
    <w:bookmarkEnd w:id="1"/>
    <w:p w:rsidR="000129E0" w:rsidRDefault="000129E0" w:rsidP="002011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9E0" w:rsidRDefault="000129E0" w:rsidP="002011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129E0" w:rsidSect="00305E82">
      <w:headerReference w:type="default" r:id="rId6"/>
      <w:pgSz w:w="11906" w:h="16838"/>
      <w:pgMar w:top="2694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CE" w:rsidRDefault="003956CE">
      <w:r>
        <w:separator/>
      </w:r>
    </w:p>
  </w:endnote>
  <w:endnote w:type="continuationSeparator" w:id="0">
    <w:p w:rsidR="003956CE" w:rsidRDefault="0039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CE" w:rsidRDefault="003956CE">
      <w:r>
        <w:separator/>
      </w:r>
    </w:p>
  </w:footnote>
  <w:footnote w:type="continuationSeparator" w:id="0">
    <w:p w:rsidR="003956CE" w:rsidRDefault="0039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E0" w:rsidRDefault="003423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3A78E" wp14:editId="0ACFB31A">
          <wp:simplePos x="0" y="0"/>
          <wp:positionH relativeFrom="page">
            <wp:posOffset>13335</wp:posOffset>
          </wp:positionH>
          <wp:positionV relativeFrom="paragraph">
            <wp:posOffset>-446949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9E0"/>
    <w:rsid w:val="000107D4"/>
    <w:rsid w:val="000129E0"/>
    <w:rsid w:val="00021BFB"/>
    <w:rsid w:val="00064AFD"/>
    <w:rsid w:val="00114FA1"/>
    <w:rsid w:val="001A48DD"/>
    <w:rsid w:val="0020112C"/>
    <w:rsid w:val="0022458C"/>
    <w:rsid w:val="002D7ACD"/>
    <w:rsid w:val="00300DB7"/>
    <w:rsid w:val="00305E82"/>
    <w:rsid w:val="003423D9"/>
    <w:rsid w:val="003956CE"/>
    <w:rsid w:val="003F2D85"/>
    <w:rsid w:val="00441D46"/>
    <w:rsid w:val="00452412"/>
    <w:rsid w:val="00472C40"/>
    <w:rsid w:val="00521FD3"/>
    <w:rsid w:val="00566F71"/>
    <w:rsid w:val="005700DB"/>
    <w:rsid w:val="005973F8"/>
    <w:rsid w:val="007010E9"/>
    <w:rsid w:val="0078033B"/>
    <w:rsid w:val="007F4039"/>
    <w:rsid w:val="00841E42"/>
    <w:rsid w:val="00844308"/>
    <w:rsid w:val="00860241"/>
    <w:rsid w:val="0086478D"/>
    <w:rsid w:val="008B14AB"/>
    <w:rsid w:val="009020E8"/>
    <w:rsid w:val="00903C92"/>
    <w:rsid w:val="00932F30"/>
    <w:rsid w:val="0093743D"/>
    <w:rsid w:val="009414CD"/>
    <w:rsid w:val="0094401B"/>
    <w:rsid w:val="009D6F9A"/>
    <w:rsid w:val="00A029E9"/>
    <w:rsid w:val="00B721F4"/>
    <w:rsid w:val="00B908DF"/>
    <w:rsid w:val="00BB7921"/>
    <w:rsid w:val="00CA696A"/>
    <w:rsid w:val="00D405D4"/>
    <w:rsid w:val="00D6686F"/>
    <w:rsid w:val="00E51A1A"/>
    <w:rsid w:val="00ED1F71"/>
    <w:rsid w:val="00F83A4C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59C8"/>
  <w15:docId w15:val="{5031F19A-DDA2-4498-A414-A42ADAA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5E82"/>
  </w:style>
  <w:style w:type="paragraph" w:styleId="Ttulo1">
    <w:name w:val="heading 1"/>
    <w:basedOn w:val="Normal"/>
    <w:next w:val="Normal"/>
    <w:rsid w:val="00305E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05E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05E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05E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05E8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05E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05E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5E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05E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23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3D9"/>
  </w:style>
  <w:style w:type="paragraph" w:styleId="Rodap">
    <w:name w:val="footer"/>
    <w:basedOn w:val="Normal"/>
    <w:link w:val="RodapChar"/>
    <w:uiPriority w:val="99"/>
    <w:unhideWhenUsed/>
    <w:rsid w:val="003423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14</cp:revision>
  <cp:lastPrinted>2022-04-07T16:18:00Z</cp:lastPrinted>
  <dcterms:created xsi:type="dcterms:W3CDTF">2022-04-07T14:10:00Z</dcterms:created>
  <dcterms:modified xsi:type="dcterms:W3CDTF">2022-04-09T16:59:00Z</dcterms:modified>
</cp:coreProperties>
</file>