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5CB8" w14:textId="77777777" w:rsidR="006E2AED" w:rsidRDefault="00A6438D">
      <w:pPr>
        <w:pStyle w:val="LO-normal1"/>
        <w:spacing w:before="1100" w:after="0"/>
        <w:ind w:firstLine="0"/>
        <w:jc w:val="left"/>
      </w:pPr>
      <w:r>
        <w:rPr>
          <w:rFonts w:ascii="Open Sans" w:eastAsia="Open Sans" w:hAnsi="Open Sans" w:cs="Open Sans"/>
          <w:color w:val="C0C0C0"/>
          <w:sz w:val="56"/>
          <w:szCs w:val="56"/>
        </w:rPr>
        <w:t xml:space="preserve">       </w:t>
      </w:r>
    </w:p>
    <w:p w14:paraId="3E43D17D" w14:textId="77777777" w:rsidR="006E2AED" w:rsidRDefault="006E2AED">
      <w:pPr>
        <w:pStyle w:val="LO-normal1"/>
        <w:sectPr w:rsidR="006E2AED">
          <w:headerReference w:type="default" r:id="rId8"/>
          <w:footerReference w:type="default" r:id="rId9"/>
          <w:pgSz w:w="11906" w:h="16838"/>
          <w:pgMar w:top="2421" w:right="1134" w:bottom="1854" w:left="1701" w:header="1701" w:footer="1134" w:gutter="0"/>
          <w:pgNumType w:start="1"/>
          <w:cols w:space="720"/>
          <w:formProt w:val="0"/>
          <w:docGrid w:linePitch="100"/>
        </w:sectPr>
      </w:pPr>
    </w:p>
    <w:p w14:paraId="4AC88FA9" w14:textId="77777777" w:rsidR="006E2AED" w:rsidRDefault="00A6438D">
      <w:pPr>
        <w:pStyle w:val="LO-normal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PROJETO ALVORECER GEOGRAFIA</w:t>
      </w:r>
    </w:p>
    <w:p w14:paraId="0B3C2BC7" w14:textId="77777777" w:rsidR="006E2AED" w:rsidRDefault="00A6438D">
      <w:pPr>
        <w:pStyle w:val="LO-normal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EDUCAÇÃO GEOGRÁFICA: AMBIENTE, SOCIEDADE E ECONOMIA: PLANEJAMENTO E AÇÕES INICIAIS</w:t>
      </w:r>
    </w:p>
    <w:p w14:paraId="1E681B8E" w14:textId="77777777" w:rsidR="006E2AED" w:rsidRDefault="006E2AED">
      <w:pPr>
        <w:pStyle w:val="LO-normal1"/>
        <w:ind w:firstLine="0"/>
        <w:rPr>
          <w:rFonts w:ascii="Open Sans" w:eastAsia="Open Sans" w:hAnsi="Open Sans" w:cs="Open Sans"/>
          <w:color w:val="000000"/>
          <w:sz w:val="24"/>
          <w:szCs w:val="24"/>
        </w:rPr>
      </w:pPr>
    </w:p>
    <w:p w14:paraId="1AF5DB26" w14:textId="77777777" w:rsidR="006E2AED" w:rsidRDefault="00A6438D">
      <w:pPr>
        <w:pStyle w:val="LO-normal1"/>
        <w:ind w:firstLine="0"/>
      </w:pPr>
      <w:r>
        <w:rPr>
          <w:rFonts w:ascii="Times New Roman" w:eastAsia="Open Sans" w:hAnsi="Times New Roman" w:cs="Open Sans"/>
          <w:color w:val="000000"/>
        </w:rPr>
        <w:t xml:space="preserve">Machado,  C. A., e-mail: </w:t>
      </w:r>
      <w:hyperlink r:id="rId10">
        <w:r>
          <w:rPr>
            <w:rStyle w:val="Hyperlink"/>
            <w:rFonts w:ascii="Times New Roman" w:eastAsia="Open Sans" w:hAnsi="Times New Roman" w:cs="Open Sans"/>
            <w:color w:val="000000"/>
            <w:u w:val="none"/>
          </w:rPr>
          <w:t>carlos.machado@ufnt.edu.br</w:t>
        </w:r>
      </w:hyperlink>
      <w:r>
        <w:rPr>
          <w:rFonts w:ascii="Times New Roman" w:eastAsia="Open Sans" w:hAnsi="Times New Roman" w:cs="Open Sans"/>
          <w:color w:val="000000"/>
        </w:rPr>
        <w:t>, Universidade Federal do Norte do Tocantins (UFNT)</w:t>
      </w:r>
      <w:r>
        <w:rPr>
          <w:rFonts w:ascii="Times New Roman" w:eastAsia="Open Sans" w:hAnsi="Times New Roman" w:cs="Open Sans"/>
          <w:color w:val="000000"/>
          <w:vertAlign w:val="superscript"/>
        </w:rPr>
        <w:t>1</w:t>
      </w:r>
      <w:r>
        <w:rPr>
          <w:rFonts w:ascii="Times New Roman" w:eastAsia="Open Sans" w:hAnsi="Times New Roman" w:cs="Open Sans"/>
          <w:color w:val="000000"/>
        </w:rPr>
        <w:t xml:space="preserve"> ;  Queiroz, A. M. D., </w:t>
      </w:r>
      <w:hyperlink r:id="rId11">
        <w:r>
          <w:rPr>
            <w:rStyle w:val="Hyperlink"/>
            <w:rFonts w:ascii="Times New Roman" w:eastAsia="Open Sans" w:hAnsi="Times New Roman" w:cs="Open Sans"/>
            <w:color w:val="000000"/>
            <w:u w:val="none"/>
          </w:rPr>
          <w:t>amdq@mail.uft.edu.br</w:t>
        </w:r>
      </w:hyperlink>
      <w:r>
        <w:rPr>
          <w:rFonts w:ascii="Times New Roman" w:eastAsia="Open Sans" w:hAnsi="Times New Roman" w:cs="Open Sans"/>
          <w:color w:val="000000"/>
        </w:rPr>
        <w:t xml:space="preserve">; Universidade Federal do Norte do </w:t>
      </w:r>
      <w:r>
        <w:rPr>
          <w:rFonts w:ascii="Times New Roman" w:eastAsia="Open Sans" w:hAnsi="Times New Roman" w:cs="Open Sans"/>
          <w:color w:val="000000"/>
        </w:rPr>
        <w:t>Tocantins (UFNT)</w:t>
      </w:r>
      <w:r>
        <w:rPr>
          <w:rFonts w:ascii="Times New Roman" w:eastAsia="Open Sans" w:hAnsi="Times New Roman" w:cs="Open Sans"/>
          <w:color w:val="000000"/>
          <w:vertAlign w:val="superscript"/>
        </w:rPr>
        <w:t>2</w:t>
      </w:r>
      <w:r>
        <w:rPr>
          <w:rFonts w:ascii="Times New Roman" w:eastAsia="Open Sans" w:hAnsi="Times New Roman" w:cs="Open Sans"/>
          <w:color w:val="000000"/>
        </w:rPr>
        <w:t xml:space="preserve">, Pereira de B., E., </w:t>
      </w:r>
      <w:hyperlink r:id="rId12">
        <w:r>
          <w:rPr>
            <w:rStyle w:val="Hyperlink"/>
            <w:rFonts w:ascii="Times New Roman" w:eastAsia="Open Sans" w:hAnsi="Times New Roman" w:cs="Open Sans"/>
            <w:color w:val="000000"/>
            <w:u w:val="none"/>
          </w:rPr>
          <w:t>eliseu.brito@ufnt.edu.br</w:t>
        </w:r>
      </w:hyperlink>
      <w:r>
        <w:rPr>
          <w:rFonts w:ascii="Times New Roman" w:eastAsia="Open Sans" w:hAnsi="Times New Roman" w:cs="Open Sans"/>
          <w:color w:val="000000"/>
        </w:rPr>
        <w:t>, Universidade Federal do Norte do Tocantins (UFNT)</w:t>
      </w:r>
      <w:r>
        <w:rPr>
          <w:rFonts w:ascii="Times New Roman" w:eastAsia="Open Sans" w:hAnsi="Times New Roman" w:cs="Open Sans"/>
          <w:color w:val="000000"/>
          <w:vertAlign w:val="superscript"/>
        </w:rPr>
        <w:t>3</w:t>
      </w:r>
      <w:r>
        <w:rPr>
          <w:rFonts w:ascii="Times New Roman" w:eastAsia="Open Sans" w:hAnsi="Times New Roman" w:cs="Open Sans"/>
          <w:color w:val="000000"/>
        </w:rPr>
        <w:t xml:space="preserve">, Silva, R. A. da, , </w:t>
      </w:r>
      <w:hyperlink r:id="rId13">
        <w:r>
          <w:rPr>
            <w:rStyle w:val="Hyperlink"/>
            <w:rFonts w:ascii="Times New Roman" w:eastAsia="Open Sans" w:hAnsi="Times New Roman" w:cs="Open Sans"/>
            <w:u w:val="none"/>
          </w:rPr>
          <w:t>roberto.antero</w:t>
        </w:r>
        <w:r>
          <w:rPr>
            <w:rStyle w:val="Hyperlink"/>
            <w:rFonts w:ascii="Times New Roman" w:eastAsia="Open Sans" w:hAnsi="Times New Roman" w:cs="Open Sans"/>
            <w:u w:val="none"/>
          </w:rPr>
          <w:t>@ufnt.edu.b</w:t>
        </w:r>
        <w:r>
          <w:rPr>
            <w:rStyle w:val="Hyperlink"/>
            <w:rFonts w:ascii="Times New Roman" w:eastAsia="Open Sans" w:hAnsi="Times New Roman" w:cs="Open Sans"/>
            <w:b/>
            <w:u w:val="none"/>
          </w:rPr>
          <w:t>r</w:t>
        </w:r>
      </w:hyperlink>
      <w:r>
        <w:rPr>
          <w:rStyle w:val="Hyperlink"/>
          <w:rFonts w:ascii="Times New Roman" w:eastAsia="Open Sans" w:hAnsi="Times New Roman" w:cs="Open Sans"/>
          <w:b/>
          <w:color w:val="000000"/>
          <w:u w:val="none"/>
        </w:rPr>
        <w:t xml:space="preserve">, </w:t>
      </w:r>
      <w:r>
        <w:rPr>
          <w:rStyle w:val="Hyperlink"/>
          <w:rFonts w:ascii="Times New Roman" w:eastAsia="Open Sans" w:hAnsi="Times New Roman" w:cs="Open Sans"/>
          <w:color w:val="000000"/>
          <w:u w:val="none"/>
        </w:rPr>
        <w:t>Universidade Federal do Norte do Tocantins (UFNT)</w:t>
      </w:r>
      <w:r>
        <w:rPr>
          <w:rStyle w:val="Hyperlink"/>
          <w:rFonts w:ascii="Times New Roman" w:eastAsia="Open Sans" w:hAnsi="Times New Roman" w:cs="Open Sans"/>
          <w:color w:val="000000"/>
          <w:u w:val="none"/>
          <w:vertAlign w:val="superscript"/>
        </w:rPr>
        <w:t>4</w:t>
      </w:r>
      <w:r>
        <w:rPr>
          <w:rStyle w:val="Hyperlink"/>
          <w:rFonts w:ascii="Times New Roman" w:eastAsia="Open Sans" w:hAnsi="Times New Roman" w:cs="Open Sans"/>
          <w:b/>
          <w:color w:val="000000"/>
          <w:u w:val="none"/>
        </w:rPr>
        <w:t>.</w:t>
      </w:r>
    </w:p>
    <w:p w14:paraId="64E4FBFF" w14:textId="77777777" w:rsidR="006E2AED" w:rsidRDefault="006E2AED">
      <w:pPr>
        <w:pStyle w:val="LO-normal1"/>
        <w:ind w:firstLine="0"/>
        <w:rPr>
          <w:rStyle w:val="Hyperlink"/>
          <w:rFonts w:ascii="Times New Roman" w:eastAsia="Open Sans" w:hAnsi="Times New Roman" w:cs="Open Sans"/>
          <w:b/>
          <w:color w:val="000000"/>
          <w:sz w:val="24"/>
          <w:szCs w:val="24"/>
          <w:u w:val="none"/>
        </w:rPr>
      </w:pPr>
    </w:p>
    <w:p w14:paraId="3FA45282" w14:textId="77777777" w:rsidR="006E2AED" w:rsidRDefault="00A6438D">
      <w:pPr>
        <w:spacing w:line="240" w:lineRule="auto"/>
        <w:ind w:firstLine="0"/>
      </w:pPr>
      <w:proofErr w:type="spellStart"/>
      <w:r>
        <w:rPr>
          <w:rStyle w:val="Hyperlink"/>
          <w:rFonts w:ascii="Times New Roman" w:eastAsia="Open Sans" w:hAnsi="Times New Roman" w:cs="Open Sans"/>
          <w:b/>
          <w:color w:val="000000"/>
          <w:sz w:val="24"/>
          <w:szCs w:val="24"/>
          <w:u w:val="none"/>
        </w:rPr>
        <w:t>Área</w:t>
      </w:r>
      <w:proofErr w:type="spellEnd"/>
      <w:r>
        <w:rPr>
          <w:rStyle w:val="Hyperlink"/>
          <w:rFonts w:ascii="Times New Roman" w:eastAsia="Open Sans" w:hAnsi="Times New Roman" w:cs="Open Sans"/>
          <w:b/>
          <w:color w:val="000000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eastAsia="Open Sans" w:hAnsi="Times New Roman" w:cs="Open Sans"/>
          <w:b/>
          <w:color w:val="000000"/>
          <w:sz w:val="24"/>
          <w:szCs w:val="24"/>
          <w:u w:val="none"/>
        </w:rPr>
        <w:t>Temática</w:t>
      </w:r>
      <w:proofErr w:type="spellEnd"/>
      <w:r>
        <w:rPr>
          <w:rStyle w:val="Hyperlink"/>
          <w:rFonts w:ascii="Times New Roman" w:eastAsia="Open Sans" w:hAnsi="Times New Roman" w:cs="Open Sans"/>
          <w:b/>
          <w:color w:val="000000"/>
          <w:sz w:val="24"/>
          <w:szCs w:val="24"/>
          <w:u w:val="none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>CIÊNCIAS HUMANAS, SOCIAIS APLICADAS E LETRAS</w:t>
      </w:r>
    </w:p>
    <w:p w14:paraId="1DFE1C25" w14:textId="77777777" w:rsidR="006E2AED" w:rsidRDefault="006E2AED">
      <w:pPr>
        <w:spacing w:line="240" w:lineRule="auto"/>
        <w:rPr>
          <w:rFonts w:ascii="Open Sans" w:eastAsia="Open Sans" w:hAnsi="Open Sans" w:cs="Open Sans"/>
          <w:b/>
          <w:color w:val="000000"/>
          <w:sz w:val="24"/>
          <w:szCs w:val="24"/>
        </w:rPr>
      </w:pPr>
    </w:p>
    <w:p w14:paraId="388A85E4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sdt>
        <w:sdtPr>
          <w:tag w:val="goog_rdk_0"/>
          <w:id w:val="-243958034"/>
        </w:sdtPr>
        <w:sdtEndPr/>
        <w:sdtContent/>
      </w:sdt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I</w:t>
      </w:r>
      <w:bookmarkStart w:id="0" w:name="bookmark=id.1fob9te"/>
      <w:bookmarkEnd w:id="0"/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. INTRODUÇÃO</w:t>
      </w:r>
    </w:p>
    <w:p w14:paraId="353F5C7D" w14:textId="77777777" w:rsidR="006E2AED" w:rsidRDefault="006E2AED">
      <w:pPr>
        <w:pStyle w:val="LO-normal1"/>
        <w:spacing w:after="0"/>
        <w:rPr>
          <w:rFonts w:ascii="Times New Roman" w:eastAsia="Open Sans" w:hAnsi="Times New Roman" w:cs="Open Sans"/>
          <w:color w:val="000000"/>
          <w:sz w:val="24"/>
          <w:szCs w:val="24"/>
        </w:rPr>
      </w:pPr>
    </w:p>
    <w:p w14:paraId="5ACBE706" w14:textId="77777777" w:rsidR="006E2AED" w:rsidRDefault="00A6438D">
      <w:pPr>
        <w:pStyle w:val="LO-normal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A produção científica é uma ação que requer esforço, dedicação e organização com apoio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institucional e de parcerias que as viabilizem e ciente disso, propomos este Projeto Integrado dos professores do Curso de Licenciatura em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Geografia da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Universidade Federal do Norte do Tocantins (UFNT). Intitulado “A Educação Geográfica” atende uma demanda ampla e voltada para a qualificação central do curso de Licenciatura em Geografia que é a formação de professores. E nesta etapa de desenvolvimento ter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á um conjunto de atividades orientadas para as discussões que transitam no tema ambiente em suas diversas faces, das organizações sociais e da economia, principalmente no que se trata a bioeconomia. </w:t>
      </w:r>
    </w:p>
    <w:p w14:paraId="5B6AB32F" w14:textId="77777777" w:rsidR="006E2AED" w:rsidRDefault="006E2AED">
      <w:pPr>
        <w:pStyle w:val="LO-normal1"/>
        <w:spacing w:before="0" w:after="0"/>
        <w:rPr>
          <w:rFonts w:eastAsia="Open Sans" w:cs="Open Sans"/>
          <w:color w:val="000000"/>
        </w:rPr>
      </w:pPr>
    </w:p>
    <w:p w14:paraId="27690265" w14:textId="77777777" w:rsidR="006E2AED" w:rsidRDefault="00A6438D">
      <w:pPr>
        <w:pStyle w:val="LO-normal1"/>
        <w:spacing w:before="0" w:after="0"/>
        <w:ind w:left="1701" w:hanging="964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Os Objetivos do Desenvolvimento Sustentável (ODS) no it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em 4 pontuam sobre:</w:t>
      </w:r>
    </w:p>
    <w:p w14:paraId="028D9AE3" w14:textId="77777777" w:rsidR="006E2AED" w:rsidRDefault="00A6438D">
      <w:pPr>
        <w:pStyle w:val="LO-normal1"/>
        <w:spacing w:before="0" w:after="0"/>
        <w:ind w:left="1701" w:hanging="964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</w:t>
      </w:r>
    </w:p>
    <w:p w14:paraId="0D7BA0CE" w14:textId="77777777" w:rsidR="006E2AED" w:rsidRDefault="00A6438D">
      <w:pPr>
        <w:pStyle w:val="LO-normal1"/>
        <w:spacing w:before="0" w:after="0"/>
        <w:ind w:left="1701" w:firstLine="0"/>
        <w:rPr>
          <w:rFonts w:ascii="Times New Roman" w:hAnsi="Times New Roman"/>
        </w:rPr>
      </w:pPr>
      <w:r>
        <w:rPr>
          <w:rFonts w:ascii="Times New Roman" w:eastAsia="Open Sans" w:hAnsi="Times New Roman" w:cs="Open Sans"/>
          <w:color w:val="000000"/>
        </w:rPr>
        <w:t>a necessidade de assegurar a Educação inclusiva, equitativa e de qualidade e promover oportunidades de aprendizagem ao longo da vida. Esse documento destaca que para alcançar esse objetivo no Brasil é preciso redobrar esforços em torn</w:t>
      </w:r>
      <w:r>
        <w:rPr>
          <w:rFonts w:ascii="Times New Roman" w:eastAsia="Open Sans" w:hAnsi="Times New Roman" w:cs="Open Sans"/>
          <w:color w:val="000000"/>
        </w:rPr>
        <w:t xml:space="preserve">o da </w:t>
      </w:r>
      <w:sdt>
        <w:sdtPr>
          <w:tag w:val="goog_rdk_1"/>
          <w:id w:val="-591165330"/>
        </w:sdtPr>
        <w:sdtEndPr/>
        <w:sdtContent/>
      </w:sdt>
      <w:r>
        <w:rPr>
          <w:rFonts w:ascii="Times New Roman" w:eastAsia="Open Sans" w:hAnsi="Times New Roman" w:cs="Open Sans"/>
          <w:color w:val="000000"/>
        </w:rPr>
        <w:t xml:space="preserve">Meta 4.7 até 2030, garantir que todos os alunos adquiram conhecimentos e habilidades necessárias para promover o desenvolvimento sustentável, entre outros, por meio da educação para os </w:t>
      </w:r>
      <w:r>
        <w:rPr>
          <w:rFonts w:ascii="Times New Roman" w:eastAsia="Open Sans" w:hAnsi="Times New Roman" w:cs="Open Sans"/>
          <w:color w:val="000000"/>
        </w:rPr>
        <w:lastRenderedPageBreak/>
        <w:t>direitos humanos, igualdade de gênero, promoção de uma cultura d</w:t>
      </w:r>
      <w:r>
        <w:rPr>
          <w:rFonts w:ascii="Times New Roman" w:eastAsia="Open Sans" w:hAnsi="Times New Roman" w:cs="Open Sans"/>
          <w:color w:val="000000"/>
        </w:rPr>
        <w:t>e paz e não violência, cidadania global e valorização da diversidade cultural.</w:t>
      </w:r>
    </w:p>
    <w:p w14:paraId="5AD4A400" w14:textId="77777777" w:rsidR="006E2AED" w:rsidRDefault="006E2AED">
      <w:pPr>
        <w:pStyle w:val="LO-normal1"/>
        <w:spacing w:before="0" w:after="0"/>
        <w:ind w:left="1701" w:firstLine="0"/>
        <w:rPr>
          <w:rFonts w:ascii="Times New Roman" w:hAnsi="Times New Roman"/>
          <w:color w:val="000000"/>
          <w:sz w:val="24"/>
          <w:szCs w:val="24"/>
        </w:rPr>
      </w:pPr>
    </w:p>
    <w:p w14:paraId="2AA48871" w14:textId="77777777" w:rsidR="006E2AED" w:rsidRDefault="00A6438D">
      <w:pPr>
        <w:pStyle w:val="LO-normal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O Curso de Licenciatura em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Geografia atenta para a problemática regional ao garantir a articulação entre ensino, pesquisa e extensão, percebendo o Ensino como docência, a pesqu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isa voltada para o Ensino de Geografia e sua prática pedagógica e a extensão como ação e intervenção na realidade. Este curso interessa-se e luta pela transformação efetiva na qualificação para o trabalho docente. Isso somente se torna possível por meio de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atividades que visualizem toda a comunidade, porém, priorizando as suas especificidades. </w:t>
      </w:r>
    </w:p>
    <w:p w14:paraId="051314DF" w14:textId="77777777" w:rsidR="006E2AED" w:rsidRDefault="006E2AED">
      <w:pPr>
        <w:pStyle w:val="LO-normal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14:paraId="48145CDE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II. OBJETIVOS</w:t>
      </w:r>
      <w:bookmarkStart w:id="1" w:name="bookmark=id.2et92p0"/>
      <w:bookmarkEnd w:id="1"/>
    </w:p>
    <w:p w14:paraId="503B90C8" w14:textId="77777777" w:rsidR="006E2AED" w:rsidRDefault="006E2AED">
      <w:pPr>
        <w:pStyle w:val="LO-normal1"/>
        <w:ind w:firstLine="0"/>
        <w:rPr>
          <w:rFonts w:ascii="Times New Roman" w:eastAsia="Open Sans" w:hAnsi="Times New Roman" w:cs="Open Sans"/>
          <w:color w:val="000000"/>
          <w:sz w:val="24"/>
          <w:szCs w:val="24"/>
        </w:rPr>
      </w:pPr>
    </w:p>
    <w:p w14:paraId="182E2439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Este projeto propõe desenvolver ações de ensino, pesquisa e extensão com foco na melhoria da qualidade do ensino-aprendizagem na formação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inicial e continuada atendendo demandas de disciplinas com alta índice de reprovação por meio de temas interdisciplinares com orientações de pesquisa e extensão do Curso de Licenciatura em Geografia em debates sobre ambiente, sociedade e economia.</w:t>
      </w:r>
    </w:p>
    <w:p w14:paraId="3D3050D6" w14:textId="77777777" w:rsidR="006E2AED" w:rsidRDefault="006E2AED">
      <w:pPr>
        <w:pStyle w:val="LO-normal1"/>
        <w:spacing w:before="0" w:after="80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0199E914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III. FO</w:t>
      </w: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RMAÇÃO DA EQUIPE: EMBASAMENTO TEÓRICO E EMPÍRICO</w:t>
      </w:r>
    </w:p>
    <w:p w14:paraId="088F54BF" w14:textId="77777777" w:rsidR="006E2AED" w:rsidRDefault="006E2AED">
      <w:pPr>
        <w:pStyle w:val="LO-normal1"/>
        <w:ind w:firstLine="0"/>
        <w:rPr>
          <w:rFonts w:ascii="Times New Roman" w:eastAsia="Open Sans" w:hAnsi="Times New Roman" w:cs="Open Sans"/>
          <w:color w:val="000000"/>
          <w:sz w:val="24"/>
          <w:szCs w:val="24"/>
        </w:rPr>
      </w:pPr>
    </w:p>
    <w:p w14:paraId="7DB2EADE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Após a seleção dos monitores e tutores do projeto remunerados e voluntários, ocorreram duas reuniões iniciais. O primeiro encontro geral teve como objetivo a apresentação do projeto aos participantes demonstrando as diversas etapas dos quatro eixos temátic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os por cada um dos professores membros. Dentro deste encontro, dividiu-se os monitores pelos eixos para o desenvolvimento de funções específicas como a monitoria em sala de aula, leitura e debate dos textos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pré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selecionados, práticas </w:t>
      </w:r>
      <w:r>
        <w:rPr>
          <w:rFonts w:ascii="Times New Roman" w:eastAsia="Open Sans" w:hAnsi="Times New Roman" w:cs="Open Sans"/>
          <w:sz w:val="24"/>
          <w:szCs w:val="24"/>
        </w:rPr>
        <w:t>laboratoriais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e ações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extras como recepção dos alunos para trabalhos na universidade. Os professores realizaram também debates específicos entre agosto e setembro com os monitores para aprofundamento do eixo e início das tarefas. Definiu-se </w:t>
      </w:r>
      <w:r>
        <w:rPr>
          <w:rFonts w:ascii="Times New Roman" w:eastAsia="Open Sans" w:hAnsi="Times New Roman" w:cs="Open Sans"/>
          <w:sz w:val="24"/>
          <w:szCs w:val="24"/>
        </w:rPr>
        <w:t>neste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momento que cada professor real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izaria uma preparação geral para aprofundamento de seu tema específico. </w:t>
      </w:r>
    </w:p>
    <w:p w14:paraId="53E936ED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A segunda reunião geral, teve como base o aprofundamento do eixo temático “Recursos Minerais e Impactos Ambientais" realizado pelo prof.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Dr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Carlos Augusto Machado. Na apresentação, 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professor fez uma introdução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sobre  o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início da mineração do Brasil até os dias atuais.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Na sequência, a monitora Vanessa Sousa e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Silva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expôs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 respeito do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lastRenderedPageBreak/>
        <w:t xml:space="preserve">“Estado da Mineração na Região Amazônica”, e finalizou com a monitora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Ediany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Aquino dos Santos que c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omentou acerca do impacto da mineração na região norte do Tocantins e no município de Araguaína e do Sistema Geográfico de Mineração do governo Brasileiro. De acordo com </w:t>
      </w:r>
      <w:r>
        <w:rPr>
          <w:rFonts w:ascii="Times New Roman" w:eastAsia="Open Sans" w:hAnsi="Times New Roman" w:cs="Open Sans"/>
          <w:sz w:val="24"/>
          <w:szCs w:val="24"/>
        </w:rPr>
        <w:t>monitora, todas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as minerações legalizadas estão cadastradas nesse sistema </w:t>
      </w:r>
      <w:r>
        <w:rPr>
          <w:rFonts w:ascii="Times New Roman" w:eastAsia="Open Sans" w:hAnsi="Times New Roman" w:cs="Open Sans"/>
          <w:sz w:val="24"/>
          <w:szCs w:val="24"/>
        </w:rPr>
        <w:t>on-line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. Apó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s, começou o debate e em seguida questionou como cada monitor do projeto poderia contribuir para as atividades.</w:t>
      </w:r>
    </w:p>
    <w:p w14:paraId="34ED1676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A primeira atividade do projeto, Natureza da ação: Recursos Minerais e Impactos Ambientais do tema “Recursos Minerais”</w:t>
      </w:r>
      <w:r>
        <w:rPr>
          <w:rFonts w:ascii="Times New Roman" w:eastAsia="Open Sans" w:hAnsi="Times New Roman" w:cs="Open Sans"/>
          <w:strike/>
          <w:color w:val="000000"/>
          <w:sz w:val="24"/>
          <w:szCs w:val="24"/>
        </w:rPr>
        <w:t>,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foi a realização de palestras, tanto externas nas escolas como no laboratório e minicursos demonstrando a importância do tema nos estudos geográficos e como é tratado na Base Nacional Comum Curricular (BNCC) descrita em Brasil (2024). Os integrantes do Pr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ojeto recepcionaram alunos do ensino médio e fundamental no Laboratório de Geologia, Geomorfologia e Solos (LABGESOL), das Escolas Públicas, como, por exemplo: Joaquim Carlos Sabino, Guilherme Dourado, Instituto Federal do Tocantins (IFTO), Colégio </w:t>
      </w:r>
      <w:sdt>
        <w:sdtPr>
          <w:tag w:val="goog_rdk_2"/>
          <w:id w:val="1077020980"/>
        </w:sdtPr>
        <w:sdtEndPr/>
        <w:sdtContent/>
      </w:sdt>
      <w:r>
        <w:rPr>
          <w:rFonts w:ascii="Times New Roman" w:eastAsia="Open Sans" w:hAnsi="Times New Roman" w:cs="Open Sans"/>
          <w:color w:val="000000"/>
          <w:sz w:val="24"/>
          <w:szCs w:val="24"/>
        </w:rPr>
        <w:t>Adven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tista. O Professor Carlos A. Machado inicia a apresentação do tema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“ A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Formação do Planeta Terra” e na sequência os monitores realizam a explicação da formação dos principais minerais e rochas da região norte do Tocantins, bem como as técnicas de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recupraçã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o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destas áreas segundo Santos (2002) e Santos (2017). Houve, ainda, palestras externas em escolas, como no CMTO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Jardenir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Jorge Frederico. A Figura 1 é o registro fotográfico das atividades desenvolvidas. </w:t>
      </w:r>
    </w:p>
    <w:p w14:paraId="06838A15" w14:textId="77777777" w:rsidR="006E2AED" w:rsidRDefault="00A6438D">
      <w:pPr>
        <w:pStyle w:val="LO-normal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Figuras 1 - Atividades nas escolas e no Laboratório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de Geologia (LABGESOL)</w:t>
      </w:r>
    </w:p>
    <w:p w14:paraId="7F54F99A" w14:textId="77777777" w:rsidR="006E2AED" w:rsidRDefault="00A6438D">
      <w:pPr>
        <w:pStyle w:val="LO-normal1"/>
        <w:ind w:firstLine="0"/>
        <w:jc w:val="center"/>
        <w:rPr>
          <w:rFonts w:eastAsia="Open Sans" w:cs="Open Sans"/>
          <w:color w:va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9" behindDoc="0" locked="0" layoutInCell="0" allowOverlap="1" wp14:anchorId="292EB0CB" wp14:editId="7F411C08">
            <wp:simplePos x="0" y="0"/>
            <wp:positionH relativeFrom="column">
              <wp:posOffset>782955</wp:posOffset>
            </wp:positionH>
            <wp:positionV relativeFrom="paragraph">
              <wp:posOffset>2540</wp:posOffset>
            </wp:positionV>
            <wp:extent cx="4305300" cy="203581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88F10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4F955E69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3053B6E4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169C0D04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7BAC112A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131B79BD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2019F658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1F0C47AA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3526195A" w14:textId="77777777" w:rsidR="006E2AED" w:rsidRDefault="006E2AED">
      <w:pPr>
        <w:pStyle w:val="LO-normal1"/>
        <w:ind w:firstLine="0"/>
        <w:jc w:val="center"/>
        <w:rPr>
          <w:rFonts w:eastAsia="Open Sans" w:cs="Open Sans"/>
          <w:color w:val="000000"/>
        </w:rPr>
      </w:pPr>
    </w:p>
    <w:p w14:paraId="11A76E4F" w14:textId="77777777" w:rsidR="006E2AED" w:rsidRDefault="00A6438D">
      <w:pPr>
        <w:pStyle w:val="LO-normal1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Fotos :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Sousa, E.  A. (2023)                                                            </w:t>
      </w:r>
    </w:p>
    <w:p w14:paraId="5F3F93A8" w14:textId="77777777" w:rsidR="006E2AED" w:rsidRDefault="00A6438D">
      <w:pPr>
        <w:pStyle w:val="LO-normal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                                                             </w:t>
      </w:r>
    </w:p>
    <w:p w14:paraId="25106E66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lastRenderedPageBreak/>
        <w:t xml:space="preserve">A segunda atividade do projeto, Natureza da ação: Didática, Inclusão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Digital e Ensino Geográfico, na perspectiva da formação para o Ensino de Geografia inclusivo, o grupo participou da Semana Nacional de Luta pelos Direitos das Pessoas com Deficiência de Araguaína e da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Mostra dos Atendimentos voltados para Pessoas com Defic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iência (PCD) na UFNT. A Figura 2 </w:t>
      </w:r>
      <w:r>
        <w:rPr>
          <w:rFonts w:ascii="Times New Roman" w:eastAsia="Open Sans" w:hAnsi="Times New Roman" w:cs="Open Sans"/>
          <w:sz w:val="24"/>
          <w:szCs w:val="24"/>
        </w:rPr>
        <w:t>mostra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 diversidade de materiais adaptados que podem contribuir com o Ensino de Geografia e demais áreas do conhecimento.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Essa  Mostra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foi promovida por instituições envolvidas nessa causa na cidade de Araguaína, a saber: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a Universidade Federal do Norte do Tocantins</w:t>
      </w:r>
      <w:r>
        <w:rPr>
          <w:rFonts w:ascii="Times New Roman" w:eastAsia="Open Sans" w:hAnsi="Times New Roman" w:cs="Open Sans"/>
          <w:sz w:val="24"/>
          <w:szCs w:val="24"/>
        </w:rPr>
        <w:t xml:space="preserve"> (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UFN)T, </w:t>
      </w:r>
      <w:r>
        <w:rPr>
          <w:rFonts w:ascii="Times New Roman" w:eastAsia="Open Sans" w:hAnsi="Times New Roman" w:cs="Open Sans"/>
          <w:sz w:val="24"/>
          <w:szCs w:val="24"/>
        </w:rPr>
        <w:t>a Associação de Pais de Alunos com Deficiência (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APAE), a Secretaria Municipal de Educação (SEMED) de Araguaína, a Clínica Escola mundo Autismo, Centro Dia e o Projeto de extensão Visi</w:t>
      </w:r>
      <w:r>
        <w:rPr>
          <w:rFonts w:ascii="Times New Roman" w:eastAsia="Open Sans" w:hAnsi="Times New Roman" w:cs="Open Sans"/>
          <w:sz w:val="24"/>
          <w:szCs w:val="24"/>
        </w:rPr>
        <w:t xml:space="preserve">bilidade e Melhores </w:t>
      </w:r>
      <w:r>
        <w:rPr>
          <w:rFonts w:ascii="Times New Roman" w:eastAsia="Open Sans" w:hAnsi="Times New Roman" w:cs="Open Sans"/>
          <w:sz w:val="24"/>
          <w:szCs w:val="24"/>
        </w:rPr>
        <w:t>Práticas para a Formação na Educação inclusiva (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VPEI/UFNT).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</w:p>
    <w:p w14:paraId="0267F4C8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sz w:val="24"/>
          <w:szCs w:val="24"/>
        </w:rPr>
        <w:t>A participação nesta “Mostra de Atendimentos a pessoas com deficiência” permitiu a visualização das possibilidades didático-pedagógicas e reflexões sobre a importância da Educação Inclusiva na un</w:t>
      </w:r>
      <w:r>
        <w:rPr>
          <w:rFonts w:ascii="Times New Roman" w:eastAsia="Open Sans" w:hAnsi="Times New Roman" w:cs="Open Sans"/>
          <w:sz w:val="24"/>
          <w:szCs w:val="24"/>
        </w:rPr>
        <w:t xml:space="preserve">iversidade. As metodologias para o ensino de geografia inclusivo podem ser demonstradas de inúmeras formas, dentre elas, as produções em diversas texturas, materiais táteis, mapas em alto relevo, desenhos livres, dentre outros. A interação com a realidade </w:t>
      </w:r>
      <w:r>
        <w:rPr>
          <w:rFonts w:ascii="Times New Roman" w:eastAsia="Open Sans" w:hAnsi="Times New Roman" w:cs="Open Sans"/>
          <w:sz w:val="24"/>
          <w:szCs w:val="24"/>
        </w:rPr>
        <w:t>do estudante com PCD pode servir de estímulo para novas abordagens de ensino, pesquisa e extensão junto à comunidade acadêmica.</w:t>
      </w:r>
    </w:p>
    <w:p w14:paraId="69265932" w14:textId="77777777" w:rsidR="006E2AED" w:rsidRDefault="00A6438D">
      <w:pPr>
        <w:pStyle w:val="LO-normal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Figura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2 :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Participação do </w:t>
      </w:r>
      <w:sdt>
        <w:sdtPr>
          <w:tag w:val="goog_rdk_4"/>
          <w:id w:val="1249854521"/>
        </w:sdtPr>
        <w:sdtEndPr/>
        <w:sdtContent/>
      </w:sdt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Alvorecer/Geografia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na Mostra dos Atendimentos voltados para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PCD's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na UFNT </w:t>
      </w:r>
    </w:p>
    <w:p w14:paraId="7F38CA60" w14:textId="77777777" w:rsidR="006E2AED" w:rsidRDefault="00A6438D">
      <w:pPr>
        <w:pStyle w:val="LO-normal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0" distR="0" simplePos="0" relativeHeight="8" behindDoc="0" locked="0" layoutInCell="0" allowOverlap="1" wp14:anchorId="7FDD5943" wp14:editId="69B65101">
            <wp:simplePos x="0" y="0"/>
            <wp:positionH relativeFrom="column">
              <wp:posOffset>1544955</wp:posOffset>
            </wp:positionH>
            <wp:positionV relativeFrom="paragraph">
              <wp:posOffset>-1270</wp:posOffset>
            </wp:positionV>
            <wp:extent cx="2683510" cy="2035810"/>
            <wp:effectExtent l="0" t="0" r="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8B558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911BD2D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931069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CE9544E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53E4BD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7B0D8A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2C329BF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254A38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9D2B46" w14:textId="77777777" w:rsidR="006E2AED" w:rsidRDefault="006E2AED">
      <w:pPr>
        <w:pStyle w:val="LO-normal1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91E99B" w14:textId="77777777" w:rsidR="006E2AED" w:rsidRDefault="00A6438D">
      <w:pPr>
        <w:pStyle w:val="LO-normal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Fonte: Arquivo Alvorecer/Geografia (setembro/2023)</w:t>
      </w:r>
    </w:p>
    <w:p w14:paraId="1DBBBC99" w14:textId="77777777" w:rsidR="006E2AED" w:rsidRDefault="006E2AED">
      <w:pPr>
        <w:pStyle w:val="LO-normal1"/>
        <w:rPr>
          <w:rFonts w:ascii="Times New Roman" w:hAnsi="Times New Roman"/>
          <w:strike/>
          <w:color w:val="FF0000"/>
          <w:sz w:val="24"/>
          <w:szCs w:val="24"/>
        </w:rPr>
      </w:pPr>
    </w:p>
    <w:p w14:paraId="463EF287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sz w:val="24"/>
          <w:szCs w:val="24"/>
        </w:rPr>
        <w:lastRenderedPageBreak/>
        <w:t xml:space="preserve">A interação com a realidade do estudante com deficiência poderá servir de estímulo para novas abordagens de ensino, pesquisa e extensão junto à comunidade acadêmica. </w:t>
      </w:r>
      <w:r>
        <w:rPr>
          <w:rFonts w:ascii="Times New Roman" w:eastAsia="Open Sans" w:hAnsi="Times New Roman" w:cs="Open Sans"/>
          <w:sz w:val="24"/>
          <w:szCs w:val="24"/>
        </w:rPr>
        <w:t xml:space="preserve">A </w:t>
      </w:r>
      <w:r>
        <w:rPr>
          <w:rFonts w:ascii="Times New Roman" w:eastAsia="Open Sans" w:hAnsi="Times New Roman" w:cs="Open Sans"/>
          <w:sz w:val="24"/>
          <w:szCs w:val="24"/>
        </w:rPr>
        <w:t>experiência</w:t>
      </w:r>
      <w:r>
        <w:rPr>
          <w:rFonts w:ascii="Times New Roman" w:eastAsia="Open Sans" w:hAnsi="Times New Roman" w:cs="Open Sans"/>
          <w:sz w:val="24"/>
          <w:szCs w:val="24"/>
        </w:rPr>
        <w:t xml:space="preserve"> trou</w:t>
      </w:r>
      <w:r>
        <w:rPr>
          <w:rFonts w:ascii="Times New Roman" w:eastAsia="Open Sans" w:hAnsi="Times New Roman" w:cs="Open Sans"/>
          <w:sz w:val="24"/>
          <w:szCs w:val="24"/>
        </w:rPr>
        <w:t xml:space="preserve">xe inúmeras reflexões sobre o convívio com pessoas com </w:t>
      </w:r>
      <w:r>
        <w:rPr>
          <w:rFonts w:ascii="Times New Roman" w:eastAsia="Open Sans" w:hAnsi="Times New Roman" w:cs="Open Sans"/>
          <w:sz w:val="24"/>
          <w:szCs w:val="24"/>
        </w:rPr>
        <w:t>deficiência nos espaços escolares, as potencialidades desse convívio e as inúmeras contribuições mútuas que podem surgir, mediante estímulos sociais e afetivos.</w:t>
      </w:r>
      <w:r>
        <w:rPr>
          <w:rFonts w:ascii="Times New Roman" w:eastAsia="Open Sans" w:hAnsi="Times New Roman" w:cs="Open Sans"/>
          <w:sz w:val="24"/>
          <w:szCs w:val="24"/>
        </w:rPr>
        <w:t xml:space="preserve"> </w:t>
      </w:r>
    </w:p>
    <w:p w14:paraId="77EB00AD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sdt>
        <w:sdtPr>
          <w:tag w:val="goog_rdk_5"/>
          <w:id w:val="-1669777721"/>
        </w:sdtPr>
        <w:sdtEndPr/>
        <w:sdtContent/>
      </w:sdt>
      <w:r>
        <w:rPr>
          <w:rFonts w:ascii="Times New Roman" w:eastAsia="Open Sans" w:hAnsi="Times New Roman" w:cs="Open Sans"/>
          <w:color w:val="000000"/>
          <w:sz w:val="24"/>
          <w:szCs w:val="24"/>
        </w:rPr>
        <w:t>Foi construído por meio de visita direcionada pelos integrantes do Projeto visitaram a Escol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a Estadual de Tempo Integral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</w:rPr>
        <w:t>Oneide</w:t>
      </w:r>
      <w:proofErr w:type="spellEnd"/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da Cruz Mousinho” na cidade de Araguatins (TO). Nessa escola, orientamos a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confecção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de mapas desenhados por alunos dos lugares na cidade. Estabelecemos por meio de uma oficina as condições teóricas e procedimentos met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odológicos para a execução da atividade e com um público de 50 alunos que construíram em papel madeira e cartolina desenhos da cidade, especificando por meio da noção de lugares (</w:t>
      </w: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>Shimasaki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 xml:space="preserve"> et al, 2022).</w:t>
      </w:r>
    </w:p>
    <w:p w14:paraId="0D85F2AC" w14:textId="77777777" w:rsidR="006E2AED" w:rsidRDefault="00A6438D">
      <w:pPr>
        <w:pStyle w:val="LO-normal1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202124"/>
          <w:sz w:val="24"/>
          <w:szCs w:val="24"/>
        </w:rPr>
        <w:t>Os resultados obtidos com a oficina indicaram element</w:t>
      </w:r>
      <w:r>
        <w:rPr>
          <w:rFonts w:ascii="Times New Roman" w:eastAsia="Open Sans" w:hAnsi="Times New Roman" w:cs="Open Sans"/>
          <w:color w:val="202124"/>
          <w:sz w:val="24"/>
          <w:szCs w:val="24"/>
        </w:rPr>
        <w:t xml:space="preserve">os do cotidiano da vida ribeirinha e seus signos representados nos desenhos. Os lugares apareceram como expressão de medo e de prazer (vida), sempre regado pelas águas do rio Araguaia, que comanda a vida da população.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Os espaço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aquaticos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tem suas vivências, são percebidos e concebidos, </w:t>
      </w:r>
      <w:sdt>
        <w:sdtPr>
          <w:tag w:val="goog_rdk_6"/>
          <w:id w:val="-739180899"/>
        </w:sdtPr>
        <w:sdtEndPr/>
        <w:sdtContent/>
      </w:sdt>
      <w:r>
        <w:rPr>
          <w:rFonts w:ascii="Times New Roman" w:eastAsia="Open Sans" w:hAnsi="Times New Roman" w:cs="Open Sans"/>
          <w:color w:val="000000"/>
          <w:sz w:val="24"/>
          <w:szCs w:val="24"/>
        </w:rPr>
        <w:t>há espaços de vigilância a partir da compreensão de medo da sua bravura. Além disso, instruímos, os alunos em um exercício</w:t>
      </w:r>
      <w:r>
        <w:rPr>
          <w:rFonts w:ascii="Times New Roman" w:eastAsia="Open Sans" w:hAnsi="Times New Roman" w:cs="Open Sans"/>
          <w:color w:val="FF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202124"/>
          <w:sz w:val="24"/>
          <w:szCs w:val="24"/>
        </w:rPr>
        <w:t xml:space="preserve">de travessia, que consiste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em</w:t>
      </w:r>
      <w:r>
        <w:rPr>
          <w:rFonts w:ascii="Times New Roman" w:eastAsia="Open Sans" w:hAnsi="Times New Roman" w:cs="Open Sans"/>
          <w:color w:val="202124"/>
          <w:sz w:val="24"/>
          <w:szCs w:val="24"/>
        </w:rPr>
        <w:t xml:space="preserve"> acompanhar de forma orientada de</w:t>
      </w:r>
      <w:r>
        <w:rPr>
          <w:rFonts w:ascii="Times New Roman" w:eastAsia="Open Sans" w:hAnsi="Times New Roman" w:cs="Open Sans"/>
          <w:color w:val="202124"/>
          <w:sz w:val="24"/>
          <w:szCs w:val="24"/>
        </w:rPr>
        <w:t xml:space="preserve">terminado grupo de alunos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e estes </w:t>
      </w:r>
      <w:r>
        <w:rPr>
          <w:rFonts w:ascii="Times New Roman" w:eastAsia="Open Sans" w:hAnsi="Times New Roman" w:cs="Open Sans"/>
          <w:sz w:val="24"/>
          <w:szCs w:val="24"/>
        </w:rPr>
        <w:t>mostram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a paisagem e suas lembranças segundo Brito (2021) e Brito (2021a). Realizou esta </w:t>
      </w:r>
      <w:proofErr w:type="gramStart"/>
      <w:r>
        <w:rPr>
          <w:rFonts w:ascii="Times New Roman" w:eastAsia="Open Sans" w:hAnsi="Times New Roman" w:cs="Open Sans"/>
          <w:color w:val="000000"/>
          <w:sz w:val="24"/>
          <w:szCs w:val="24"/>
        </w:rPr>
        <w:t>atividade  na</w:t>
      </w:r>
      <w:proofErr w:type="gramEnd"/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Praça dos Pioneiros, na Igreja Matriz e na Orla de Araguatins com foco na noção de lugar e sua representatividade para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os alunos.</w:t>
      </w:r>
    </w:p>
    <w:p w14:paraId="66BB73D8" w14:textId="77777777" w:rsidR="006E2AED" w:rsidRDefault="006E2AED">
      <w:pPr>
        <w:pStyle w:val="LO-normal1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0580A9F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IV.CONSIDERAÇÕES FINAIS</w:t>
      </w:r>
    </w:p>
    <w:p w14:paraId="0C9C57D9" w14:textId="77777777" w:rsidR="006E2AED" w:rsidRDefault="006E2AED">
      <w:pPr>
        <w:pStyle w:val="LO-normal1"/>
        <w:spacing w:after="0"/>
        <w:rPr>
          <w:rFonts w:ascii="Times New Roman" w:eastAsia="Open Sans" w:hAnsi="Times New Roman" w:cs="Open Sans"/>
          <w:color w:val="000000"/>
          <w:sz w:val="24"/>
          <w:szCs w:val="24"/>
        </w:rPr>
      </w:pPr>
    </w:p>
    <w:p w14:paraId="64E2CA64" w14:textId="77777777" w:rsidR="006E2AED" w:rsidRDefault="00A6438D">
      <w:pPr>
        <w:pStyle w:val="LO-normal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As primeiras atividades realizadas tiveram como foco trazer as pesquisas desenvolvidas no âmbito da universidade para dentro das salas de aula, focando nas atualizações dos assuntos tratados no cotidiano</w:t>
      </w:r>
      <w:r>
        <w:rPr>
          <w:rFonts w:ascii="Times New Roman" w:eastAsia="Open Sans" w:hAnsi="Times New Roman" w:cs="Open Sans"/>
          <w:sz w:val="24"/>
          <w:szCs w:val="24"/>
        </w:rPr>
        <w:t xml:space="preserve"> geográfico. Bem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como, novas temáticas desenvolvidas no campo teórico, prático e tecnológico, como os sistemas de informações geográficas que poucos indivíduos sabem do alcance das informações espaciais e temporais.</w:t>
      </w:r>
    </w:p>
    <w:p w14:paraId="6B7B3EC2" w14:textId="77777777" w:rsidR="006E2AED" w:rsidRDefault="00A6438D">
      <w:pPr>
        <w:pStyle w:val="LO-normal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>Com base nas primeiras experiências adqu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iridas dos bolsistas e professores, buscam-se aperfeiçoar e </w:t>
      </w:r>
      <w:r>
        <w:rPr>
          <w:rFonts w:ascii="Times New Roman" w:eastAsia="Open Sans" w:hAnsi="Times New Roman" w:cs="Open Sans"/>
          <w:sz w:val="24"/>
          <w:szCs w:val="24"/>
        </w:rPr>
        <w:t>introduzir novas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metodologias para o Ensino visando reforçar a prática em sala de aula de professores. Almeja-se também evidenciar a importância do desenvolvimento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lastRenderedPageBreak/>
        <w:t>de projetos e oficinas pedagógic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as, da fluência tecnológica na Formação Docente e a capacitação profissional adequada aos professores para os usos dos recursos educacionais disponíveis. Bem como impulsionar a construção de habilidades que nos auxiliam a repensar constantemente a nossa pr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ática docente.</w:t>
      </w:r>
    </w:p>
    <w:p w14:paraId="72238FE9" w14:textId="77777777" w:rsidR="006E2AED" w:rsidRDefault="006E2AED">
      <w:pPr>
        <w:pStyle w:val="LO-normal1"/>
        <w:ind w:firstLine="0"/>
        <w:rPr>
          <w:rFonts w:ascii="Times New Roman" w:eastAsia="Open Sans" w:hAnsi="Times New Roman" w:cs="Open Sans"/>
          <w:color w:val="000000"/>
          <w:sz w:val="24"/>
          <w:szCs w:val="24"/>
        </w:rPr>
      </w:pPr>
    </w:p>
    <w:p w14:paraId="5954CC2A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 xml:space="preserve">V. REFERÊNCIAS </w:t>
      </w:r>
      <w:sdt>
        <w:sdtPr>
          <w:tag w:val="goog_rdk_9"/>
          <w:id w:val="980727504"/>
        </w:sdtPr>
        <w:sdtEndPr/>
        <w:sdtContent/>
      </w:sdt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BIBLIOGRÁFICAS</w:t>
      </w:r>
    </w:p>
    <w:p w14:paraId="25293E1A" w14:textId="77777777" w:rsidR="006E2AED" w:rsidRDefault="006E2AE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</w:p>
    <w:p w14:paraId="3A4032ED" w14:textId="77777777" w:rsidR="006E2AED" w:rsidRDefault="00A6438D">
      <w:pPr>
        <w:pStyle w:val="LO-normal1"/>
        <w:spacing w:before="0" w:after="80"/>
        <w:ind w:firstLine="0"/>
      </w:pPr>
      <w:r>
        <w:rPr>
          <w:rFonts w:ascii="Times New Roman" w:eastAsia="Open Sans" w:hAnsi="Times New Roman" w:cs="Open Sans"/>
          <w:color w:val="403D39"/>
          <w:sz w:val="24"/>
          <w:szCs w:val="24"/>
        </w:rPr>
        <w:t xml:space="preserve">BRASIL. </w:t>
      </w:r>
      <w:r>
        <w:rPr>
          <w:rFonts w:ascii="Times New Roman" w:eastAsia="Open Sans" w:hAnsi="Times New Roman" w:cs="Open Sans"/>
          <w:b/>
          <w:bCs/>
          <w:color w:val="403D39"/>
          <w:sz w:val="24"/>
          <w:szCs w:val="24"/>
        </w:rPr>
        <w:t>Base Nacional Comum Curricular (BNCC): Educação é a base.</w:t>
      </w:r>
      <w:r>
        <w:rPr>
          <w:rFonts w:ascii="Times New Roman" w:eastAsia="Open Sans" w:hAnsi="Times New Roman" w:cs="Open Sans"/>
          <w:color w:val="403D39"/>
          <w:sz w:val="24"/>
          <w:szCs w:val="24"/>
        </w:rPr>
        <w:t xml:space="preserve"> Brasília, DF: MEC/CONSED/UNDIME, 2018. Disponível em: </w:t>
      </w:r>
      <w:proofErr w:type="gramStart"/>
      <w:r>
        <w:rPr>
          <w:rFonts w:ascii="Times New Roman" w:eastAsia="Open Sans" w:hAnsi="Times New Roman" w:cs="Open Sans"/>
          <w:color w:val="403D39"/>
          <w:sz w:val="24"/>
          <w:szCs w:val="24"/>
        </w:rPr>
        <w:t>http://basenacionalcomum.mec.gov.br/images/BNCC_publicacao.pdf .</w:t>
      </w:r>
      <w:proofErr w:type="gramEnd"/>
      <w:r>
        <w:rPr>
          <w:rFonts w:ascii="Times New Roman" w:eastAsia="Open Sans" w:hAnsi="Times New Roman" w:cs="Open Sans"/>
          <w:color w:val="403D39"/>
          <w:sz w:val="24"/>
          <w:szCs w:val="24"/>
        </w:rPr>
        <w:t xml:space="preserve"> Acesso em: 04/04/2024. </w:t>
      </w:r>
      <w:hyperlink r:id="rId16">
        <w:r>
          <w:rPr>
            <w:rFonts w:ascii="Times New Roman" w:eastAsia="Open Sans" w:hAnsi="Times New Roman" w:cs="Open Sans"/>
            <w:color w:val="0000EE"/>
            <w:sz w:val="24"/>
            <w:szCs w:val="24"/>
          </w:rPr>
          <w:t xml:space="preserve">» </w:t>
        </w:r>
      </w:hyperlink>
      <w:hyperlink r:id="rId17">
        <w:r>
          <w:rPr>
            <w:rStyle w:val="Hyperlink"/>
            <w:rFonts w:ascii="Times New Roman" w:eastAsia="Open Sans" w:hAnsi="Times New Roman" w:cs="Open Sans"/>
            <w:color w:val="0000EE"/>
            <w:sz w:val="24"/>
            <w:szCs w:val="24"/>
          </w:rPr>
          <w:t>http://basenacionalcomum.mec.gov.br/images/BNCC_publicacao.pdf</w:t>
        </w:r>
      </w:hyperlink>
      <w:r>
        <w:rPr>
          <w:rFonts w:ascii="Times New Roman" w:eastAsia="Open Sans" w:hAnsi="Times New Roman" w:cs="Open Sans"/>
          <w:color w:val="0000EE"/>
          <w:sz w:val="24"/>
          <w:szCs w:val="24"/>
        </w:rPr>
        <w:t>.</w:t>
      </w:r>
    </w:p>
    <w:p w14:paraId="4BEE92E0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Brito, Eliseu Pereira de; Miranda, M. S. </w:t>
      </w:r>
      <w:r>
        <w:rPr>
          <w:rFonts w:ascii="Times New Roman" w:hAnsi="Times New Roman"/>
          <w:b/>
          <w:bCs/>
          <w:sz w:val="24"/>
          <w:szCs w:val="24"/>
        </w:rPr>
        <w:t>A pesca artesanal no baixo rio Araguaia em Araguatins, Tocantins, Brasil.</w:t>
      </w:r>
      <w:r>
        <w:rPr>
          <w:rFonts w:ascii="Times New Roman" w:hAnsi="Times New Roman"/>
          <w:sz w:val="24"/>
          <w:szCs w:val="24"/>
        </w:rPr>
        <w:t xml:space="preserve"> REVISTA GEOGRAFICA DE AM</w:t>
      </w:r>
      <w:r>
        <w:rPr>
          <w:rFonts w:ascii="Times New Roman" w:hAnsi="Times New Roman"/>
          <w:sz w:val="24"/>
          <w:szCs w:val="24"/>
        </w:rPr>
        <w:t>ERICA CENTRAL (IMPRESSO), v.67, p.221 - 241, 2021.</w:t>
      </w:r>
    </w:p>
    <w:p w14:paraId="1A8580FB" w14:textId="77777777" w:rsidR="006E2AED" w:rsidRDefault="00A6438D">
      <w:pPr>
        <w:pStyle w:val="LO-normal1"/>
        <w:spacing w:before="0" w:after="8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Brito, Eliseu Pereira de; SILVA, Henrique Martin da. </w:t>
      </w:r>
      <w:r>
        <w:rPr>
          <w:rFonts w:ascii="Times New Roman" w:hAnsi="Times New Roman"/>
          <w:b/>
          <w:bCs/>
          <w:sz w:val="24"/>
          <w:szCs w:val="24"/>
        </w:rPr>
        <w:t xml:space="preserve">Ressignificações da vida ribeirinha: das margens do rio Tocantins ao Assentamento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Mirindiba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em Araguaína - Tocantins - Brasil.</w:t>
      </w:r>
      <w:r>
        <w:rPr>
          <w:rFonts w:ascii="Times New Roman" w:hAnsi="Times New Roman"/>
          <w:sz w:val="24"/>
          <w:szCs w:val="24"/>
        </w:rPr>
        <w:t xml:space="preserve"> NOVOS CADERNOS NAEA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v.</w:t>
      </w:r>
      <w:r>
        <w:rPr>
          <w:rFonts w:ascii="Times New Roman" w:hAnsi="Times New Roman"/>
          <w:sz w:val="24"/>
          <w:szCs w:val="24"/>
        </w:rPr>
        <w:t>24, p.35 - 55, 2021.</w:t>
      </w:r>
    </w:p>
    <w:p w14:paraId="0EB1DC5A" w14:textId="77777777" w:rsidR="006E2AED" w:rsidRDefault="00A6438D">
      <w:pPr>
        <w:pStyle w:val="LO-normal1"/>
        <w:ind w:hanging="2"/>
      </w:pPr>
      <w:hyperlink r:id="rId18">
        <w:r>
          <w:rPr>
            <w:rFonts w:ascii="Times New Roman" w:eastAsia="Open Sans" w:hAnsi="Times New Roman" w:cs="Open Sans"/>
            <w:color w:val="000000"/>
            <w:sz w:val="24"/>
            <w:szCs w:val="24"/>
          </w:rPr>
          <w:t>Santos, B. A. dos</w:t>
        </w:r>
      </w:hyperlink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Recursos Minerais da Amazônia</w:t>
      </w: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.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 </w:t>
      </w: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Revista Estudos Avançados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, USP, 16 (45), 2002.</w:t>
      </w:r>
    </w:p>
    <w:p w14:paraId="585F20E4" w14:textId="77777777" w:rsidR="006E2AED" w:rsidRDefault="00A6438D">
      <w:pPr>
        <w:pStyle w:val="LO-normal1"/>
        <w:ind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Santos, J. A. G. </w:t>
      </w:r>
      <w:r>
        <w:rPr>
          <w:rFonts w:ascii="Times New Roman" w:hAnsi="Times New Roman"/>
          <w:b/>
          <w:bCs/>
          <w:sz w:val="24"/>
          <w:szCs w:val="24"/>
        </w:rPr>
        <w:t xml:space="preserve">Recuperação e reabilitação de áreas </w:t>
      </w:r>
      <w:r>
        <w:rPr>
          <w:rFonts w:ascii="Times New Roman" w:hAnsi="Times New Roman"/>
          <w:b/>
          <w:bCs/>
          <w:sz w:val="24"/>
          <w:szCs w:val="24"/>
        </w:rPr>
        <w:t>degradadas pela mineração.</w:t>
      </w:r>
      <w:r>
        <w:rPr>
          <w:rFonts w:ascii="Times New Roman" w:hAnsi="Times New Roman"/>
          <w:sz w:val="24"/>
          <w:szCs w:val="24"/>
        </w:rPr>
        <w:t xml:space="preserve"> Cruz das Almas, BA: UFRB, 2017.</w:t>
      </w:r>
    </w:p>
    <w:p w14:paraId="547DAD82" w14:textId="77777777" w:rsidR="006E2AED" w:rsidRDefault="00A6438D">
      <w:pPr>
        <w:pStyle w:val="LO-normal1"/>
        <w:spacing w:before="120" w:after="120"/>
        <w:ind w:hanging="2"/>
      </w:pPr>
      <w:proofErr w:type="spellStart"/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>Shimasaki</w:t>
      </w:r>
      <w:proofErr w:type="spellEnd"/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 xml:space="preserve">, Matheus Miranda; Oliveira, Matheus Rodrigues; Lemos Silva, Brito, Eliseu Pereira de. </w:t>
      </w:r>
      <w:r>
        <w:rPr>
          <w:rFonts w:ascii="Times New Roman" w:eastAsia="Open Sans" w:hAnsi="Times New Roman" w:cs="Open Sans"/>
          <w:b/>
          <w:bCs/>
          <w:color w:val="000000"/>
          <w:sz w:val="24"/>
          <w:szCs w:val="24"/>
          <w:highlight w:val="white"/>
        </w:rPr>
        <w:t>O ensino da Geografia do Tocantins como prática de extensão nas escolas públicas da região do Bico do</w:t>
      </w:r>
      <w:r>
        <w:rPr>
          <w:rFonts w:ascii="Times New Roman" w:eastAsia="Open Sans" w:hAnsi="Times New Roman" w:cs="Open Sans"/>
          <w:b/>
          <w:bCs/>
          <w:color w:val="000000"/>
          <w:sz w:val="24"/>
          <w:szCs w:val="24"/>
          <w:highlight w:val="white"/>
        </w:rPr>
        <w:t xml:space="preserve"> Papagaio, Tocantins, </w:t>
      </w:r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>Brasil.</w:t>
      </w:r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> </w:t>
      </w:r>
      <w:proofErr w:type="spellStart"/>
      <w:r>
        <w:rPr>
          <w:rFonts w:ascii="Times New Roman" w:eastAsia="Open Sans" w:hAnsi="Times New Roman" w:cs="Open Sans"/>
          <w:b/>
          <w:color w:val="000000"/>
          <w:sz w:val="24"/>
          <w:szCs w:val="24"/>
          <w:highlight w:val="white"/>
        </w:rPr>
        <w:t>Nexus</w:t>
      </w:r>
      <w:proofErr w:type="spellEnd"/>
      <w:r>
        <w:rPr>
          <w:rFonts w:ascii="Times New Roman" w:eastAsia="Open Sans" w:hAnsi="Times New Roman" w:cs="Open Sans"/>
          <w:b/>
          <w:color w:val="000000"/>
          <w:sz w:val="24"/>
          <w:szCs w:val="24"/>
          <w:highlight w:val="white"/>
        </w:rPr>
        <w:t xml:space="preserve"> - Revista De Extensão Do IFAM</w:t>
      </w:r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>, </w:t>
      </w:r>
      <w:r>
        <w:rPr>
          <w:rFonts w:ascii="Times New Roman" w:eastAsia="Open Sans" w:hAnsi="Times New Roman" w:cs="Open Sans"/>
          <w:i/>
          <w:color w:val="000000"/>
          <w:sz w:val="24"/>
          <w:szCs w:val="24"/>
          <w:highlight w:val="white"/>
        </w:rPr>
        <w:t>7</w:t>
      </w:r>
      <w:r>
        <w:rPr>
          <w:rFonts w:ascii="Times New Roman" w:eastAsia="Open Sans" w:hAnsi="Times New Roman" w:cs="Open Sans"/>
          <w:color w:val="000000"/>
          <w:sz w:val="24"/>
          <w:szCs w:val="24"/>
          <w:highlight w:val="white"/>
        </w:rPr>
        <w:t xml:space="preserve">(11), 23–32, 2022. </w:t>
      </w:r>
      <w:hyperlink r:id="rId19">
        <w:r>
          <w:rPr>
            <w:rFonts w:ascii="Times New Roman" w:eastAsia="Open Sans" w:hAnsi="Times New Roman" w:cs="Open Sans"/>
            <w:color w:val="1155CC"/>
            <w:sz w:val="24"/>
            <w:szCs w:val="24"/>
            <w:highlight w:val="white"/>
            <w:u w:val="single"/>
          </w:rPr>
          <w:t>https://doi.org/10.31417/nexus.v7i11.132</w:t>
        </w:r>
      </w:hyperlink>
    </w:p>
    <w:p w14:paraId="74763688" w14:textId="77777777" w:rsidR="006E2AED" w:rsidRDefault="006E2AED">
      <w:pPr>
        <w:pStyle w:val="LO-normal1"/>
        <w:spacing w:before="120" w:after="120"/>
        <w:ind w:hanging="2"/>
        <w:rPr>
          <w:rFonts w:ascii="Times New Roman" w:hAnsi="Times New Roman"/>
          <w:sz w:val="24"/>
          <w:szCs w:val="24"/>
        </w:rPr>
      </w:pPr>
    </w:p>
    <w:p w14:paraId="7616E53B" w14:textId="77777777" w:rsidR="006E2AED" w:rsidRDefault="00A6438D">
      <w:pPr>
        <w:pStyle w:val="LO-normal1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b/>
          <w:color w:val="000000"/>
          <w:sz w:val="24"/>
          <w:szCs w:val="24"/>
        </w:rPr>
        <w:t>VI. Agradecimentos</w:t>
      </w:r>
    </w:p>
    <w:p w14:paraId="676502F0" w14:textId="77777777" w:rsidR="006E2AED" w:rsidRDefault="00A6438D">
      <w:pPr>
        <w:pStyle w:val="LO-normal1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Open Sans" w:hAnsi="Times New Roman" w:cs="Open Sans"/>
          <w:color w:val="000000"/>
          <w:sz w:val="24"/>
          <w:szCs w:val="24"/>
        </w:rPr>
        <w:t xml:space="preserve">Programa Alvorecer - Universidade Federal do </w:t>
      </w:r>
      <w:r>
        <w:rPr>
          <w:rFonts w:ascii="Times New Roman" w:eastAsia="Open Sans" w:hAnsi="Times New Roman" w:cs="Open Sans"/>
          <w:color w:val="000000"/>
          <w:sz w:val="24"/>
          <w:szCs w:val="24"/>
        </w:rPr>
        <w:t>Norte do Tocantins (UFNT)</w:t>
      </w:r>
    </w:p>
    <w:sectPr w:rsidR="006E2AED">
      <w:type w:val="continuous"/>
      <w:pgSz w:w="11906" w:h="16838"/>
      <w:pgMar w:top="2421" w:right="1134" w:bottom="1854" w:left="1701" w:header="1701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8CB7" w14:textId="77777777" w:rsidR="00A6438D" w:rsidRDefault="00A6438D">
      <w:pPr>
        <w:spacing w:before="0" w:after="0" w:line="240" w:lineRule="auto"/>
      </w:pPr>
      <w:r>
        <w:separator/>
      </w:r>
    </w:p>
  </w:endnote>
  <w:endnote w:type="continuationSeparator" w:id="0">
    <w:p w14:paraId="567E9480" w14:textId="77777777" w:rsidR="00A6438D" w:rsidRDefault="00A643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AB45" w14:textId="77777777" w:rsidR="006E2AED" w:rsidRDefault="006E2AED">
    <w:pPr>
      <w:pStyle w:val="LO-normal1"/>
      <w:jc w:val="center"/>
      <w:rPr>
        <w:color w:val="000000"/>
      </w:rPr>
    </w:pPr>
  </w:p>
  <w:p w14:paraId="5F514856" w14:textId="77777777" w:rsidR="006E2AED" w:rsidRDefault="006E2AED">
    <w:pPr>
      <w:pStyle w:val="LO-normal1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478B" w14:textId="77777777" w:rsidR="00A6438D" w:rsidRDefault="00A6438D">
      <w:pPr>
        <w:spacing w:before="0" w:after="0" w:line="240" w:lineRule="auto"/>
      </w:pPr>
      <w:r>
        <w:separator/>
      </w:r>
    </w:p>
  </w:footnote>
  <w:footnote w:type="continuationSeparator" w:id="0">
    <w:p w14:paraId="4236285D" w14:textId="77777777" w:rsidR="00A6438D" w:rsidRDefault="00A6438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7544" w14:textId="77777777" w:rsidR="006E2AED" w:rsidRDefault="00A6438D">
    <w:pPr>
      <w:pStyle w:val="LO-normal1"/>
      <w:tabs>
        <w:tab w:val="left" w:pos="1110"/>
        <w:tab w:val="center" w:pos="4513"/>
        <w:tab w:val="right" w:pos="8307"/>
      </w:tabs>
      <w:ind w:firstLine="0"/>
      <w:jc w:val="left"/>
      <w:rPr>
        <w:color w:val="000000"/>
      </w:rPr>
    </w:pPr>
    <w:r>
      <w:rPr>
        <w:noProof/>
      </w:rPr>
      <w:drawing>
        <wp:inline distT="0" distB="0" distL="0" distR="0" wp14:anchorId="284D66A7" wp14:editId="3C67EAD6">
          <wp:extent cx="5681345" cy="17354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1345" cy="173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184DF" w14:textId="77777777" w:rsidR="006E2AED" w:rsidRDefault="006E2AED">
    <w:pPr>
      <w:pStyle w:val="LO-normal1"/>
      <w:tabs>
        <w:tab w:val="left" w:pos="1110"/>
        <w:tab w:val="center" w:pos="4513"/>
        <w:tab w:val="right" w:pos="8307"/>
      </w:tabs>
      <w:ind w:firstLine="0"/>
      <w:jc w:val="left"/>
      <w:rPr>
        <w:color w:val="000000"/>
      </w:rPr>
    </w:pPr>
  </w:p>
  <w:p w14:paraId="5E7350AD" w14:textId="77777777" w:rsidR="006E2AED" w:rsidRDefault="006E2AED">
    <w:pPr>
      <w:pStyle w:val="LO-normal1"/>
      <w:tabs>
        <w:tab w:val="left" w:pos="1110"/>
        <w:tab w:val="center" w:pos="4513"/>
        <w:tab w:val="right" w:pos="8307"/>
      </w:tabs>
      <w:ind w:firstLine="0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3E2"/>
    <w:multiLevelType w:val="multilevel"/>
    <w:tmpl w:val="1124F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D6E6E"/>
    <w:multiLevelType w:val="multilevel"/>
    <w:tmpl w:val="93129950"/>
    <w:lvl w:ilvl="0">
      <w:start w:val="1"/>
      <w:numFmt w:val="upperRoman"/>
      <w:pStyle w:val="Ttulo1"/>
      <w:lvlText w:val="%1."/>
      <w:lvlJc w:val="left"/>
      <w:pPr>
        <w:tabs>
          <w:tab w:val="num" w:pos="0"/>
        </w:tabs>
        <w:ind w:left="0" w:firstLine="0"/>
      </w:pPr>
      <w:rPr>
        <w:position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ED"/>
    <w:rsid w:val="006E2AED"/>
    <w:rsid w:val="00A6438D"/>
    <w:rsid w:val="00C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864D"/>
  <w15:docId w15:val="{55DAD6BF-1D99-4CF8-9F1F-808A3DF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before="60" w:after="60" w:line="1" w:lineRule="atLeast"/>
      <w:ind w:firstLine="720"/>
      <w:jc w:val="both"/>
      <w:textAlignment w:val="top"/>
      <w:outlineLvl w:val="0"/>
    </w:pPr>
    <w:rPr>
      <w:lang w:val="en-US" w:eastAsia="ar-SA" w:bidi="ar-SA"/>
    </w:rPr>
  </w:style>
  <w:style w:type="paragraph" w:styleId="Ttulo1">
    <w:name w:val="heading 1"/>
    <w:next w:val="LO-normal"/>
    <w:uiPriority w:val="9"/>
    <w:qFormat/>
    <w:pPr>
      <w:numPr>
        <w:numId w:val="1"/>
      </w:numPr>
      <w:suppressAutoHyphens w:val="0"/>
      <w:spacing w:before="60" w:after="80" w:line="1" w:lineRule="atLeast"/>
      <w:ind w:firstLine="720"/>
      <w:jc w:val="both"/>
      <w:textAlignment w:val="top"/>
      <w:outlineLvl w:val="0"/>
    </w:pPr>
    <w:rPr>
      <w:rFonts w:eastAsia="Arial" w:cs="Arial"/>
      <w:sz w:val="44"/>
      <w:szCs w:val="44"/>
      <w:lang w:val="en-US" w:eastAsia="ar-SA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suppressAutoHyphens w:val="0"/>
      <w:spacing w:before="240" w:after="120" w:line="1" w:lineRule="atLeast"/>
      <w:ind w:left="274" w:hanging="274"/>
      <w:textAlignment w:val="top"/>
      <w:outlineLvl w:val="1"/>
    </w:pPr>
    <w:rPr>
      <w:rFonts w:cs="Arial"/>
      <w:sz w:val="32"/>
      <w:szCs w:val="32"/>
      <w:lang w:eastAsia="ar-SA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suppressAutoHyphens w:val="0"/>
      <w:spacing w:before="240" w:after="120" w:line="1" w:lineRule="atLeast"/>
      <w:textAlignment w:val="top"/>
      <w:outlineLvl w:val="2"/>
    </w:pPr>
    <w:rPr>
      <w:rFonts w:cs="Arial"/>
      <w:b/>
      <w:bCs/>
      <w:sz w:val="26"/>
      <w:szCs w:val="26"/>
      <w:lang w:eastAsia="ar-SA" w:bidi="ar-SA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uppressAutoHyphens w:val="0"/>
      <w:spacing w:before="120" w:after="0" w:line="1" w:lineRule="atLeast"/>
      <w:ind w:left="720" w:firstLine="0"/>
      <w:textAlignment w:val="top"/>
      <w:outlineLvl w:val="3"/>
    </w:pPr>
    <w:rPr>
      <w:rFonts w:ascii="Arial" w:hAnsi="Arial"/>
      <w:b/>
      <w:bCs/>
      <w:sz w:val="24"/>
      <w:szCs w:val="28"/>
      <w:lang w:val="pt-BR" w:eastAsia="ar-SA" w:bidi="ar-SA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hAnsi="Symbol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3z1">
    <w:name w:val="WW8Num1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1">
    <w:name w:val="WW8Num1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1">
    <w:name w:val="WW8Num1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3z2">
    <w:name w:val="WW8Num1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4z2">
    <w:name w:val="WW8Num1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5z2">
    <w:name w:val="WW8Num1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7z1">
    <w:name w:val="WW8Num1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7z2">
    <w:name w:val="WW8Num1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8z0">
    <w:name w:val="WW8Num18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9z1">
    <w:name w:val="WW8Num1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9z2">
    <w:name w:val="WW8Num1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0z0">
    <w:name w:val="WW8Num20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0z1">
    <w:name w:val="WW8Num2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0z2">
    <w:name w:val="WW8Num2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1">
    <w:name w:val="WW8Num2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1z2">
    <w:name w:val="WW8Num2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0">
    <w:name w:val="WW8Num2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2z1">
    <w:name w:val="WW8Num2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2z2">
    <w:name w:val="WW8Num2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3z1">
    <w:name w:val="WW8Num2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3z2">
    <w:name w:val="WW8Num2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4z0">
    <w:name w:val="WW8Num2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4z1">
    <w:name w:val="WW8Num2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4z2">
    <w:name w:val="WW8Num2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0">
    <w:name w:val="WW8Num25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5z1">
    <w:name w:val="WW8Num2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5z2">
    <w:name w:val="WW8Num2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6z0">
    <w:name w:val="WW8Num26z0"/>
    <w:qFormat/>
    <w:rPr>
      <w:rFonts w:ascii="Symbol" w:hAnsi="Symbol"/>
      <w:color w:val="auto"/>
      <w:w w:val="100"/>
      <w:position w:val="0"/>
      <w:sz w:val="20"/>
      <w:effect w:val="none"/>
      <w:vertAlign w:val="baseline"/>
      <w:em w:val="none"/>
    </w:rPr>
  </w:style>
  <w:style w:type="character" w:customStyle="1" w:styleId="WW8Num26z1">
    <w:name w:val="WW8Num2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2">
    <w:name w:val="WW8Num26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6z3">
    <w:name w:val="WW8Num26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7z0">
    <w:name w:val="WW8Num27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7z1">
    <w:name w:val="WW8Num2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7z2">
    <w:name w:val="WW8Num2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0">
    <w:name w:val="WW8Num28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1">
    <w:name w:val="WW8Num2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9z2">
    <w:name w:val="WW8Num2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0z0">
    <w:name w:val="WW8Num30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0z1">
    <w:name w:val="WW8Num3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0z2">
    <w:name w:val="WW8Num3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1z0">
    <w:name w:val="WW8Num31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1z1">
    <w:name w:val="WW8Num3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1z2">
    <w:name w:val="WW8Num31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2z0">
    <w:name w:val="WW8Num3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1">
    <w:name w:val="WW8Num3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2z2">
    <w:name w:val="WW8Num3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3z0">
    <w:name w:val="WW8Num3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3z1">
    <w:name w:val="WW8Num3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3z2">
    <w:name w:val="WW8Num3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4z0">
    <w:name w:val="WW8Num3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4z1">
    <w:name w:val="WW8Num3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4z2">
    <w:name w:val="WW8Num3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5z0">
    <w:name w:val="WW8Num35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5z1">
    <w:name w:val="WW8Num3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5z2">
    <w:name w:val="WW8Num35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6z1">
    <w:name w:val="WW8Num36z1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7z0">
    <w:name w:val="WW8Num37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7z1">
    <w:name w:val="WW8Num3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7z2">
    <w:name w:val="WW8Num37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8z0">
    <w:name w:val="WW8Num38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8z1">
    <w:name w:val="WW8Num3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8z2">
    <w:name w:val="WW8Num38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9z0">
    <w:name w:val="WW8Num39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9z1">
    <w:name w:val="WW8Num39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9z2">
    <w:name w:val="WW8Num39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0z0">
    <w:name w:val="WW8Num40z0"/>
    <w:qFormat/>
    <w:rPr>
      <w:rFonts w:ascii="Symbol" w:hAnsi="Symbol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WW8Num40z1">
    <w:name w:val="WW8Num4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0z2">
    <w:name w:val="WW8Num40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0z3">
    <w:name w:val="WW8Num40z3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2z0">
    <w:name w:val="WW8Num42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2z1">
    <w:name w:val="WW8Num42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2z2">
    <w:name w:val="WW8Num42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3z0">
    <w:name w:val="WW8Num43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3z1">
    <w:name w:val="WW8Num4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3z2">
    <w:name w:val="WW8Num43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4z0">
    <w:name w:val="WW8Num44z0"/>
    <w:qFormat/>
    <w:rPr>
      <w:rFonts w:ascii="Symbol" w:hAnsi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4z1">
    <w:name w:val="WW8Num4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4z2">
    <w:name w:val="WW8Num44z2"/>
    <w:qFormat/>
    <w:rPr>
      <w:rFonts w:ascii="Wingdings" w:hAnsi="Wingdings"/>
      <w:w w:val="100"/>
      <w:position w:val="0"/>
      <w:sz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rFonts w:ascii="Century Gothic" w:hAnsi="Century Gothic" w:cs="Arial"/>
      <w:w w:val="100"/>
      <w:position w:val="0"/>
      <w:sz w:val="44"/>
      <w:szCs w:val="44"/>
      <w:effect w:val="none"/>
      <w:vertAlign w:val="baseline"/>
      <w:em w:val="none"/>
      <w:lang w:val="en-US" w:eastAsia="ar-SA" w:bidi="ar-SA"/>
    </w:rPr>
  </w:style>
  <w:style w:type="character" w:customStyle="1" w:styleId="ProposalChar">
    <w:name w:val="Proposal Char"/>
    <w:qFormat/>
    <w:rPr>
      <w:rFonts w:ascii="Century Gothic" w:hAnsi="Century Gothic" w:cs="Arial"/>
      <w:color w:val="C0C0C0"/>
      <w:w w:val="100"/>
      <w:position w:val="0"/>
      <w:sz w:val="88"/>
      <w:szCs w:val="44"/>
      <w:effect w:val="none"/>
      <w:vertAlign w:val="baseline"/>
      <w:em w:val="none"/>
      <w:lang w:val="en-US" w:eastAsia="ar-SA" w:bidi="ar-SA"/>
    </w:rPr>
  </w:style>
  <w:style w:type="character" w:styleId="Hyperlink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Nmerodepgina">
    <w:name w:val="page number"/>
    <w:qFormat/>
    <w:rPr>
      <w:rFonts w:ascii="Century Gothic" w:hAnsi="Century Gothic"/>
      <w:w w:val="100"/>
      <w:position w:val="0"/>
      <w:sz w:val="18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rte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Pr-formataoHTMLChar">
    <w:name w:val="Pré-formatação HTML Char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  <w:lang w:val="pt-BR" w:eastAsia="ar-SA" w:bidi="ar-SA"/>
    </w:rPr>
  </w:style>
  <w:style w:type="character" w:customStyle="1" w:styleId="RodapChar">
    <w:name w:val="Rodapé Char"/>
    <w:qFormat/>
    <w:rPr>
      <w:rFonts w:ascii="Century Gothic" w:hAnsi="Century Gothic"/>
      <w:w w:val="100"/>
      <w:position w:val="0"/>
      <w:sz w:val="20"/>
      <w:effect w:val="none"/>
      <w:vertAlign w:val="baseline"/>
      <w:em w:val="none"/>
      <w:lang w:val="en-US" w:eastAsia="ar-SA" w:bidi="ar-SA"/>
    </w:rPr>
  </w:style>
  <w:style w:type="character" w:customStyle="1" w:styleId="Ttulo2Char">
    <w:name w:val="Título 2 Char"/>
    <w:qFormat/>
    <w:rPr>
      <w:rFonts w:ascii="Century Gothic" w:hAnsi="Century Gothic" w:cs="Arial"/>
      <w:w w:val="100"/>
      <w:position w:val="0"/>
      <w:sz w:val="32"/>
      <w:szCs w:val="32"/>
      <w:effect w:val="none"/>
      <w:vertAlign w:val="baseline"/>
      <w:em w:val="none"/>
      <w:lang w:val="en-US"/>
    </w:rPr>
  </w:style>
  <w:style w:type="character" w:customStyle="1" w:styleId="Pr-formataoHTMLChar1">
    <w:name w:val="Pré-formatação HTML Char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Ttulo3Char">
    <w:name w:val="Título 3 Char"/>
    <w:qFormat/>
    <w:rPr>
      <w:rFonts w:ascii="Century Gothic" w:hAnsi="Century Gothic" w:cs="Arial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TextodenotaderodapChar">
    <w:name w:val="Texto de nota de rodapé Char"/>
    <w:qFormat/>
    <w:rPr>
      <w:rFonts w:ascii="Arial" w:hAnsi="Arial"/>
      <w:color w:val="000000"/>
      <w:w w:val="100"/>
      <w:position w:val="0"/>
      <w:sz w:val="18"/>
      <w:effect w:val="none"/>
      <w:vertAlign w:val="baseline"/>
      <w:em w:val="none"/>
    </w:rPr>
  </w:style>
  <w:style w:type="character" w:customStyle="1" w:styleId="WW-FootnoteCharacters">
    <w:name w:val="WW-Footnote Characters"/>
    <w:qFormat/>
    <w:rPr>
      <w:w w:val="100"/>
      <w:effect w:val="none"/>
      <w:vertAlign w:val="superscript"/>
      <w:em w:val="none"/>
    </w:rPr>
  </w:style>
  <w:style w:type="character" w:customStyle="1" w:styleId="MTDisplayEquationChar">
    <w:name w:val="MTDisplayEquation Char"/>
    <w:qFormat/>
    <w:rPr>
      <w:rFonts w:ascii="Century Gothic" w:hAnsi="Century Gothic"/>
      <w:w w:val="100"/>
      <w:position w:val="0"/>
      <w:sz w:val="20"/>
      <w:effect w:val="none"/>
      <w:vertAlign w:val="baseline"/>
      <w:em w:val="none"/>
    </w:rPr>
  </w:style>
  <w:style w:type="character" w:customStyle="1" w:styleId="nfakpe">
    <w:name w:val="nfakpe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Char">
    <w:name w:val="Título Char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en-US"/>
    </w:rPr>
  </w:style>
  <w:style w:type="character" w:customStyle="1" w:styleId="SubttuloChar">
    <w:name w:val="Subtítulo Char"/>
    <w:qFormat/>
    <w:rPr>
      <w:rFonts w:ascii="Cambria" w:eastAsia="Times New Roman" w:hAnsi="Cambria" w:cs="Times New Roman"/>
      <w:w w:val="100"/>
      <w:position w:val="0"/>
      <w:sz w:val="24"/>
      <w:szCs w:val="24"/>
      <w:effect w:val="none"/>
      <w:vertAlign w:val="baseline"/>
      <w:em w:val="none"/>
      <w:lang w:val="en-US"/>
    </w:rPr>
  </w:style>
  <w:style w:type="character" w:styleId="nfase">
    <w:name w:val="Emphasis"/>
    <w:qFormat/>
    <w:rPr>
      <w:iCs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FootnoteChar">
    <w:name w:val="Footnote Char"/>
    <w:qFormat/>
    <w:rPr>
      <w:rFonts w:ascii="Arial" w:hAnsi="Arial"/>
      <w:color w:val="000000"/>
      <w:w w:val="100"/>
      <w:position w:val="0"/>
      <w:sz w:val="18"/>
      <w:effect w:val="none"/>
      <w:vertAlign w:val="baseline"/>
      <w:em w:val="none"/>
      <w:lang w:val="en-US"/>
    </w:rPr>
  </w:style>
  <w:style w:type="character" w:customStyle="1" w:styleId="texto">
    <w:name w:val="texto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1">
    <w:name w:val="text1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yle41">
    <w:name w:val="style41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abeladeGrade1Clara1">
    <w:name w:val="Tabela de Grade 1 Clara1"/>
    <w:qFormat/>
    <w:rPr>
      <w:b/>
      <w:bCs/>
      <w:smallCaps/>
      <w:spacing w:val="5"/>
      <w:w w:val="100"/>
      <w:position w:val="0"/>
      <w:sz w:val="20"/>
      <w:effect w:val="none"/>
      <w:vertAlign w:val="baseline"/>
      <w:em w:val="none"/>
    </w:rPr>
  </w:style>
  <w:style w:type="character" w:customStyle="1" w:styleId="longtext">
    <w:name w:val="long_text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mediumtext">
    <w:name w:val="medium_text"/>
    <w:basedOn w:val="Fontepargpadr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Bullets">
    <w:name w:val="Bullets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notadefimChar">
    <w:name w:val="Texto de nota de fim Char"/>
    <w:qFormat/>
    <w:rPr>
      <w:rFonts w:ascii="Century Gothic" w:hAnsi="Century Gothic"/>
      <w:w w:val="100"/>
      <w:position w:val="0"/>
      <w:sz w:val="20"/>
      <w:effect w:val="none"/>
      <w:vertAlign w:val="baseline"/>
      <w:em w:val="none"/>
      <w:lang w:val="en-US" w:eastAsia="ar-SA"/>
    </w:rPr>
  </w:style>
  <w:style w:type="character" w:customStyle="1" w:styleId="Caracteresdenotadefim">
    <w:name w:val="Caracteres de nota de fim"/>
    <w:qFormat/>
    <w:rPr>
      <w:w w:val="100"/>
      <w:effect w:val="none"/>
      <w:vertAlign w:val="superscript"/>
      <w:em w:val="none"/>
    </w:rPr>
  </w:style>
  <w:style w:type="character" w:styleId="Refdenotadefim">
    <w:name w:val="endnote reference"/>
    <w:rPr>
      <w:w w:val="100"/>
      <w:effect w:val="none"/>
      <w:vertAlign w:val="superscript"/>
      <w:em w:val="none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Refdenotaderodap">
    <w:name w:val="footnote reference"/>
    <w:rPr>
      <w:w w:val="100"/>
      <w:effect w:val="none"/>
      <w:vertAlign w:val="superscript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rFonts w:ascii="Century Gothic" w:hAnsi="Century Gothic"/>
      <w:w w:val="100"/>
      <w:position w:val="0"/>
      <w:sz w:val="20"/>
      <w:effect w:val="none"/>
      <w:vertAlign w:val="baseline"/>
      <w:em w:val="none"/>
      <w:lang w:val="en-US" w:eastAsia="ar-SA"/>
    </w:rPr>
  </w:style>
  <w:style w:type="character" w:customStyle="1" w:styleId="AssuntodocomentrioChar">
    <w:name w:val="Assunto do comentário Char"/>
    <w:qFormat/>
    <w:rPr>
      <w:rFonts w:ascii="Century Gothic" w:hAnsi="Century Gothic"/>
      <w:b/>
      <w:bCs/>
      <w:w w:val="100"/>
      <w:position w:val="0"/>
      <w:sz w:val="20"/>
      <w:effect w:val="none"/>
      <w:vertAlign w:val="baseline"/>
      <w:em w:val="none"/>
      <w:lang w:val="en-US" w:eastAsia="ar-SA"/>
    </w:rPr>
  </w:style>
  <w:style w:type="character" w:customStyle="1" w:styleId="CabealhoChar">
    <w:name w:val="Cabeçalho Char"/>
    <w:qFormat/>
    <w:rPr>
      <w:rFonts w:ascii="Century Gothic" w:hAnsi="Century Gothic"/>
      <w:w w:val="100"/>
      <w:position w:val="0"/>
      <w:sz w:val="20"/>
      <w:effect w:val="none"/>
      <w:vertAlign w:val="baseline"/>
      <w:em w:val="none"/>
      <w:lang w:val="en-US" w:eastAsia="ar-SA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0"/>
    <w:qFormat/>
    <w:pPr>
      <w:suppressAutoHyphens w:val="0"/>
      <w:spacing w:after="200" w:line="260" w:lineRule="atLeast"/>
      <w:ind w:left="864"/>
      <w:textAlignment w:val="top"/>
      <w:outlineLvl w:val="0"/>
    </w:pPr>
    <w:rPr>
      <w:sz w:val="18"/>
      <w:lang w:eastAsia="ar-SA" w:bidi="ar-SA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before="120" w:after="0" w:line="360" w:lineRule="auto"/>
      <w:ind w:firstLine="709"/>
      <w:textAlignment w:val="top"/>
      <w:outlineLvl w:val="0"/>
    </w:pPr>
    <w:rPr>
      <w:rFonts w:ascii="Arial" w:hAnsi="Arial" w:cs="Tahoma"/>
      <w:sz w:val="24"/>
      <w:szCs w:val="24"/>
      <w:lang w:val="pt-BR" w:eastAsia="ar-SA" w:bidi="ar-SA"/>
    </w:rPr>
  </w:style>
  <w:style w:type="paragraph" w:customStyle="1" w:styleId="LO-normal1">
    <w:name w:val="LO-normal1"/>
    <w:qFormat/>
    <w:pPr>
      <w:spacing w:before="60" w:after="60"/>
      <w:ind w:firstLine="720"/>
      <w:jc w:val="both"/>
    </w:pPr>
  </w:style>
  <w:style w:type="paragraph" w:customStyle="1" w:styleId="LO-normal0">
    <w:name w:val="LO-normal0"/>
    <w:qFormat/>
    <w:pPr>
      <w:spacing w:before="60" w:after="60"/>
      <w:ind w:firstLine="720"/>
      <w:jc w:val="both"/>
    </w:pPr>
    <w:rPr>
      <w:lang w:val="en-US"/>
    </w:rPr>
  </w:style>
  <w:style w:type="paragraph" w:customStyle="1" w:styleId="LO-normal">
    <w:name w:val="LO-normal"/>
    <w:qFormat/>
    <w:pPr>
      <w:spacing w:before="60" w:after="60"/>
      <w:ind w:firstLine="720"/>
      <w:jc w:val="both"/>
    </w:pPr>
    <w:rPr>
      <w:lang w:val="en-US"/>
    </w:rPr>
  </w:style>
  <w:style w:type="paragraph" w:customStyle="1" w:styleId="Caption1">
    <w:name w:val="Caption1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i/>
      <w:iCs/>
      <w:sz w:val="24"/>
      <w:szCs w:val="24"/>
      <w:lang w:eastAsia="ar-SA" w:bidi="ar-SA"/>
    </w:rPr>
  </w:style>
  <w:style w:type="paragraph" w:customStyle="1" w:styleId="Proposal">
    <w:name w:val="Proposal"/>
    <w:qFormat/>
    <w:pPr>
      <w:pBdr>
        <w:top w:val="single" w:sz="8" w:space="0" w:color="C0C0C0"/>
      </w:pBdr>
      <w:suppressAutoHyphens w:val="0"/>
      <w:spacing w:before="1100" w:after="60" w:line="1" w:lineRule="atLeast"/>
      <w:ind w:firstLine="720"/>
      <w:jc w:val="both"/>
      <w:textAlignment w:val="top"/>
      <w:outlineLvl w:val="0"/>
    </w:pPr>
    <w:rPr>
      <w:rFonts w:eastAsia="Arial" w:cs="Arial"/>
      <w:color w:val="C0C0C0"/>
      <w:sz w:val="88"/>
      <w:szCs w:val="44"/>
      <w:lang w:val="en-US" w:eastAsia="ar-SA" w:bidi="ar-SA"/>
    </w:rPr>
  </w:style>
  <w:style w:type="paragraph" w:customStyle="1" w:styleId="OrgNameandDate">
    <w:name w:val="Org Name and Date"/>
    <w:qFormat/>
    <w:pPr>
      <w:suppressAutoHyphens w:val="0"/>
      <w:spacing w:before="60" w:after="60" w:line="1" w:lineRule="atLeast"/>
      <w:ind w:firstLine="720"/>
      <w:jc w:val="both"/>
      <w:textAlignment w:val="top"/>
      <w:outlineLvl w:val="0"/>
    </w:pPr>
    <w:rPr>
      <w:rFonts w:eastAsia="Arial"/>
      <w:sz w:val="28"/>
      <w:szCs w:val="28"/>
      <w:lang w:val="en-US" w:eastAsia="ar-SA" w:bidi="ar-SA"/>
    </w:rPr>
  </w:style>
  <w:style w:type="paragraph" w:customStyle="1" w:styleId="ProjectName">
    <w:name w:val="Project Name"/>
    <w:qFormat/>
    <w:pPr>
      <w:suppressAutoHyphens w:val="0"/>
      <w:spacing w:before="100" w:after="60" w:line="1" w:lineRule="atLeast"/>
      <w:ind w:firstLine="720"/>
      <w:jc w:val="both"/>
      <w:textAlignment w:val="top"/>
      <w:outlineLvl w:val="0"/>
    </w:pPr>
    <w:rPr>
      <w:rFonts w:eastAsia="Arial"/>
      <w:sz w:val="44"/>
      <w:lang w:val="en-US" w:eastAsia="ar-SA" w:bidi="ar-SA"/>
    </w:rPr>
  </w:style>
  <w:style w:type="paragraph" w:customStyle="1" w:styleId="CabealhoeRodap">
    <w:name w:val="Cabeçalho e Rodapé"/>
    <w:basedOn w:val="LO-normal0"/>
    <w:qFormat/>
  </w:style>
  <w:style w:type="paragraph" w:styleId="Cabealho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Sumrio1">
    <w:name w:val="toc 1"/>
    <w:next w:val="LO-normal"/>
    <w:qFormat/>
    <w:pPr>
      <w:tabs>
        <w:tab w:val="left" w:pos="720"/>
        <w:tab w:val="right" w:leader="dot" w:pos="8630"/>
      </w:tabs>
      <w:suppressAutoHyphens w:val="0"/>
      <w:spacing w:before="360" w:after="60" w:line="1" w:lineRule="atLeast"/>
      <w:ind w:firstLine="720"/>
      <w:jc w:val="both"/>
      <w:textAlignment w:val="top"/>
      <w:outlineLvl w:val="0"/>
    </w:pPr>
    <w:rPr>
      <w:rFonts w:eastAsia="Arial" w:cs="Arial"/>
      <w:bCs/>
      <w:caps/>
      <w:lang w:val="en-US" w:eastAsia="ar-SA" w:bidi="ar-SA"/>
    </w:rPr>
  </w:style>
  <w:style w:type="paragraph" w:customStyle="1" w:styleId="TableText">
    <w:name w:val="Table Text"/>
    <w:qFormat/>
    <w:pPr>
      <w:suppressAutoHyphens w:val="0"/>
      <w:spacing w:before="60" w:after="60" w:line="1" w:lineRule="atLeast"/>
      <w:ind w:firstLine="720"/>
      <w:jc w:val="both"/>
      <w:textAlignment w:val="top"/>
      <w:outlineLvl w:val="0"/>
    </w:pPr>
    <w:rPr>
      <w:rFonts w:eastAsia="Arial"/>
      <w:sz w:val="16"/>
      <w:lang w:val="en-US" w:eastAsia="ar-SA" w:bidi="ar-SA"/>
    </w:rPr>
  </w:style>
  <w:style w:type="paragraph" w:customStyle="1" w:styleId="Total">
    <w:name w:val="Total"/>
    <w:basedOn w:val="TableText"/>
    <w:qFormat/>
    <w:pPr>
      <w:jc w:val="right"/>
    </w:pPr>
    <w:rPr>
      <w:b/>
      <w:bCs/>
    </w:rPr>
  </w:style>
  <w:style w:type="paragraph" w:styleId="Sumrio2">
    <w:name w:val="toc 2"/>
    <w:basedOn w:val="LO-normal"/>
    <w:next w:val="LO-normal"/>
    <w:qFormat/>
    <w:pPr>
      <w:suppressAutoHyphens w:val="0"/>
      <w:spacing w:before="240" w:line="1" w:lineRule="atLeast"/>
      <w:textAlignment w:val="top"/>
      <w:outlineLvl w:val="0"/>
    </w:pPr>
    <w:rPr>
      <w:b/>
      <w:bCs/>
      <w:lang w:eastAsia="ar-SA" w:bidi="ar-SA"/>
    </w:rPr>
  </w:style>
  <w:style w:type="paragraph" w:styleId="Sumrio3">
    <w:name w:val="toc 3"/>
    <w:basedOn w:val="LO-normal"/>
    <w:next w:val="LO-normal"/>
    <w:qFormat/>
    <w:pPr>
      <w:suppressAutoHyphens w:val="0"/>
      <w:spacing w:line="1" w:lineRule="atLeast"/>
      <w:ind w:left="240"/>
      <w:textAlignment w:val="top"/>
      <w:outlineLvl w:val="0"/>
    </w:pPr>
    <w:rPr>
      <w:lang w:eastAsia="ar-SA" w:bidi="ar-SA"/>
    </w:rPr>
  </w:style>
  <w:style w:type="paragraph" w:styleId="Sumrio4">
    <w:name w:val="toc 4"/>
    <w:basedOn w:val="LO-normal"/>
    <w:next w:val="LO-normal"/>
    <w:qFormat/>
    <w:pPr>
      <w:suppressAutoHyphens w:val="0"/>
      <w:spacing w:line="1" w:lineRule="atLeast"/>
      <w:ind w:left="480"/>
      <w:textAlignment w:val="top"/>
      <w:outlineLvl w:val="0"/>
    </w:pPr>
    <w:rPr>
      <w:lang w:eastAsia="ar-SA" w:bidi="ar-SA"/>
    </w:rPr>
  </w:style>
  <w:style w:type="paragraph" w:styleId="Sumrio5">
    <w:name w:val="toc 5"/>
    <w:basedOn w:val="LO-normal"/>
    <w:next w:val="LO-normal"/>
    <w:qFormat/>
    <w:pPr>
      <w:suppressAutoHyphens w:val="0"/>
      <w:spacing w:line="1" w:lineRule="atLeast"/>
      <w:ind w:left="720"/>
      <w:textAlignment w:val="top"/>
      <w:outlineLvl w:val="0"/>
    </w:pPr>
    <w:rPr>
      <w:lang w:eastAsia="ar-SA" w:bidi="ar-SA"/>
    </w:rPr>
  </w:style>
  <w:style w:type="paragraph" w:styleId="Sumrio6">
    <w:name w:val="toc 6"/>
    <w:basedOn w:val="LO-normal"/>
    <w:next w:val="LO-normal"/>
    <w:qFormat/>
    <w:pPr>
      <w:suppressAutoHyphens w:val="0"/>
      <w:spacing w:line="1" w:lineRule="atLeast"/>
      <w:ind w:left="960"/>
      <w:textAlignment w:val="top"/>
      <w:outlineLvl w:val="0"/>
    </w:pPr>
    <w:rPr>
      <w:lang w:eastAsia="ar-SA" w:bidi="ar-SA"/>
    </w:rPr>
  </w:style>
  <w:style w:type="paragraph" w:styleId="Sumrio7">
    <w:name w:val="toc 7"/>
    <w:basedOn w:val="LO-normal"/>
    <w:next w:val="LO-normal"/>
    <w:qFormat/>
    <w:pPr>
      <w:suppressAutoHyphens w:val="0"/>
      <w:spacing w:line="1" w:lineRule="atLeast"/>
      <w:ind w:left="1200"/>
      <w:textAlignment w:val="top"/>
      <w:outlineLvl w:val="0"/>
    </w:pPr>
    <w:rPr>
      <w:lang w:eastAsia="ar-SA" w:bidi="ar-SA"/>
    </w:rPr>
  </w:style>
  <w:style w:type="paragraph" w:styleId="Sumrio8">
    <w:name w:val="toc 8"/>
    <w:basedOn w:val="LO-normal"/>
    <w:next w:val="LO-normal"/>
    <w:qFormat/>
    <w:pPr>
      <w:suppressAutoHyphens w:val="0"/>
      <w:spacing w:line="1" w:lineRule="atLeast"/>
      <w:ind w:left="1440"/>
      <w:textAlignment w:val="top"/>
      <w:outlineLvl w:val="0"/>
    </w:pPr>
    <w:rPr>
      <w:lang w:eastAsia="ar-SA" w:bidi="ar-SA"/>
    </w:rPr>
  </w:style>
  <w:style w:type="paragraph" w:styleId="Sumrio9">
    <w:name w:val="toc 9"/>
    <w:basedOn w:val="LO-normal"/>
    <w:next w:val="LO-normal"/>
    <w:qFormat/>
    <w:pPr>
      <w:suppressAutoHyphens w:val="0"/>
      <w:spacing w:line="1" w:lineRule="atLeast"/>
      <w:ind w:left="1680"/>
      <w:textAlignment w:val="top"/>
      <w:outlineLvl w:val="0"/>
    </w:pPr>
    <w:rPr>
      <w:lang w:eastAsia="ar-SA" w:bidi="ar-SA"/>
    </w:rPr>
  </w:style>
  <w:style w:type="paragraph" w:styleId="Textodebal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ahoma" w:hAnsi="Tahoma" w:cs="Tahoma"/>
      <w:sz w:val="16"/>
      <w:szCs w:val="16"/>
      <w:lang w:eastAsia="ar-SA" w:bidi="ar-SA"/>
    </w:rPr>
  </w:style>
  <w:style w:type="paragraph" w:customStyle="1" w:styleId="Commarcadores1">
    <w:name w:val="Com marcadores1"/>
    <w:basedOn w:val="LO-normal"/>
    <w:qFormat/>
    <w:pPr>
      <w:suppressAutoHyphens w:val="0"/>
      <w:spacing w:line="1" w:lineRule="atLeast"/>
      <w:ind w:left="1152"/>
      <w:textAlignment w:val="top"/>
      <w:outlineLvl w:val="0"/>
    </w:pPr>
    <w:rPr>
      <w:lang w:eastAsia="ar-SA" w:bidi="ar-SA"/>
    </w:rPr>
  </w:style>
  <w:style w:type="paragraph" w:customStyle="1" w:styleId="TableTextBold">
    <w:name w:val="Table Text Bold"/>
    <w:basedOn w:val="TableText"/>
    <w:qFormat/>
    <w:rPr>
      <w:b/>
      <w:color w:val="000000"/>
      <w:szCs w:val="16"/>
    </w:rPr>
  </w:style>
  <w:style w:type="paragraph" w:styleId="Textodenotaderodap">
    <w:name w:val="footnote text"/>
    <w:basedOn w:val="LO-normal"/>
    <w:qFormat/>
    <w:pPr>
      <w:suppressAutoHyphens w:val="0"/>
      <w:spacing w:before="120" w:after="0" w:line="1" w:lineRule="atLeast"/>
      <w:textAlignment w:val="top"/>
      <w:outlineLvl w:val="0"/>
    </w:pPr>
    <w:rPr>
      <w:rFonts w:ascii="Arial" w:hAnsi="Arial"/>
      <w:color w:val="000000"/>
      <w:sz w:val="18"/>
      <w:lang w:eastAsia="ar-SA" w:bidi="ar-SA"/>
    </w:rPr>
  </w:style>
  <w:style w:type="paragraph" w:customStyle="1" w:styleId="Legenda1">
    <w:name w:val="Legenda1"/>
    <w:basedOn w:val="LO-normal"/>
    <w:next w:val="LO-normal"/>
    <w:qFormat/>
    <w:pPr>
      <w:suppressAutoHyphens w:val="0"/>
      <w:spacing w:line="1" w:lineRule="atLeast"/>
      <w:ind w:firstLine="0"/>
      <w:jc w:val="center"/>
      <w:textAlignment w:val="top"/>
      <w:outlineLvl w:val="0"/>
    </w:pPr>
    <w:rPr>
      <w:b/>
      <w:bCs/>
      <w:lang w:val="pt-BR" w:eastAsia="ar-SA" w:bidi="ar-SA"/>
    </w:rPr>
  </w:style>
  <w:style w:type="paragraph" w:customStyle="1" w:styleId="StyleCaptionCentered">
    <w:name w:val="Style Caption + Centered"/>
    <w:basedOn w:val="Legenda1"/>
    <w:qFormat/>
  </w:style>
  <w:style w:type="paragraph" w:styleId="Pr-formataoHTML">
    <w:name w:val="HTML Preformatted"/>
    <w:basedOn w:val="LO-normal"/>
    <w:qFormat/>
    <w:pPr>
      <w:suppressAutoHyphens w:val="0"/>
      <w:spacing w:before="0" w:after="0" w:line="1" w:lineRule="atLeast"/>
      <w:ind w:firstLine="0"/>
      <w:jc w:val="left"/>
      <w:textAlignment w:val="top"/>
      <w:outlineLvl w:val="0"/>
    </w:pPr>
    <w:rPr>
      <w:rFonts w:ascii="Courier New" w:hAnsi="Courier New" w:cs="Courier New"/>
      <w:lang w:val="pt-BR" w:eastAsia="ar-SA" w:bidi="ar-SA"/>
    </w:rPr>
  </w:style>
  <w:style w:type="paragraph" w:styleId="Rodap">
    <w:name w:val="footer"/>
    <w:basedOn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WW-Default">
    <w:name w:val="WW-Default"/>
    <w:qFormat/>
    <w:pPr>
      <w:suppressAutoHyphens w:val="0"/>
      <w:spacing w:before="60" w:after="60" w:line="1" w:lineRule="atLeast"/>
      <w:ind w:firstLine="720"/>
      <w:jc w:val="both"/>
      <w:textAlignment w:val="top"/>
      <w:outlineLvl w:val="0"/>
    </w:pPr>
    <w:rPr>
      <w:color w:val="000000"/>
      <w:sz w:val="24"/>
      <w:szCs w:val="24"/>
      <w:lang w:eastAsia="ar-SA" w:bidi="ar-SA"/>
    </w:rPr>
  </w:style>
  <w:style w:type="paragraph" w:customStyle="1" w:styleId="ListParagraph1">
    <w:name w:val="List Paragraph1"/>
    <w:basedOn w:val="LO-normal"/>
    <w:qFormat/>
    <w:pPr>
      <w:suppressAutoHyphens w:val="0"/>
      <w:spacing w:before="0" w:after="0" w:line="1" w:lineRule="atLeast"/>
      <w:ind w:left="720" w:firstLine="0"/>
      <w:jc w:val="left"/>
      <w:textAlignment w:val="top"/>
      <w:outlineLvl w:val="0"/>
    </w:pPr>
    <w:rPr>
      <w:rFonts w:ascii="Times New Roman" w:hAnsi="Times New Roman"/>
      <w:sz w:val="24"/>
      <w:szCs w:val="24"/>
      <w:lang w:val="pt-BR" w:eastAsia="ar-SA" w:bidi="ar-SA"/>
    </w:rPr>
  </w:style>
  <w:style w:type="paragraph" w:customStyle="1" w:styleId="MTDisplayEquation">
    <w:name w:val="MTDisplayEquation"/>
    <w:basedOn w:val="LO-normal"/>
    <w:next w:val="LO-normal"/>
    <w:qFormat/>
    <w:pPr>
      <w:suppressAutoHyphens w:val="0"/>
      <w:spacing w:line="1" w:lineRule="atLeast"/>
      <w:textAlignment w:val="top"/>
      <w:outlineLvl w:val="0"/>
    </w:pPr>
    <w:rPr>
      <w:lang w:val="pt-BR" w:eastAsia="ar-SA"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  <w:qFormat/>
  </w:style>
  <w:style w:type="paragraph" w:styleId="NormalWeb">
    <w:name w:val="Normal (Web)"/>
    <w:basedOn w:val="LO-normal"/>
    <w:qFormat/>
    <w:pPr>
      <w:suppressAutoHyphens w:val="0"/>
      <w:spacing w:line="1" w:lineRule="atLeast"/>
      <w:textAlignment w:val="top"/>
      <w:outlineLvl w:val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StyleNormalWebArialNotBold">
    <w:name w:val="Style Normal (Web) + Arial Not Bold"/>
    <w:basedOn w:val="NormalWeb"/>
    <w:qFormat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LO-normal"/>
    <w:qFormat/>
    <w:pPr>
      <w:suppressAutoHyphens w:val="0"/>
      <w:spacing w:before="240" w:after="120" w:line="336" w:lineRule="atLeast"/>
      <w:ind w:firstLine="0"/>
      <w:textAlignment w:val="top"/>
      <w:outlineLvl w:val="0"/>
    </w:pPr>
    <w:rPr>
      <w:rFonts w:ascii="Arial" w:hAnsi="Arial" w:cs="Arial"/>
      <w:b/>
      <w:bCs/>
      <w:color w:val="000000"/>
      <w:sz w:val="28"/>
      <w:szCs w:val="24"/>
      <w:lang w:val="pt-BR" w:eastAsia="ar-SA" w:bidi="ar-SA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qFormat/>
    <w:pPr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LO-normal"/>
    <w:qFormat/>
    <w:pPr>
      <w:suppressAutoHyphens w:val="0"/>
      <w:spacing w:before="0" w:after="200" w:line="276" w:lineRule="auto"/>
      <w:ind w:left="720" w:firstLine="0"/>
      <w:jc w:val="left"/>
      <w:textAlignment w:val="top"/>
      <w:outlineLvl w:val="0"/>
    </w:pPr>
    <w:rPr>
      <w:rFonts w:ascii="Calibri" w:hAnsi="Calibri"/>
      <w:sz w:val="22"/>
      <w:szCs w:val="22"/>
      <w:lang w:val="pt-BR" w:eastAsia="ar-SA" w:bidi="ar-SA"/>
    </w:rPr>
  </w:style>
  <w:style w:type="paragraph" w:customStyle="1" w:styleId="Sumrio10">
    <w:name w:val="Sumário 10"/>
    <w:basedOn w:val="ndice"/>
    <w:qFormat/>
    <w:pPr>
      <w:ind w:left="2547" w:firstLine="0"/>
    </w:p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abela">
    <w:name w:val="Tabela"/>
    <w:basedOn w:val="Caption1"/>
    <w:qFormat/>
  </w:style>
  <w:style w:type="paragraph" w:customStyle="1" w:styleId="Ilustrao">
    <w:name w:val="Ilustração"/>
    <w:basedOn w:val="Caption1"/>
    <w:qFormat/>
  </w:style>
  <w:style w:type="paragraph" w:customStyle="1" w:styleId="Figura">
    <w:name w:val="Figura"/>
    <w:basedOn w:val="Caption1"/>
    <w:qFormat/>
  </w:style>
  <w:style w:type="paragraph" w:styleId="Textodenotadefim">
    <w:name w:val="endnote text"/>
    <w:basedOn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obertoantero@mail.uft.edu.br" TargetMode="External"/><Relationship Id="rId18" Type="http://schemas.openxmlformats.org/officeDocument/2006/relationships/hyperlink" Target="http://basenacionalcomum.mec.gov.br/images/BNCC_publicacao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iseu.brito@ufnt.edu.br" TargetMode="External"/><Relationship Id="rId17" Type="http://schemas.openxmlformats.org/officeDocument/2006/relationships/hyperlink" Target="http://basenacionalcomum.mec.gov.br/images/BNCC_publicaca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nacionalcomum.mec.gov.br/images/BNCC_publicacao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dq@mail.uft.edu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carlos.machado@ufnt.edu.br" TargetMode="External"/><Relationship Id="rId19" Type="http://schemas.openxmlformats.org/officeDocument/2006/relationships/hyperlink" Target="https://doi.org/10.31417/nexus.v7i11.1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4nUJApLoZGbJdpRmpspCC7/V4g==">CgMxLjAaJwoBMBIiCiAIBCocCgtBQUFCSzlJZDVGcxAIGgtBQUFCSzlJZDVGcxonCgExEiIKIAgEKhwKC0FBQUJLOUlkNUdNEAgaC0FBQUJLOUlkNUdNGicKATISIgogCAQqHAoLQUFBQks5SWQ1RjgQCBoLQUFBQks5SWQ1RjgaJwoBMxIiCiAIBCocCgtBQUFCSzlJZDVGMBAIGgtBQUFCSzlJZDVGMBonCgE0EiIKIAgEKhwKC0FBQUJLOUlkNUdFEAgaC0FBQUJLOUlkNUdFGicKATUSIgogCAQqHAoLQUFBQks5SWQ1R1EQCBoLQUFBQks5SWQ1R1EaJwoBNhIiCiAIBCocCgtBQUFCSzlJZDVHSRAIGgtBQUFCSzlJZDVHSRonCgE3EiIKIAgEKhwKC0FBQUJLOUlkNUZ3EAgaC0FBQUJLOUlkNUZ3GicKATgSIgogCAQqHAoLQUFBQks5SWQ1R1UQCBoLQUFBQks5SWQ1R1UaJwoBORIiCiAIBCocCgtBQUFCSzlJZDVHQRAIGgtBQUFCSzlJZDVHQSKLAwoLQUFBQks5SWQ1R0kS4QIKC0FBQUJLOUlkNUdJEgtBQUFCSzlJZDVHSRo2Cgl0ZXh0L2h0bWwSKU7Do28gZW50ZW5kaSBvIHF1ZSBxdWlzIHRyYW5zbWl0aXI/Pz8/Pz8/IjcKCnRleHQvcGxhaW4SKU7Do28gZW50ZW5kaSBvIHF1ZSBxdWlzIHRyYW5zbWl0aXI/Pz8/Pz8/KkAKB0NsaWVudGUaNS8vc3NsLmdzdGF0aWMuY29tL2RvY3MvY29tbW9uL2JsdWVfc2lsaG91ZXR0ZTk2LTAucG5nMODKzcfaMTjgys3H2jFyQgoHQ2xpZW50ZRo3CjUvL3NzbC5nc3RhdGljLmNvbS9kb2NzL2NvbW1vbi9ibHVlX3NpbGhvdWV0dGU5Ni0wLnBuZ3gAiAEBmgEGCAAQABgAqgErEilOw6NvIGVudGVuZGkgbyBxdWUgcXVpcyB0cmFuc21pdGlyPz8/Pz8/P7ABALgBARjgys3H2jEg4MrNx9oxMABCCGtpeC5jbXQ3IogDCgtBQUFCSzlJZDVHRRLeAgoLQUFBQks5SWQ1R0USC0FBQUJLOUlkNUdFGjUKCXRleHQvaHRtbBIoSnVudGEgYXMgZm90b3MsIHVzZSB1bSBhcGxpY2F0aXZvIG9ubGluZSI2Cgp0ZXh0L3BsYWluEihKdW50YSBhcyBmb3RvcywgdXNlIHVtIGFwbGljYXRpdm8gb25saW5lKkAKB0NsaWVudGUaNS8vc3NsLmdzdGF0aWMuY29tL2RvY3MvY29tbW9uL2JsdWVfc2lsaG91ZXR0ZTk2LTAucG5nMMCu28LaMTjArtvC2jFyQgoHQ2xpZW50ZRo3CjUvL3NzbC5nc3RhdGljLmNvbS9kb2NzL2NvbW1vbi9ibHVlX3NpbGhvdWV0dGU5Ni0wLnBuZ3gAiAEBmgEGCAAQABgAqgEqEihKdW50YSBhcyBmb3RvcywgdXNlIHVtIGFwbGljYXRpdm8gb25saW5lsAEAuAEBGMCu28LaMSDArtvC2jEwAEIIa2l4LmNtdDUi1wkKC0FBQUJLOUlkNUdBEqwJCgtBQUFCSzlJZDVHQRILQUFBQks5SWQ1R0Ea0wIKCXRleHQvaHRtbBLFAlZvY8OqcyBjb25zdWx0YXJhbSBzb21lbnRlIGVzdGVzIGRvaXMgdGV4dG9zIHBhcmEgZmF6ZXIgdG9kYXMgYXMgYXRpdmlkYWRlcz8/Pz88YnI+UmVmZXLDqm5jaWEgbyBtYXRlcmlhbCBkbyBwcmltZWlybyBlbmNvbnRybywgb25kZSBmYWxhbSBzb2JyZSBtaW5lcmHDp8Ojbzxicj5FIGFzIGF0aXZpZGFkZXMgZW0gQXJhZ3VhdGlucywgb25kZSB0aXJhcmFtIGFzIGlkZWlhczxicj5Db3JyaWphIGFzIHJlZmVyw6puY2lhcywgZmFsdG91IG11aXRvIGRldGFsaGVzPGJyPkluc2lyYSBsaW5rIGUgZGF0YSBkZSBhY2Vzc288YnI+Q29uc3VsdGUgYXMgbm9ybWFzIGRhIGFibnQixQIKCnRleHQvcGxhaW4StgJWb2PDqnMgY29uc3VsdGFyYW0gc29tZW50ZSBlc3RlcyBkb2lzIHRleHRvcyBwYXJhIGZhemVyIHRvZGFzIGFzIGF0aXZpZGFkZXM/Pz8/ClJlZmVyw6puY2lhIG8gbWF0ZXJpYWwgZG8gcHJpbWVpcm8gZW5jb250cm8sIG9uZGUgZmFsYW0gc29icmUgbWluZXJhw6fDo28KRSBhcyBhdGl2aWRhZGVzIGVtIEFyYWd1YXRpbnMsIG9uZGUgdGlyYXJhbSBhcyBpZGVpYXMKQ29ycmlqYSBhcyByZWZlcsOqbmNpYXMsIGZhbHRvdSBtdWl0byBkZXRhbGhlcwpJbnNpcmEgbGluayBlIGRhdGEgZGUgYWNlc3NvCkNvbnN1bHRlIGFzIG5vcm1hcyBkYSBhYm50KkAKB0NsaWVudGUaNS8vc3NsLmdzdGF0aWMuY29tL2RvY3MvY29tbW9uL2JsdWVfc2lsaG91ZXR0ZTk2LTAucG5nMOCWiMjaMTjglojI2jFyQgoHQ2xpZW50ZRo3CjUvL3NzbC5nc3RhdGljLmNvbS9kb2NzL2NvbW1vbi9ibHVlX3NpbGhvdWV0dGU5Ni0wLnBuZ3gAiAEBmgEGCAAQABgAqgHIAhLFAlZvY8OqcyBjb25zdWx0YXJhbSBzb21lbnRlIGVzdGVzIGRvaXMgdGV4dG9zIHBhcmEgZmF6ZXIgdG9kYXMgYXMgYXRpdmlkYWRlcz8/Pz88YnI+UmVmZXLDqm5jaWEgbyBtYXRlcmlhbCBkbyBwcmltZWlybyBlbmNvbnRybywgb25kZSBmYWxhbSBzb2JyZSBtaW5lcmHDp8Ojbzxicj5FIGFzIGF0aXZpZGFkZXMgZW0gQXJhZ3VhdGlucywgb25kZSB0aXJhcmFtIGFzIGlkZWlhczxicj5Db3JyaWphIGFzIHJlZmVyw6puY2lhcywgZmFsdG91IG11aXRvIGRldGFsaGVzPGJyPkluc2lyYSBsaW5rIGUgZGF0YSBkZSBhY2Vzc288YnI+Q29uc3VsdGUgYXMgbm9ybWFzIGRhIGFibnSwAQC4AQEY4JaIyNoxIOCWiMjaMTAAQglraXguY210MTAioAMKC0FBQUJLOUlkNUY4EvYCCgtBQUFCSzlJZDVGOBILQUFBQks5SWQ1RjgaPQoJdGV4dC9odG1sEjBEZXNjb2JyZSBvIG5vbWUgZG8gY29sw6lnaW8gIEFkdmVudGlzdGEgZSBjb2xvY2EiPgoKdGV4dC9wbGFpbhIwRGVzY29icmUgbyBub21lIGRvIGNvbMOpZ2lvICBBZHZlbnRpc3RhIGUgY29sb2NhKkAKB0NsaWVudGUaNS8vc3NsLmdzdGF0aWMuY29tL2RvY3MvY29tbW9uL2JsdWVfc2lsaG91ZXR0ZTk2LTAucG5nMOCNncLaMTjgjZ3C2jFyQgoHQ2xpZW50ZRo3CjUvL3NzbC5nc3RhdGljLmNvbS9kb2NzL2NvbW1vbi9ibHVlX3NpbGhvdWV0dGU5Ni0wLnBuZ3gAiAEBmgEGCAAQABgAqgEyEjBEZXNjb2JyZSBvIG5vbWUgZG8gY29sw6lnaW8gIEFkdmVudGlzdGEgZSBjb2xvY2GwAQC4AQEY4I2dwtoxIOCNncLaMTAAQghraXguY210MiLKAwoLQUFBQks5SWQ1RncSoAMKC0FBQUJLOUlkNUZ3EgtBQUFCSzlJZDVGdxpLCgl0ZXh0L2h0bWwSPkp1bnRhIGFzIGR1YXMgZmlndXJhcyBjb20gYXBsaWNhdGl2byBkZSBtYW5pcHVsYcOnw6NvIGRlIGZvdG9zIkwKCnRleHQvcGxhaW4SPkp1bnRhIGFzIGR1YXMgZmlndXJhcyBjb20gYXBsaWNhdGl2byBkZSBtYW5pcHVsYcOnw6NvIGRlIGZvdG9zKkAKB0NsaWVudGUaNS8vc3NsLmdzdGF0aWMuY29tL2RvY3MvY29tbW9uL2JsdWVfc2lsaG91ZXR0ZTk2LTAucG5nMKDtgMjaMTig7YDI2jFyQgoHQ2xpZW50ZRo3CjUvL3NzbC5nc3RhdGljLmNvbS9kb2NzL2NvbW1vbi9ibHVlX3NpbGhvdWV0dGU5Ni0wLnBuZ3gAiAEBmgEGCAAQABgAqgFAEj5KdW50YSBhcyBkdWFzIGZpZ3VyYXMgY29tIGFwbGljYXRpdm8gZGUgbWFuaXB1bGHDp8OjbyBkZSBmb3Rvc7ABALgBARig7YDI2jEgoO2AyNoxMABCCGtpeC5jbXQ4IskCCgtBQUFCSzlJZDVHVRKfAgoLQUFBQks5SWQ1R1USC0FBQUJLOUlkNUdVGiAKCXRleHQvaHRtbBITT3UgZGUgdm9jw6pzPz8/Pz8/PyIhCgp0ZXh0L3BsYWluEhNPdSBkZSB2b2PDqnM/Pz8/Pz8/KkAKB0NsaWVudGUaNS8vc3NsLmdzdGF0aWMuY29tL2RvY3MvY29tbW9uL2JsdWVfc2lsaG91ZXR0ZTk2LTAucG5nMOC8pcjaMTjgvKXI2jFyQgoHQ2xpZW50ZRo3CjUvL3NzbC5nc3RhdGljLmNvbS9kb2NzL2NvbW1vbi9ibHVlX3NpbGhvdWV0dGU5Ni0wLnBuZ3gAiAEBmgEGCAAQABgAqgEVEhNPdSBkZSB2b2PDqnM/Pz8/Pz8/sAEAuAEBGOC8pcjaMSDgvKXI2jEwAEIIa2l4LmNtdDkipwcKC0FBQUJLOUlkNUZzEv0GCgtBQUFCSzlJZDVGcxILQUFBQks5SWQ1RnMa6wEKCXRleHQvaHRtbBLdAUVtIHZlcmRlLCBjb2xvY2FyIG1hacO6c2N1bGFzPGJyPkNvcnJpZ2lyIGVtIFZlcm1lbGhvIGUgb25kZSBlc3RpdmVyIHJpc2NhZG8sIHNlIGNvbmNvcmRhciBjb20gYXMgc3VnZXN0w7Vlczxicj5FbSByb3NhLCB0ZXJtb3MgcmVwZXRpZG9zIHByw7N4aW1vcywgdXNlIG8gZGljaW9uw6FyaW8gZGUgc2luw7RuaW1vcyBvbmxpbmUgcGFyYSBhbHRlcmFyIGUgZW5yaXF1ZWNlciBvIHRleHRvIuYBCgp0ZXh0L3BsYWluEtcBRW0gdmVyZGUsIGNvbG9jYXIgbWFpw7pzY3VsYXMKQ29ycmlnaXIgZW0gVmVybWVsaG8gZSBvbmRlIGVzdGl2ZXIgcmlzY2Fkbywgc2UgY29uY29yZGFyIGNvbSBhcyBzdWdlc3TDtWVzCkVtIHJvc2EsIHRlcm1vcyByZXBldGlkb3MgcHLDs3hpbW9zLCB1c2UgbyBkaWNpb27DoXJpbyBkZSBzaW7DtG5pbW9zIG9ubGluZSBwYXJhIGFsdGVyYXIgZSBlbnJpcXVlY2VyIG8gdGV4dG8qQAoHQ2xpZW50ZRo1Ly9zc2wuZ3N0YXRpYy5jb20vZG9jcy9jb21tb24vYmx1ZV9zaWxob3VldHRlOTYtMC5wbmcwoJOeyNoxOKCTnsjaMXJCCgdDbGllbnRlGjcKNS8vc3NsLmdzdGF0aWMuY29tL2RvY3MvY29tbW9uL2JsdWVfc2lsaG91ZXR0ZTk2LTAucG5neACIAQGaAQYIABAAGACqAeABEt0BRW0gdmVyZGUsIGNvbG9jYXIgbWFpw7pzY3VsYXM8YnI+Q29ycmlnaXIgZW0gVmVybWVsaG8gZSBvbmRlIGVzdGl2ZXIgcmlzY2Fkbywgc2UgY29uY29yZGFyIGNvbSBhcyBzdWdlc3TDtWVzPGJyPkVtIHJvc2EsIHRlcm1vcyByZXBldGlkb3MgcHLDs3hpbW9zLCB1c2UgbyBkaWNpb27DoXJpbyBkZSBzaW7DtG5pbW9zIG9ubGluZSBwYXJhIGFsdGVyYXIgZSBlbnJpcXVlY2VyIG8gdGV4dG+wAQC4AQEYoJOeyNoxIKCTnsjaMTAAQghraXguY210MCL8AgoLQUFBQks5SWQ1R1ES0gIKC0FBQUJLOUlkNUdREgtBQUFCSzlJZDVHURoxCgl0ZXh0L2h0bWwSJE7Do28gZW50ZW5kaSwgbyBxdWUgZm9pIGNvbnN0cnXDrWRvPyIyCgp0ZXh0L3BsYWluEiROw6NvIGVudGVuZGksIG8gcXVlIGZvaSBjb25zdHJ1w61kbz8qQAoHQ2xpZW50ZRo1Ly9zc2wuZ3N0YXRpYy5jb20vZG9jcy9jb21tb24vYmx1ZV9zaWxob3VldHRlOTYtMC5wbmcw4NKDw9oxOODSg8PaMXJCCgdDbGllbnRlGjcKNS8vc3NsLmdzdGF0aWMuY29tL2RvY3MvY29tbW9uL2JsdWVfc2lsaG91ZXR0ZTk2LTAucG5neACIAQGaAQYIABAAGACqASYSJE7Do28gZW50ZW5kaSwgbyBxdWUgZm9pIGNvbnN0cnXDrWRvP7ABALgBARjg0oPD2jEg4NKDw9oxMABCCGtpeC5jbXQ2ItcECgtBQUFCSzlJZDVGMBKtBAoLQUFBQks5SWQ1RjASC0FBQUJLOUlkNUYwGnoKCXRleHQvaHRtbBJtRm9udGU6IGNvbG9jYSBvIG5vbWUgZGEgcGVzc29hIHF1ZSBmZXogYSBmb3RvLCBzZSBuw6NvIHNvdWJlciBjb2xvY2FyIOKAnEFsdm9yZWNlciBHZW9ncmFmaWHigJ0sIHNlbSBhcyBhc3BhcyJ7Cgp0ZXh0L3BsYWluEm1Gb250ZTogY29sb2NhIG8gbm9tZSBkYSBwZXNzb2EgcXVlIGZleiBhIGZvdG8sIHNlIG7Do28gc291YmVyIGNvbG9jYXIg4oCcQWx2b3JlY2VyIEdlb2dyYWZpYeKAnSwgc2VtIGFzIGFzcGFzKkAKB0NsaWVudGUaNS8vc3NsLmdzdGF0aWMuY29tL2RvY3MvY29tbW9uL2JsdWVfc2lsaG91ZXR0ZTk2LTAucG5nMMCPksLaMTjAj5LC2jFyQgoHQ2xpZW50ZRo3CjUvL3NzbC5nc3RhdGljLmNvbS9kb2NzL2NvbW1vbi9ibHVlX3NpbGhvdWV0dGU5Ni0wLnBuZ3gAiAEBmgEGCAAQABgAqgFvEm1Gb250ZTogY29sb2NhIG8gbm9tZSBkYSBwZXNzb2EgcXVlIGZleiBhIGZvdG8sIHNlIG7Do28gc291YmVyIGNvbG9jYXIg4oCcQWx2b3JlY2VyIEdlb2dyYWZpYeKAnSwgc2VtIGFzIGFzcGFzsAEAuAEBGMCPksLaMSDAj5LC2jEwAEIIa2l4LmNtdDMi3wMKC0FBQUJLOUlkNUdNErUDCgtBQUFCSzlJZDVHTRILQUFBQks5SWQ1R00aUgoJdGV4dC9odG1sEkVDb2xvY2EgbmEgZm9ybWEgZGUgY2l0YcOnw6NvIHRhbnRvLCBvIE9EUyA0IGUgbyA0LjcgKGNvbSBlIHNlbSByZWN1bykiUwoKdGV4dC9wbGFpbhJFQ29sb2NhIG5hIGZvcm1hIGRlIGNpdGHDp8OjbyB0YW50bywgbyBPRFMgNCBlIG8gNC43IChjb20gZSBzZW0gcmVjdW8pKkAKB0NsaWVudGUaNS8vc3NsLmdzdGF0aWMuY29tL2RvY3MvY29tbW9uL2JsdWVfc2lsaG91ZXR0ZTk2LTAucG5nMKC7/7/aMTigu/+/2jFyQgoHQ2xpZW50ZRo3CjUvL3NzbC5nc3RhdGljLmNvbS9kb2NzL2NvbW1vbi9ibHVlX3NpbGhvdWV0dGU5Ni0wLnBuZ3gAiAEBmgEGCAAQABgAqgFHEkVDb2xvY2EgbmEgZm9ybWEgZGUgY2l0YcOnw6NvIHRhbnRvLCBvIE9EUyA0IGUgbyA0LjcgKGNvbSBlIHNlbSByZWN1bymwAQC4AQEYoLv/v9oxIKC7/7/aMTAAQghraXguY210MTIIaC5namRneHMyCmlkLjFmb2I5dGUyCmlkLjJldDkycDA4AGo1ChRzdWdnZXN0Lmpud2gzeWI5ZTBpNxIdQW50b25pYSBNYXJjaWEgRHVhcnRlIFF1ZWlyb3pqNQoUc3VnZ2VzdC5mMDFiN2F0eWlpc2kSHUFudG9uaWEgTWFyY2lhIER1YXJ0ZSBRdWVpcm96ajUKFHN1Z2dlc3Quemd0amdsc2c2ZWw1Eh1BbnRvbmlhIE1hcmNpYSBEdWFydGUgUXVlaXJvemo1ChRzdWdnZXN0Lm0wYnEzcGkxZmk0dRIdQW50b25pYSBNYXJjaWEgRHVhcnRlIFF1ZWlyb3pqNQoUc3VnZ2VzdC5icTl1bW9meGl6bzkSHUFudG9uaWEgTWFyY2lhIER1YXJ0ZSBRdWVpcm96ajUKFHN1Z2dlc3QuazJvNG14ZDdidmRuEh1BbnRvbmlhIE1hcmNpYSBEdWFydGUgUXVlaXJvemo1ChRzdWdnZXN0LmVqczR1MzFlNDR0chIdQW50b25pYSBNYXJjaWEgRHVhcnRlIFF1ZWlyb3pqNAoTc3VnZ2VzdC51Z2poZTg1NnNvaxIdQW50b25pYSBNYXJjaWEgRHVhcnRlIFF1ZWlyb3pqNQoUc3VnZ2VzdC5nem00cno4cXVjZ3ISHUFudG9uaWEgTWFyY2lhIER1YXJ0ZSBRdWVpcm96ajUKFHN1Z2dlc3QuaXZla2UwM3h5MjRoEh1BbnRvbmlhIE1hcmNpYSBEdWFydGUgUXVlaXJvenIhMXZuel9hMHpVMmpXajJvbW5uQ1cxY2xBazRfa3hsd1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Novaes</dc:creator>
  <dc:description/>
  <cp:lastModifiedBy>Cliente</cp:lastModifiedBy>
  <cp:revision>2</cp:revision>
  <dcterms:created xsi:type="dcterms:W3CDTF">2024-04-08T20:25:00Z</dcterms:created>
  <dcterms:modified xsi:type="dcterms:W3CDTF">2024-04-08T20:25:00Z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false</vt:bool>
  </property>
  <property fmtid="{D5CDD505-2E9C-101B-9397-08002B2CF9AE}" pid="3" name="_TemplateID">
    <vt:lpwstr>TC060891651033</vt:lpwstr>
  </property>
</Properties>
</file>