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A6C6FE" w14:textId="0FC9D5BD" w:rsidR="00F40A17" w:rsidRDefault="002B53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 w:rsidR="00F40A17" w:rsidRPr="00F40A17">
        <w:rPr>
          <w:rFonts w:ascii="Times New Roman" w:eastAsia="Times New Roman" w:hAnsi="Times New Roman" w:cs="Times New Roman"/>
          <w:b/>
          <w:sz w:val="24"/>
          <w:szCs w:val="24"/>
        </w:rPr>
        <w:t>Políticas Públicas e Vigilância em Saúde</w:t>
      </w:r>
      <w:r w:rsidR="00F40A17">
        <w:rPr>
          <w:rFonts w:ascii="Times New Roman" w:eastAsia="Times New Roman" w:hAnsi="Times New Roman" w:cs="Times New Roman"/>
          <w:b/>
          <w:sz w:val="24"/>
          <w:szCs w:val="24"/>
        </w:rPr>
        <w:t>´</w:t>
      </w:r>
    </w:p>
    <w:p w14:paraId="61E16388" w14:textId="77777777" w:rsidR="00F40A17" w:rsidRDefault="00F40A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22C03" w14:textId="657C154A" w:rsidR="00FF056C" w:rsidRDefault="00F40A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ANÁLISE EPIDEMIOLÓGICA DA CÁRIE DENTÁRIA EM CRIANÇAS E ADOLESCENTES: PREVALÊNCIA, FATORES DE RISCO E MEDIDAS PREVENTIVAS.</w:t>
      </w:r>
    </w:p>
    <w:p w14:paraId="4BD24215" w14:textId="1BD2D541" w:rsidR="00FF056C" w:rsidRDefault="00FF056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6C49A6" w14:textId="64B2B6E3" w:rsidR="00FF056C" w:rsidRDefault="00FF056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521AA8" w14:textId="77777777" w:rsidR="00FF056C" w:rsidRDefault="00FF05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55F17" w14:textId="3E05A2C3" w:rsidR="00FF056C" w:rsidRDefault="002B5310" w:rsidP="006816E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="00F81E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1E70">
        <w:rPr>
          <w:rFonts w:ascii="Times New Roman" w:eastAsia="Times New Roman" w:hAnsi="Times New Roman" w:cs="Times New Roman"/>
          <w:sz w:val="24"/>
          <w:szCs w:val="24"/>
        </w:rPr>
        <w:t xml:space="preserve">A cárie dentária em crianças e adolescentes </w:t>
      </w:r>
      <w:r w:rsidR="00F40A17">
        <w:rPr>
          <w:rFonts w:ascii="Times New Roman" w:eastAsia="Times New Roman" w:hAnsi="Times New Roman" w:cs="Times New Roman"/>
          <w:sz w:val="24"/>
          <w:szCs w:val="24"/>
        </w:rPr>
        <w:t>é</w:t>
      </w:r>
      <w:r w:rsidR="00F81E70">
        <w:rPr>
          <w:rFonts w:ascii="Times New Roman" w:eastAsia="Times New Roman" w:hAnsi="Times New Roman" w:cs="Times New Roman"/>
          <w:sz w:val="24"/>
          <w:szCs w:val="24"/>
        </w:rPr>
        <w:t xml:space="preserve"> uma condição multifatorial que envolve fatores biológicos, comportamentais, sociais e ambientais. Sua alta prevalência reflete não apenas hábitos alimentares inadequados e higiene bucal insuficiente, mas também desigualdades no acesso aos serviços odontológicos e às ações de promoção de saúde. Além disso, a doença pode causar dor, desconforto, dificuldades na alimentação e comprometimento da autoestima, impactando significativamente a qualidade de vida. Diante disso, compreender o perfil epidemiológico da cárie dentária na população </w:t>
      </w:r>
      <w:r w:rsidR="0051659E">
        <w:rPr>
          <w:rFonts w:ascii="Times New Roman" w:eastAsia="Times New Roman" w:hAnsi="Times New Roman" w:cs="Times New Roman"/>
          <w:sz w:val="24"/>
          <w:szCs w:val="24"/>
        </w:rPr>
        <w:t>infanto-juvenil</w:t>
      </w:r>
      <w:r w:rsidR="00F81E70">
        <w:rPr>
          <w:rFonts w:ascii="Times New Roman" w:eastAsia="Times New Roman" w:hAnsi="Times New Roman" w:cs="Times New Roman"/>
          <w:sz w:val="24"/>
          <w:szCs w:val="24"/>
        </w:rPr>
        <w:t xml:space="preserve"> é essencial para planejar estratégias de prevenção e controle mais eficazes, promovendo uma melhor saúde bucal e geral. </w:t>
      </w:r>
      <w:r w:rsidR="008445A0"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 w:rsidR="008445A0" w:rsidRPr="008445A0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Analisar 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>evidências científicas sobre a prevalência, fatores de risco e medid</w:t>
      </w:r>
      <w:r w:rsidR="008445A0" w:rsidRPr="008445A0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>s preventivas da</w:t>
      </w:r>
      <w:r w:rsidR="008445A0" w:rsidRPr="008445A0">
        <w:rPr>
          <w:rFonts w:ascii="Times New Roman" w:eastAsia="Times New Roman" w:hAnsi="Times New Roman" w:cs="Times New Roman"/>
          <w:bCs/>
          <w:sz w:val="24"/>
          <w:szCs w:val="24"/>
        </w:rPr>
        <w:t xml:space="preserve"> cárie dentária em crianças e adolescentes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MÉTODOS:</w:t>
      </w:r>
      <w:r w:rsidR="008C609E" w:rsidRPr="008C60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 xml:space="preserve">Foi realizada uma 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>revisão narrativa de literatura, durante o mês de n</w:t>
      </w:r>
      <w:r w:rsidR="008C609E">
        <w:rPr>
          <w:rFonts w:ascii="Times New Roman" w:eastAsia="Times New Roman" w:hAnsi="Times New Roman" w:cs="Times New Roman"/>
          <w:bCs/>
          <w:sz w:val="24"/>
          <w:szCs w:val="24"/>
        </w:rPr>
        <w:t>ovembro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 xml:space="preserve">, que utilizou 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as bases de dados BVS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SciELO</w:t>
      </w:r>
      <w:proofErr w:type="spellEnd"/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PubMed</w:t>
      </w:r>
      <w:proofErr w:type="spellEnd"/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 seleção dos artigos. Utilizou-se os seguintes descritores e estratégia de busca em inglês e português: 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árie dentária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fatores de risco”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 xml:space="preserve"> “prevenção”. A busca recuperou 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400 artigos</w:t>
      </w:r>
      <w:r w:rsidR="00F148AC">
        <w:rPr>
          <w:rFonts w:ascii="Times New Roman" w:eastAsia="Times New Roman" w:hAnsi="Times New Roman" w:cs="Times New Roman"/>
          <w:bCs/>
          <w:sz w:val="24"/>
          <w:szCs w:val="24"/>
        </w:rPr>
        <w:t xml:space="preserve"> na BVS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, que após a aplicação dos filtros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textos completos, publicados nos últimos cinco anos, em português ou inglês</w:t>
      </w:r>
      <w:r w:rsidR="00F40A17">
        <w:rPr>
          <w:rFonts w:ascii="Times New Roman" w:eastAsia="Times New Roman" w:hAnsi="Times New Roman" w:cs="Times New Roman"/>
          <w:bCs/>
          <w:sz w:val="24"/>
          <w:szCs w:val="24"/>
        </w:rPr>
        <w:t>) f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oram reduzidos para 38, sendo 4 artigos selecionados para análise. Na base SciELO</w:t>
      </w:r>
      <w:r w:rsidR="00F148AC">
        <w:rPr>
          <w:rFonts w:ascii="Times New Roman" w:eastAsia="Times New Roman" w:hAnsi="Times New Roman" w:cs="Times New Roman"/>
          <w:bCs/>
          <w:sz w:val="24"/>
          <w:szCs w:val="24"/>
        </w:rPr>
        <w:t xml:space="preserve"> foram encontrados 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 xml:space="preserve">92 artigos, </w:t>
      </w:r>
      <w:r w:rsidR="00F148AC">
        <w:rPr>
          <w:rFonts w:ascii="Times New Roman" w:eastAsia="Times New Roman" w:hAnsi="Times New Roman" w:cs="Times New Roman"/>
          <w:bCs/>
          <w:sz w:val="24"/>
          <w:szCs w:val="24"/>
        </w:rPr>
        <w:t xml:space="preserve">após aplicação dos filtros restaram 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20 e 2 foram selecionados</w:t>
      </w:r>
      <w:r w:rsidR="00F148AC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 análise final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 xml:space="preserve">. Já na base </w:t>
      </w:r>
      <w:r w:rsidR="00F148AC">
        <w:rPr>
          <w:rFonts w:ascii="Times New Roman" w:eastAsia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PubMed</w:t>
      </w:r>
      <w:proofErr w:type="spellEnd"/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, a busca identificou 72 publicações, que após filtragem resultaram em 38, com 1 artigo escolhido para compor o estudo. Ao todo, 7 artigos foram utilizados na construção da fundamentação teórica e</w:t>
      </w:r>
      <w:r w:rsidR="00F148AC">
        <w:rPr>
          <w:rFonts w:ascii="Times New Roman" w:eastAsia="Times New Roman" w:hAnsi="Times New Roman" w:cs="Times New Roman"/>
          <w:bCs/>
          <w:sz w:val="24"/>
          <w:szCs w:val="24"/>
        </w:rPr>
        <w:t xml:space="preserve"> na discussão sobre o tema da pesquisa</w:t>
      </w:r>
      <w:r w:rsidR="008C609E" w:rsidRPr="008C60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C60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1B7">
        <w:rPr>
          <w:rFonts w:ascii="Times New Roman" w:eastAsia="Times New Roman" w:hAnsi="Times New Roman" w:cs="Times New Roman"/>
          <w:sz w:val="24"/>
          <w:szCs w:val="24"/>
        </w:rPr>
        <w:t xml:space="preserve">Os estudos analisados destacaram que a cárie dentária em crianças e adolescentes permanece com alta prevalência, especialmente em populações com baixo nível socioeconômico e acesso limitado aos serviços de saúde bucal. Entre os principais fatores de risco identificados estão os hábitos alimentares ricos em açúcares, a higiene oral deficiente, o baixo nível de escolaridade dos responsáveis e a ausência de políticas efetivas de prevenção. As pesquisas também evidenciaram que estratégias de prevenção primária, como educação em saúde bucal, uso regular de flúor, orientação alimentar e programas de acompanhamento escolar, são eficazes na redução dos índices de cárie. De modo geral, os resultados reforçam que a cárie dentária continua sendo um importante desafio de saúde pública, exigindo ações integradas e contínuas voltadas à promoção e manutenção da saúde bucal na população </w:t>
      </w:r>
      <w:r w:rsidR="00D37C60">
        <w:rPr>
          <w:rFonts w:ascii="Times New Roman" w:eastAsia="Times New Roman" w:hAnsi="Times New Roman" w:cs="Times New Roman"/>
          <w:sz w:val="24"/>
          <w:szCs w:val="24"/>
        </w:rPr>
        <w:t>infanto-juvenil</w:t>
      </w:r>
      <w:r w:rsidR="00C711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CONCLUSÃO: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ECD">
        <w:rPr>
          <w:rFonts w:ascii="Times New Roman" w:eastAsia="Times New Roman" w:hAnsi="Times New Roman" w:cs="Times New Roman"/>
          <w:sz w:val="24"/>
          <w:szCs w:val="24"/>
        </w:rPr>
        <w:t xml:space="preserve">Conclui-se que, </w:t>
      </w:r>
      <w:r w:rsidR="00D65165">
        <w:rPr>
          <w:rFonts w:ascii="Times New Roman" w:eastAsia="Times New Roman" w:hAnsi="Times New Roman" w:cs="Times New Roman"/>
          <w:sz w:val="24"/>
          <w:szCs w:val="24"/>
        </w:rPr>
        <w:t xml:space="preserve">a cárie dentária em crianças e adolescentes ainda é um importante problema de saúde pública, fortemente influenciado por fatores socioeconômicos, alimentares e comportamentais. Apesar dos avanços nas ações preventivas, persistem desigualdades no acesso aos cuidados odontológicos e na adoção de hábitos saudáveis. Reforça-se, portanto, a necessidade de ampliar estratégias de prevenção primária, com foco na educação em saúde bucal, uso de flúor e incentivo a práticas alimentares adequadas, a fim de reduzir a prevalência da doença e promover melhor qualidade de vida à população </w:t>
      </w:r>
      <w:r w:rsidR="00D37C60">
        <w:rPr>
          <w:rFonts w:ascii="Times New Roman" w:eastAsia="Times New Roman" w:hAnsi="Times New Roman" w:cs="Times New Roman"/>
          <w:sz w:val="24"/>
          <w:szCs w:val="24"/>
        </w:rPr>
        <w:t>infanto-juvenil</w:t>
      </w:r>
      <w:r w:rsidR="00D651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F68F3F" w14:textId="77777777" w:rsidR="00526828" w:rsidRPr="007C3862" w:rsidRDefault="00526828" w:rsidP="006816E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E012C" w14:textId="491D60B1" w:rsidR="00FF056C" w:rsidRDefault="002B5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DF5">
        <w:rPr>
          <w:rFonts w:ascii="Times New Roman" w:eastAsia="Times New Roman" w:hAnsi="Times New Roman" w:cs="Times New Roman"/>
          <w:sz w:val="24"/>
          <w:szCs w:val="24"/>
        </w:rPr>
        <w:t xml:space="preserve">Cárie Dentária, Epidemiologia, Crianças e Adolescentes, </w:t>
      </w:r>
      <w:r w:rsidR="00AC1A23">
        <w:rPr>
          <w:rFonts w:ascii="Times New Roman" w:eastAsia="Times New Roman" w:hAnsi="Times New Roman" w:cs="Times New Roman"/>
          <w:sz w:val="24"/>
          <w:szCs w:val="24"/>
        </w:rPr>
        <w:t xml:space="preserve">Fatores de Risco, </w:t>
      </w:r>
      <w:r w:rsidR="00FD11A9">
        <w:rPr>
          <w:rFonts w:ascii="Times New Roman" w:eastAsia="Times New Roman" w:hAnsi="Times New Roman" w:cs="Times New Roman"/>
          <w:sz w:val="24"/>
          <w:szCs w:val="24"/>
        </w:rPr>
        <w:t>Promoção da Saúde.</w:t>
      </w:r>
    </w:p>
    <w:p w14:paraId="0EF19181" w14:textId="77777777" w:rsidR="008B0434" w:rsidRDefault="008B0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FCC93" w14:textId="77777777" w:rsidR="00FF056C" w:rsidRDefault="00FF05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80A34" w14:textId="4356B74C" w:rsidR="00FF056C" w:rsidRDefault="002B531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6E258C1" w14:textId="77777777" w:rsidR="000752BD" w:rsidRDefault="000752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EC43A" w14:textId="4473C033" w:rsidR="000752BD" w:rsidRDefault="000752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-Tong; HUA,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-Yi; ZENG, Yu-Han; YU, Shi-Yu; ZHANG,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Zi-Yu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XIAO,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Wan-Shu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LI, Dan-Lin. Padrões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multimorbidade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cárie dentária e obesidade/sobrepeso entre adultos: uma revisão sistemática e meta-análise. BMC Oral Health, v. 25, n. 1, p. 1037, 2 jul. 2025. DOI: 10.1186/s12903-025-06371-x. </w:t>
      </w:r>
    </w:p>
    <w:p w14:paraId="713E3E2B" w14:textId="77777777" w:rsidR="000752BD" w:rsidRDefault="000752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F294B9" w14:textId="7FB8E660" w:rsidR="00E03ABC" w:rsidRDefault="00E03A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LARGE, Jessica F.; MADIGAN, Claire; PRADEILLES, Rebecca; MARKEY,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Oonagh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BOXER, Benjamin; ROUSHAM, Emily K. Impacto do consumo de alimentos e bebidas não saudáveis no risco de cárie dentária em crianças: uma revisão sistemática.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Nutrition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Reviews, v. 82, n. 11, p. 1539-1555, 1 nov. 2024. DOI: 10.1093/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/nuad147. </w:t>
      </w:r>
    </w:p>
    <w:p w14:paraId="07122EB9" w14:textId="77777777" w:rsidR="003D036E" w:rsidRDefault="003D036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061AA4" w14:textId="3A579801" w:rsidR="003D036E" w:rsidRDefault="003D036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LUSTOSA, Karina; RODRIGUES, Larissa Rosa Santana; ROCHA,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Reuber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Mendes; PRUDENTE, Tiago Paiva; MEZAIKO, Eleazar; SILVA, Fernanda Paula Yamamoto; SILVA, Brunno Santos Freitas. Risco de cárie dentária na primeira infância associado ao aleitamento materno prolongado: uma revisão sistemática e meta-análise.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Paediatric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Dentistry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v. 35, n. 5, p. 964-985, 2025. DOI: 10.1111/ipd.13506. </w:t>
      </w:r>
    </w:p>
    <w:p w14:paraId="3F3EEF64" w14:textId="77777777" w:rsidR="003D036E" w:rsidRDefault="003D036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9BC18" w14:textId="7B4101F5" w:rsidR="00EA2D8A" w:rsidRDefault="00EA2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Xijia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ZHANG,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LU,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Huifei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LUO,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YANG,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Dunhui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LI,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QIU,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Shuqi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ZENG,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Haotao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ZENG,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Xianhai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Modelos de predição de risco para cárie dentária em crianças e adolescentes: revisão sistemática e meta-análise. BMJ Open, v. 15, n. 3, e088253, 5 mar. 2025. DOI: 10.1136/bmjopen-2024-088253. </w:t>
      </w:r>
    </w:p>
    <w:p w14:paraId="0213D448" w14:textId="77777777" w:rsidR="000A2BBE" w:rsidRDefault="000A2B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CEB01" w14:textId="3786F647" w:rsidR="000A2BBE" w:rsidRDefault="000A2B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DANIGNO, Júlia Freire; ECHEVERRIA, Mariana Silveira; TILLMANN, Thais Freitas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Formozo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LISKOSKI, Bruna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Vettorazzi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SILVEIRA, Manuela Gonçalves de Souza e Silva; FERNANDEZ, Matheus dos Santos; SILVA, Nathalia Ribeiro Jorge da; LAROQUE, Mariane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Baltassare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SILVA, Alexandre Emidio Ribeiro. **Fatores associados à redução de atendimentos odontológicos na Atenção Primária à Saúde no Brasil, com o surgimento da COVID-19: estudo transversal, 2020.** *Epidemiologia e Serviços de Saúde*, Brasília, v. 31, n. 1, p. e2021663, 2022. DOI: 10.1590/S1679-49742022000100015. </w:t>
      </w:r>
    </w:p>
    <w:p w14:paraId="3335C587" w14:textId="77777777" w:rsidR="00D77D9E" w:rsidRDefault="00D77D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F66B9" w14:textId="77777777" w:rsidR="00D77D9E" w:rsidRDefault="00D77D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B9FAF" w14:textId="77777777" w:rsidR="00D77D9E" w:rsidRDefault="00D77D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DE799C" w14:textId="77777777" w:rsidR="00D77D9E" w:rsidRDefault="00D77D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0DD80" w14:textId="7189336E" w:rsidR="00EA2D8A" w:rsidRDefault="00D77D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SEGALLA, Marcelo Alexandre; MABERTI, Eva Figueiredo; PIRES, Inês Susan; et al. Fatores de risco para cárie dentária em pré‑escolares: estudo de base populacional no município de São Paulo. Ciência &amp; Saúde Coletiva, v. 24, n. 11, p. 4031‑4042, 2019. DOI: 10.1590/1413‑812320182411.04712018</w:t>
      </w:r>
    </w:p>
    <w:p w14:paraId="6D99BE3E" w14:textId="77777777" w:rsidR="00D77D9E" w:rsidRDefault="00D77D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CEDCF" w14:textId="77777777" w:rsidR="00D77D9E" w:rsidRDefault="00D77D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6EF3F" w14:textId="5DAB314D" w:rsidR="00EA2D8A" w:rsidRDefault="008B0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INCHINGOLO, F.; PACIFICI, A.; GARGARI, M.; ACITORES GARCIA, J.I.; GALASSO, G.; ZARRELLI, A.; DI FABIO, G.; PORCELLI, M.; SCACCO, S.; et al. Caries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prevention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childhood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review.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Review for Medical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Pharmacological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v. 27, n. 22, p. 11082‑11092, 2023. DOI: 10.26355/eurrev_202311_34477</w:t>
      </w:r>
    </w:p>
    <w:p w14:paraId="2516140E" w14:textId="77777777" w:rsidR="00EA2D8A" w:rsidRDefault="00EA2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5FBFD" w14:textId="77777777" w:rsidR="00EA2D8A" w:rsidRDefault="00EA2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A7CBB" w14:textId="77777777" w:rsidR="003D036E" w:rsidRDefault="003D036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B4511" w14:textId="77777777" w:rsidR="00E03ABC" w:rsidRDefault="00E03A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A3D84" w14:textId="77777777" w:rsidR="00E03ABC" w:rsidRDefault="00E03A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8CBF8" w14:textId="77777777" w:rsidR="000752BD" w:rsidRDefault="000752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852C2" w14:textId="77777777" w:rsidR="001A4CD8" w:rsidRDefault="001A4C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C4ED3" w14:textId="77777777" w:rsidR="00FF056C" w:rsidRDefault="00FF05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8B7A4" w14:textId="77777777" w:rsidR="00FF056C" w:rsidRDefault="00FF056C"/>
    <w:sectPr w:rsidR="00FF0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3FED" w14:textId="77777777" w:rsidR="00E4378D" w:rsidRDefault="00E4378D">
      <w:pPr>
        <w:spacing w:line="240" w:lineRule="auto"/>
      </w:pPr>
      <w:r>
        <w:separator/>
      </w:r>
    </w:p>
  </w:endnote>
  <w:endnote w:type="continuationSeparator" w:id="0">
    <w:p w14:paraId="04070E09" w14:textId="77777777" w:rsidR="00E4378D" w:rsidRDefault="00E43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6B7F" w14:textId="77777777" w:rsidR="00204E5F" w:rsidRDefault="00204E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F5DF" w14:textId="77777777" w:rsidR="00204E5F" w:rsidRDefault="00204E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D6FB" w14:textId="77777777" w:rsidR="00204E5F" w:rsidRDefault="00204E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F347" w14:textId="77777777" w:rsidR="00E4378D" w:rsidRDefault="00E4378D">
      <w:pPr>
        <w:spacing w:line="240" w:lineRule="auto"/>
      </w:pPr>
      <w:r>
        <w:separator/>
      </w:r>
    </w:p>
  </w:footnote>
  <w:footnote w:type="continuationSeparator" w:id="0">
    <w:p w14:paraId="50200E55" w14:textId="77777777" w:rsidR="00E4378D" w:rsidRDefault="00E43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B0B8" w14:textId="77777777" w:rsidR="00204E5F" w:rsidRDefault="00204E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0640" w14:textId="77777777" w:rsidR="00FF056C" w:rsidRDefault="002B5310">
    <w:pPr>
      <w:jc w:val="center"/>
    </w:pPr>
    <w:r>
      <w:rPr>
        <w:noProof/>
      </w:rPr>
      <w:drawing>
        <wp:inline distT="0" distB="0" distL="0" distR="0" wp14:anchorId="7C02D042" wp14:editId="12FC632C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6DAF" w14:textId="77777777" w:rsidR="00204E5F" w:rsidRDefault="00204E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6C"/>
    <w:rsid w:val="000752BD"/>
    <w:rsid w:val="000A2BBE"/>
    <w:rsid w:val="00112C07"/>
    <w:rsid w:val="001A4CD8"/>
    <w:rsid w:val="001B5590"/>
    <w:rsid w:val="00204E5F"/>
    <w:rsid w:val="002B5310"/>
    <w:rsid w:val="002F1299"/>
    <w:rsid w:val="00321D25"/>
    <w:rsid w:val="00323D8F"/>
    <w:rsid w:val="0034165E"/>
    <w:rsid w:val="003C08BA"/>
    <w:rsid w:val="003C5ECD"/>
    <w:rsid w:val="003D036E"/>
    <w:rsid w:val="00452CE6"/>
    <w:rsid w:val="00477552"/>
    <w:rsid w:val="00511339"/>
    <w:rsid w:val="0051659E"/>
    <w:rsid w:val="00526828"/>
    <w:rsid w:val="005E7B0E"/>
    <w:rsid w:val="00665EB8"/>
    <w:rsid w:val="006816EF"/>
    <w:rsid w:val="00741CBC"/>
    <w:rsid w:val="007748DE"/>
    <w:rsid w:val="00777A02"/>
    <w:rsid w:val="007C3862"/>
    <w:rsid w:val="007D29D2"/>
    <w:rsid w:val="0080692B"/>
    <w:rsid w:val="008445A0"/>
    <w:rsid w:val="0089407E"/>
    <w:rsid w:val="008B0434"/>
    <w:rsid w:val="008C609E"/>
    <w:rsid w:val="008C7AC5"/>
    <w:rsid w:val="00906C3A"/>
    <w:rsid w:val="00924325"/>
    <w:rsid w:val="00992506"/>
    <w:rsid w:val="00997BCE"/>
    <w:rsid w:val="00AA6DF8"/>
    <w:rsid w:val="00AC1A23"/>
    <w:rsid w:val="00B02C9B"/>
    <w:rsid w:val="00C711B7"/>
    <w:rsid w:val="00C75A26"/>
    <w:rsid w:val="00C80D9B"/>
    <w:rsid w:val="00CA3DB6"/>
    <w:rsid w:val="00D37A3A"/>
    <w:rsid w:val="00D37C60"/>
    <w:rsid w:val="00D65165"/>
    <w:rsid w:val="00D77D9E"/>
    <w:rsid w:val="00E03ABC"/>
    <w:rsid w:val="00E4378D"/>
    <w:rsid w:val="00E61ADF"/>
    <w:rsid w:val="00E90CB8"/>
    <w:rsid w:val="00EA2D8A"/>
    <w:rsid w:val="00ED2DF5"/>
    <w:rsid w:val="00F148AC"/>
    <w:rsid w:val="00F32099"/>
    <w:rsid w:val="00F40A17"/>
    <w:rsid w:val="00F562DA"/>
    <w:rsid w:val="00F81E70"/>
    <w:rsid w:val="00FD11A9"/>
    <w:rsid w:val="00FF056C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208E5"/>
  <w15:docId w15:val="{1BA80AC6-5A8C-924D-83E6-4F1C4D71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906C3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752B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5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Moraes</dc:creator>
  <cp:lastModifiedBy>Estudante: SANDRINNY FERNANDES PONTE</cp:lastModifiedBy>
  <cp:revision>2</cp:revision>
  <dcterms:created xsi:type="dcterms:W3CDTF">2025-11-14T20:58:00Z</dcterms:created>
  <dcterms:modified xsi:type="dcterms:W3CDTF">2025-11-14T20:58:00Z</dcterms:modified>
</cp:coreProperties>
</file>