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1042" w14:textId="23125212" w:rsidR="001B7033" w:rsidRDefault="003132C4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 w:rsidRPr="003132C4">
        <w:rPr>
          <w:b/>
          <w:color w:val="313131"/>
          <w:sz w:val="28"/>
          <w:szCs w:val="28"/>
        </w:rPr>
        <w:t>CARACTERIZAÇÃO DO MANEJO ALIMENTAR DE CAPRINOS NO SEMIÁRIDO DO OESTE BAIANO</w:t>
      </w:r>
    </w:p>
    <w:p w14:paraId="15D798D5" w14:textId="77777777" w:rsidR="001B7033" w:rsidRDefault="008748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0B0EE997" w14:textId="28061E81" w:rsidR="001B7033" w:rsidRDefault="00FC3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00FC3120">
        <w:rPr>
          <w:color w:val="313131"/>
          <w:sz w:val="22"/>
          <w:szCs w:val="22"/>
          <w:u w:val="single"/>
        </w:rPr>
        <w:t>Souza, ECL</w:t>
      </w:r>
      <w:r w:rsidRPr="00FC3120">
        <w:rPr>
          <w:color w:val="313131"/>
          <w:sz w:val="22"/>
          <w:szCs w:val="22"/>
          <w:highlight w:val="white"/>
          <w:u w:val="single"/>
        </w:rPr>
        <w:t xml:space="preserve"> </w:t>
      </w:r>
      <w:r w:rsidR="008748E5">
        <w:rPr>
          <w:color w:val="313131"/>
          <w:sz w:val="22"/>
          <w:szCs w:val="22"/>
          <w:highlight w:val="white"/>
          <w:vertAlign w:val="superscript"/>
        </w:rPr>
        <w:t>1</w:t>
      </w:r>
      <w:r w:rsidR="008748E5">
        <w:rPr>
          <w:color w:val="313131"/>
          <w:sz w:val="22"/>
          <w:szCs w:val="22"/>
          <w:highlight w:val="white"/>
        </w:rPr>
        <w:t xml:space="preserve">, </w:t>
      </w:r>
      <w:r w:rsidR="00FE013A" w:rsidRPr="00FE013A">
        <w:rPr>
          <w:color w:val="313131"/>
          <w:sz w:val="22"/>
          <w:szCs w:val="22"/>
        </w:rPr>
        <w:t>De Meira, NL</w:t>
      </w:r>
      <w:r w:rsidR="00FE013A">
        <w:rPr>
          <w:color w:val="313131"/>
          <w:sz w:val="22"/>
          <w:szCs w:val="22"/>
        </w:rPr>
        <w:t xml:space="preserve"> </w:t>
      </w:r>
      <w:r w:rsidR="00FE013A" w:rsidRPr="00FE013A">
        <w:rPr>
          <w:color w:val="313131"/>
          <w:sz w:val="22"/>
          <w:szCs w:val="22"/>
          <w:vertAlign w:val="superscript"/>
        </w:rPr>
        <w:t>1</w:t>
      </w:r>
      <w:r w:rsidR="00FE013A">
        <w:rPr>
          <w:color w:val="313131"/>
          <w:sz w:val="22"/>
          <w:szCs w:val="22"/>
        </w:rPr>
        <w:t>, Silva, JL</w:t>
      </w:r>
      <w:r w:rsidR="008748E5" w:rsidRPr="00FE013A">
        <w:rPr>
          <w:color w:val="313131"/>
          <w:sz w:val="22"/>
          <w:szCs w:val="22"/>
          <w:highlight w:val="white"/>
          <w:vertAlign w:val="superscript"/>
        </w:rPr>
        <w:t>1</w:t>
      </w:r>
    </w:p>
    <w:p w14:paraId="562400E6" w14:textId="77777777" w:rsidR="001B7033" w:rsidRDefault="008748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4BF35688" w14:textId="77777777" w:rsidR="00426B64" w:rsidRPr="00426B64" w:rsidRDefault="008748E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</w:t>
      </w:r>
      <w:r w:rsidR="00426B64" w:rsidRPr="00426B64">
        <w:rPr>
          <w:color w:val="313131"/>
          <w:sz w:val="22"/>
          <w:szCs w:val="22"/>
        </w:rPr>
        <w:t>em Agronomia na Universidade Federal do Oeste da Bahia – UFOB, Barra – BA.</w:t>
      </w:r>
    </w:p>
    <w:p w14:paraId="3E43567D" w14:textId="08A280B2" w:rsidR="001B7033" w:rsidRDefault="00426B6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 xml:space="preserve">Professora Adjunta da </w:t>
      </w:r>
      <w:r w:rsidRPr="00426B64">
        <w:rPr>
          <w:color w:val="313131"/>
          <w:sz w:val="22"/>
          <w:szCs w:val="22"/>
        </w:rPr>
        <w:t>Universidade Federal do Oeste da Bahia – UFOB, Barra – BA.</w:t>
      </w:r>
      <w:r w:rsidR="008748E5">
        <w:rPr>
          <w:color w:val="313131"/>
          <w:sz w:val="22"/>
          <w:szCs w:val="22"/>
          <w:highlight w:val="white"/>
        </w:rPr>
        <w:t xml:space="preserve"> </w:t>
      </w:r>
    </w:p>
    <w:p w14:paraId="3859D892" w14:textId="21F47B34" w:rsidR="001B7033" w:rsidRDefault="008748E5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</w:t>
      </w:r>
      <w:r w:rsidR="000C6B38" w:rsidRPr="000C6B38">
        <w:rPr>
          <w:color w:val="313131"/>
          <w:sz w:val="22"/>
          <w:szCs w:val="22"/>
          <w:u w:val="single"/>
        </w:rPr>
        <w:t>ercilia.souza@ufob.edu.br</w:t>
      </w:r>
      <w:r w:rsidR="00131DD6">
        <w:rPr>
          <w:color w:val="313131"/>
          <w:sz w:val="22"/>
          <w:szCs w:val="22"/>
          <w:u w:val="single"/>
        </w:rPr>
        <w:t xml:space="preserve">, </w:t>
      </w:r>
      <w:r w:rsidR="00131DD6" w:rsidRPr="00131DD6">
        <w:rPr>
          <w:color w:val="313131"/>
          <w:sz w:val="22"/>
          <w:szCs w:val="22"/>
          <w:u w:val="single"/>
        </w:rPr>
        <w:t>nelson.meira@ufob.edu.br</w:t>
      </w:r>
      <w:r w:rsidR="00131DD6">
        <w:rPr>
          <w:color w:val="313131"/>
          <w:sz w:val="22"/>
          <w:szCs w:val="22"/>
          <w:u w:val="single"/>
        </w:rPr>
        <w:t>,</w:t>
      </w:r>
      <w:r w:rsidR="00131DD6" w:rsidRPr="00131DD6">
        <w:rPr>
          <w:color w:val="313131"/>
          <w:sz w:val="22"/>
          <w:szCs w:val="22"/>
          <w:u w:val="single"/>
        </w:rPr>
        <w:t xml:space="preserve"> janaina.lima@ufob.edu.br</w:t>
      </w:r>
    </w:p>
    <w:p w14:paraId="69D626BD" w14:textId="77777777" w:rsidR="001B7033" w:rsidRDefault="001B7033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24E29A40" w14:textId="708F3DC6" w:rsidR="001B7033" w:rsidRDefault="00CF0E0B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 w:rsidRPr="00CF0E0B">
        <w:rPr>
          <w:color w:val="313131"/>
          <w:sz w:val="22"/>
          <w:szCs w:val="22"/>
        </w:rPr>
        <w:t>A caprinocultura apresenta importância socioeconômica e cultural no Nordeste brasileiro, sobretudo para pequenos produtores, tanto pela adaptabilidade desses animais à região quanto pela geração de renda. Portanto, objetivou-se caracterizar o manejo alimentar de caprinos criados no semiárido de uma microrregião do Oeste baiano. O estudo foi realizado no período de janeiro a julho de 2021, no municí</w:t>
      </w:r>
      <w:bookmarkStart w:id="0" w:name="_GoBack"/>
      <w:bookmarkEnd w:id="0"/>
      <w:r w:rsidRPr="00CF0E0B">
        <w:rPr>
          <w:color w:val="313131"/>
          <w:sz w:val="22"/>
          <w:szCs w:val="22"/>
        </w:rPr>
        <w:t>pio de Barra, Oeste da Bahia. Em visitas às propriedades rurais foram levantados dados sobre as espécies forrageiras, conservação de forragens, suplementação e o manejo alimentar adotado. Foram registradas 32 propriedades rurais criadoras de caprinos, tendo um rebanho variando de 10 a 100 cabeças. Observou-se que as forrageiras mais utilizadas no manejo alimentar de caprinos são: capim-elefante (</w:t>
      </w:r>
      <w:proofErr w:type="spellStart"/>
      <w:r w:rsidRPr="00CF0E0B">
        <w:rPr>
          <w:i/>
          <w:iCs/>
          <w:color w:val="313131"/>
          <w:sz w:val="22"/>
          <w:szCs w:val="22"/>
        </w:rPr>
        <w:t>Pennisetum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purpureum</w:t>
      </w:r>
      <w:proofErr w:type="spellEnd"/>
      <w:r w:rsidRPr="00CF0E0B">
        <w:rPr>
          <w:color w:val="313131"/>
          <w:sz w:val="22"/>
          <w:szCs w:val="22"/>
        </w:rPr>
        <w:t>), capim-</w:t>
      </w:r>
      <w:proofErr w:type="spellStart"/>
      <w:r w:rsidRPr="00CF0E0B">
        <w:rPr>
          <w:color w:val="313131"/>
          <w:sz w:val="22"/>
          <w:szCs w:val="22"/>
        </w:rPr>
        <w:t>andropogon</w:t>
      </w:r>
      <w:proofErr w:type="spellEnd"/>
      <w:r w:rsidRPr="00CF0E0B">
        <w:rPr>
          <w:color w:val="313131"/>
          <w:sz w:val="22"/>
          <w:szCs w:val="22"/>
        </w:rPr>
        <w:t xml:space="preserve"> (</w:t>
      </w:r>
      <w:proofErr w:type="spellStart"/>
      <w:r w:rsidRPr="00CF0E0B">
        <w:rPr>
          <w:i/>
          <w:iCs/>
          <w:color w:val="313131"/>
          <w:sz w:val="22"/>
          <w:szCs w:val="22"/>
        </w:rPr>
        <w:t>Andropogon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gayanus</w:t>
      </w:r>
      <w:proofErr w:type="spellEnd"/>
      <w:r w:rsidRPr="00CF0E0B">
        <w:rPr>
          <w:color w:val="313131"/>
          <w:sz w:val="22"/>
          <w:szCs w:val="22"/>
        </w:rPr>
        <w:t>) e palma forrageira (</w:t>
      </w:r>
      <w:proofErr w:type="spellStart"/>
      <w:r w:rsidRPr="00CF0E0B">
        <w:rPr>
          <w:i/>
          <w:iCs/>
          <w:color w:val="313131"/>
          <w:sz w:val="22"/>
          <w:szCs w:val="22"/>
        </w:rPr>
        <w:t>Opuntia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ficus</w:t>
      </w:r>
      <w:proofErr w:type="spellEnd"/>
      <w:r w:rsidRPr="00CF0E0B">
        <w:rPr>
          <w:i/>
          <w:iCs/>
          <w:color w:val="313131"/>
          <w:sz w:val="22"/>
          <w:szCs w:val="22"/>
        </w:rPr>
        <w:t>-indica</w:t>
      </w:r>
      <w:r w:rsidRPr="00CF0E0B">
        <w:rPr>
          <w:color w:val="313131"/>
          <w:sz w:val="22"/>
          <w:szCs w:val="22"/>
        </w:rPr>
        <w:t xml:space="preserve"> e </w:t>
      </w:r>
      <w:proofErr w:type="spellStart"/>
      <w:r w:rsidRPr="00CF0E0B">
        <w:rPr>
          <w:i/>
          <w:iCs/>
          <w:color w:val="313131"/>
          <w:sz w:val="22"/>
          <w:szCs w:val="22"/>
        </w:rPr>
        <w:t>Nopalea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cochenillifera</w:t>
      </w:r>
      <w:proofErr w:type="spellEnd"/>
      <w:r w:rsidRPr="00CF0E0B">
        <w:rPr>
          <w:color w:val="313131"/>
          <w:sz w:val="22"/>
          <w:szCs w:val="22"/>
        </w:rPr>
        <w:t xml:space="preserve">). Como principais ingredientes concentrados verificou-se a utilização do milho (moído, sabugo e a palha), da mandioca e subprodutos, tais como a casca de manga e caroços de buriti. Verificou-se que a 99,0% dos </w:t>
      </w:r>
      <w:proofErr w:type="spellStart"/>
      <w:r w:rsidRPr="00CF0E0B">
        <w:rPr>
          <w:color w:val="313131"/>
          <w:sz w:val="22"/>
          <w:szCs w:val="22"/>
        </w:rPr>
        <w:t>caprinocultores</w:t>
      </w:r>
      <w:proofErr w:type="spellEnd"/>
      <w:r w:rsidRPr="00CF0E0B">
        <w:rPr>
          <w:color w:val="313131"/>
          <w:sz w:val="22"/>
          <w:szCs w:val="22"/>
        </w:rPr>
        <w:t xml:space="preserve"> não realizam a conservação de forragens, sendo a ensilagem o método mais adotado em relação à fenação. O sistema de criação predominantemente adotado é o extensivo, no qual os animais são soltos na Caatinga pela manhã e recolhidos no final da tarde em currais ou abrigos. O pasto disponível aos animais baseia-se em espécies nativas da Caatinga e naturalizadas, tais como a maniçoba (</w:t>
      </w:r>
      <w:proofErr w:type="spellStart"/>
      <w:r w:rsidRPr="00CF0E0B">
        <w:rPr>
          <w:i/>
          <w:iCs/>
          <w:color w:val="313131"/>
          <w:sz w:val="22"/>
          <w:szCs w:val="22"/>
        </w:rPr>
        <w:t>Manihot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pseudoglaziovii</w:t>
      </w:r>
      <w:proofErr w:type="spellEnd"/>
      <w:r w:rsidRPr="00CF0E0B">
        <w:rPr>
          <w:color w:val="313131"/>
          <w:sz w:val="22"/>
          <w:szCs w:val="22"/>
        </w:rPr>
        <w:t>), jurema preta (</w:t>
      </w:r>
      <w:r w:rsidRPr="00CF0E0B">
        <w:rPr>
          <w:i/>
          <w:iCs/>
          <w:color w:val="313131"/>
          <w:sz w:val="22"/>
          <w:szCs w:val="22"/>
        </w:rPr>
        <w:t>Mimosa tenuiflora</w:t>
      </w:r>
      <w:r w:rsidRPr="00CF0E0B">
        <w:rPr>
          <w:color w:val="313131"/>
          <w:sz w:val="22"/>
          <w:szCs w:val="22"/>
        </w:rPr>
        <w:t>), marmeleiro-do-mato (</w:t>
      </w:r>
      <w:proofErr w:type="spellStart"/>
      <w:r w:rsidRPr="00CF0E0B">
        <w:rPr>
          <w:i/>
          <w:iCs/>
          <w:color w:val="313131"/>
          <w:sz w:val="22"/>
          <w:szCs w:val="22"/>
        </w:rPr>
        <w:t>Croton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sonderianus</w:t>
      </w:r>
      <w:proofErr w:type="spellEnd"/>
      <w:r w:rsidRPr="00CF0E0B">
        <w:rPr>
          <w:color w:val="313131"/>
          <w:sz w:val="22"/>
          <w:szCs w:val="22"/>
        </w:rPr>
        <w:t xml:space="preserve">), </w:t>
      </w:r>
      <w:proofErr w:type="spellStart"/>
      <w:r w:rsidRPr="00CF0E0B">
        <w:rPr>
          <w:color w:val="313131"/>
          <w:sz w:val="22"/>
          <w:szCs w:val="22"/>
        </w:rPr>
        <w:t>cambuím</w:t>
      </w:r>
      <w:proofErr w:type="spellEnd"/>
      <w:r w:rsidRPr="00CF0E0B">
        <w:rPr>
          <w:color w:val="313131"/>
          <w:sz w:val="22"/>
          <w:szCs w:val="22"/>
        </w:rPr>
        <w:t xml:space="preserve"> (</w:t>
      </w:r>
      <w:proofErr w:type="spellStart"/>
      <w:r w:rsidRPr="00CF0E0B">
        <w:rPr>
          <w:i/>
          <w:iCs/>
          <w:color w:val="313131"/>
          <w:sz w:val="22"/>
          <w:szCs w:val="22"/>
        </w:rPr>
        <w:t>Myrciaria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cuspidata</w:t>
      </w:r>
      <w:proofErr w:type="spellEnd"/>
      <w:r w:rsidRPr="00CF0E0B">
        <w:rPr>
          <w:color w:val="313131"/>
          <w:sz w:val="22"/>
          <w:szCs w:val="22"/>
        </w:rPr>
        <w:t>), murici (</w:t>
      </w:r>
      <w:proofErr w:type="spellStart"/>
      <w:r w:rsidRPr="00CF0E0B">
        <w:rPr>
          <w:i/>
          <w:iCs/>
          <w:color w:val="313131"/>
          <w:sz w:val="22"/>
          <w:szCs w:val="22"/>
        </w:rPr>
        <w:t>Byrsonima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crassifolia</w:t>
      </w:r>
      <w:proofErr w:type="spellEnd"/>
      <w:r w:rsidRPr="00CF0E0B">
        <w:rPr>
          <w:color w:val="313131"/>
          <w:sz w:val="22"/>
          <w:szCs w:val="22"/>
        </w:rPr>
        <w:t>), canela de velho (</w:t>
      </w:r>
      <w:proofErr w:type="spellStart"/>
      <w:r w:rsidRPr="00CF0E0B">
        <w:rPr>
          <w:i/>
          <w:iCs/>
          <w:color w:val="313131"/>
          <w:sz w:val="22"/>
          <w:szCs w:val="22"/>
        </w:rPr>
        <w:t>Miconia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albicans</w:t>
      </w:r>
      <w:proofErr w:type="spellEnd"/>
      <w:r w:rsidRPr="00CF0E0B">
        <w:rPr>
          <w:color w:val="313131"/>
          <w:sz w:val="22"/>
          <w:szCs w:val="22"/>
        </w:rPr>
        <w:t>), calunga (</w:t>
      </w:r>
      <w:proofErr w:type="spellStart"/>
      <w:r w:rsidRPr="00CF0E0B">
        <w:rPr>
          <w:i/>
          <w:iCs/>
          <w:color w:val="313131"/>
          <w:sz w:val="22"/>
          <w:szCs w:val="22"/>
        </w:rPr>
        <w:t>Simaba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ferruginea</w:t>
      </w:r>
      <w:proofErr w:type="spellEnd"/>
      <w:r w:rsidRPr="00CF0E0B">
        <w:rPr>
          <w:color w:val="313131"/>
          <w:sz w:val="22"/>
          <w:szCs w:val="22"/>
        </w:rPr>
        <w:t>), sapucaia (</w:t>
      </w:r>
      <w:proofErr w:type="spellStart"/>
      <w:r w:rsidRPr="00CF0E0B">
        <w:rPr>
          <w:i/>
          <w:iCs/>
          <w:color w:val="313131"/>
          <w:sz w:val="22"/>
          <w:szCs w:val="22"/>
        </w:rPr>
        <w:t>Lecythis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pisonis</w:t>
      </w:r>
      <w:proofErr w:type="spellEnd"/>
      <w:r w:rsidRPr="00CF0E0B">
        <w:rPr>
          <w:color w:val="313131"/>
          <w:sz w:val="22"/>
          <w:szCs w:val="22"/>
        </w:rPr>
        <w:t xml:space="preserve">), </w:t>
      </w:r>
      <w:proofErr w:type="spellStart"/>
      <w:r w:rsidRPr="00CF0E0B">
        <w:rPr>
          <w:color w:val="313131"/>
          <w:sz w:val="22"/>
          <w:szCs w:val="22"/>
        </w:rPr>
        <w:t>sabiú</w:t>
      </w:r>
      <w:proofErr w:type="spellEnd"/>
      <w:r w:rsidRPr="00CF0E0B">
        <w:rPr>
          <w:color w:val="313131"/>
          <w:sz w:val="22"/>
          <w:szCs w:val="22"/>
        </w:rPr>
        <w:t xml:space="preserve"> (</w:t>
      </w:r>
      <w:proofErr w:type="spellStart"/>
      <w:r w:rsidRPr="00CF0E0B">
        <w:rPr>
          <w:i/>
          <w:iCs/>
          <w:color w:val="313131"/>
          <w:sz w:val="22"/>
          <w:szCs w:val="22"/>
        </w:rPr>
        <w:t>Parkia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platycephala</w:t>
      </w:r>
      <w:proofErr w:type="spellEnd"/>
      <w:r w:rsidRPr="00CF0E0B">
        <w:rPr>
          <w:color w:val="313131"/>
          <w:sz w:val="22"/>
          <w:szCs w:val="22"/>
        </w:rPr>
        <w:t>), rama de bezerro (</w:t>
      </w:r>
      <w:proofErr w:type="spellStart"/>
      <w:r w:rsidRPr="00CF0E0B">
        <w:rPr>
          <w:i/>
          <w:iCs/>
          <w:color w:val="313131"/>
          <w:sz w:val="22"/>
          <w:szCs w:val="22"/>
        </w:rPr>
        <w:t>Pityrocarpa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moniliformis</w:t>
      </w:r>
      <w:proofErr w:type="spellEnd"/>
      <w:r w:rsidRPr="00CF0E0B">
        <w:rPr>
          <w:color w:val="313131"/>
          <w:sz w:val="22"/>
          <w:szCs w:val="22"/>
        </w:rPr>
        <w:t>), favela (</w:t>
      </w:r>
      <w:proofErr w:type="spellStart"/>
      <w:r w:rsidRPr="00CF0E0B">
        <w:rPr>
          <w:i/>
          <w:iCs/>
          <w:color w:val="313131"/>
          <w:sz w:val="22"/>
          <w:szCs w:val="22"/>
        </w:rPr>
        <w:t>Cnidoscolus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phyllacanthus</w:t>
      </w:r>
      <w:proofErr w:type="spellEnd"/>
      <w:r w:rsidRPr="00CF0E0B">
        <w:rPr>
          <w:color w:val="313131"/>
          <w:sz w:val="22"/>
          <w:szCs w:val="22"/>
        </w:rPr>
        <w:t>) e caju (</w:t>
      </w:r>
      <w:proofErr w:type="spellStart"/>
      <w:r w:rsidRPr="00CF0E0B">
        <w:rPr>
          <w:i/>
          <w:iCs/>
          <w:color w:val="313131"/>
          <w:sz w:val="22"/>
          <w:szCs w:val="22"/>
        </w:rPr>
        <w:t>Anacardium</w:t>
      </w:r>
      <w:proofErr w:type="spellEnd"/>
      <w:r w:rsidRPr="00CF0E0B">
        <w:rPr>
          <w:i/>
          <w:iCs/>
          <w:color w:val="313131"/>
          <w:sz w:val="22"/>
          <w:szCs w:val="22"/>
        </w:rPr>
        <w:t xml:space="preserve"> </w:t>
      </w:r>
      <w:proofErr w:type="spellStart"/>
      <w:r w:rsidRPr="00CF0E0B">
        <w:rPr>
          <w:i/>
          <w:iCs/>
          <w:color w:val="313131"/>
          <w:sz w:val="22"/>
          <w:szCs w:val="22"/>
        </w:rPr>
        <w:t>occidentale</w:t>
      </w:r>
      <w:proofErr w:type="spellEnd"/>
      <w:r w:rsidRPr="00CF0E0B">
        <w:rPr>
          <w:color w:val="313131"/>
          <w:sz w:val="22"/>
          <w:szCs w:val="22"/>
        </w:rPr>
        <w:t>). Com relação à suplementação, observou-se a utilização de sal comum (</w:t>
      </w:r>
      <w:proofErr w:type="spellStart"/>
      <w:r w:rsidRPr="00CF0E0B">
        <w:rPr>
          <w:color w:val="313131"/>
          <w:sz w:val="22"/>
          <w:szCs w:val="22"/>
        </w:rPr>
        <w:t>NaCl</w:t>
      </w:r>
      <w:proofErr w:type="spellEnd"/>
      <w:r w:rsidRPr="00CF0E0B">
        <w:rPr>
          <w:color w:val="313131"/>
          <w:sz w:val="22"/>
          <w:szCs w:val="22"/>
        </w:rPr>
        <w:t>) ao invés do sal mineral completo, e a ausência de fornecimento de dietas balanceadas. Nas propriedades estudadas, a água do bebedouro dos animais originava-se de poços artesianos nas zonas rurais e água dos Rios São Francisco e Rio Grande na sede do município. Conclui-se que, o manejo alimentar de caprinos no semiárido de uma microrregião do Oeste baiano é baseado no pasto nativo da Caatinga, na ausência de manejo nutricional e planejamento forrageiro para o período de seca.</w:t>
      </w:r>
    </w:p>
    <w:p w14:paraId="07C119C7" w14:textId="77777777" w:rsidR="00EA1ACE" w:rsidRDefault="00EA1ACE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462C90A8" w14:textId="44D3ADD8" w:rsidR="00EA1ACE" w:rsidRDefault="00EA1ACE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RPr="00EA1ACE">
        <w:rPr>
          <w:b/>
          <w:color w:val="313131"/>
          <w:sz w:val="22"/>
          <w:szCs w:val="22"/>
        </w:rPr>
        <w:t>Palavras-chave</w:t>
      </w:r>
      <w:r>
        <w:rPr>
          <w:color w:val="313131"/>
          <w:sz w:val="22"/>
          <w:szCs w:val="22"/>
        </w:rPr>
        <w:t>: Caatinga, caprinocultura, nutrição.</w:t>
      </w:r>
    </w:p>
    <w:p w14:paraId="24444126" w14:textId="77777777" w:rsidR="001B7033" w:rsidRDefault="001B7033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1B7033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AA1BB" w14:textId="77777777" w:rsidR="00A411F1" w:rsidRDefault="00A411F1">
      <w:r>
        <w:separator/>
      </w:r>
    </w:p>
  </w:endnote>
  <w:endnote w:type="continuationSeparator" w:id="0">
    <w:p w14:paraId="0F1660D0" w14:textId="77777777" w:rsidR="00A411F1" w:rsidRDefault="00A4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94E33" w14:textId="77777777" w:rsidR="00A411F1" w:rsidRDefault="00A411F1">
      <w:r>
        <w:separator/>
      </w:r>
    </w:p>
  </w:footnote>
  <w:footnote w:type="continuationSeparator" w:id="0">
    <w:p w14:paraId="3E54F1F9" w14:textId="77777777" w:rsidR="00A411F1" w:rsidRDefault="00A4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A447E" w14:textId="77777777" w:rsidR="001B7033" w:rsidRDefault="008748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784A1CEE" wp14:editId="4E44E0EE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726B0"/>
    <w:multiLevelType w:val="multilevel"/>
    <w:tmpl w:val="BBD6B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33"/>
    <w:rsid w:val="00081CBB"/>
    <w:rsid w:val="000C6B38"/>
    <w:rsid w:val="000F12B3"/>
    <w:rsid w:val="00131DD6"/>
    <w:rsid w:val="001B7033"/>
    <w:rsid w:val="00275CE6"/>
    <w:rsid w:val="002D079C"/>
    <w:rsid w:val="003132C4"/>
    <w:rsid w:val="00426B64"/>
    <w:rsid w:val="008748E5"/>
    <w:rsid w:val="008866A5"/>
    <w:rsid w:val="00A411F1"/>
    <w:rsid w:val="00CF0E0B"/>
    <w:rsid w:val="00EA1ACE"/>
    <w:rsid w:val="00FC3120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4560"/>
  <w15:docId w15:val="{66672C82-5BE0-4D4F-A8A6-A78EAF78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Lenovo</cp:lastModifiedBy>
  <cp:revision>3</cp:revision>
  <dcterms:created xsi:type="dcterms:W3CDTF">2021-09-29T00:42:00Z</dcterms:created>
  <dcterms:modified xsi:type="dcterms:W3CDTF">2021-09-29T12:39:00Z</dcterms:modified>
</cp:coreProperties>
</file>