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13" w:rsidRDefault="00F367F2" w:rsidP="004676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D5B">
        <w:rPr>
          <w:rFonts w:ascii="Arial" w:hAnsi="Arial" w:cs="Arial"/>
          <w:b/>
          <w:sz w:val="24"/>
          <w:szCs w:val="24"/>
        </w:rPr>
        <w:t xml:space="preserve">OS EFEITOS ADVERSOS DO USO DO ÁCIDO HIALURÔNICO EM PREENCHIMENTOS FACIAS DE FINS ESTÉTICOS </w:t>
      </w:r>
    </w:p>
    <w:p w:rsidR="00431C0F" w:rsidRDefault="00431C0F" w:rsidP="0046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1C0F" w:rsidRPr="00431C0F" w:rsidRDefault="00431C0F" w:rsidP="00431C0F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31C0F">
        <w:rPr>
          <w:rFonts w:ascii="Arial" w:hAnsi="Arial" w:cs="Arial"/>
          <w:sz w:val="24"/>
          <w:szCs w:val="24"/>
        </w:rPr>
        <w:t>Valesca Naciff Arias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431C0F">
        <w:rPr>
          <w:rFonts w:ascii="Arial" w:hAnsi="Arial" w:cs="Arial"/>
          <w:sz w:val="24"/>
          <w:szCs w:val="24"/>
        </w:rPr>
        <w:t>Sarah Coelho Borges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431C0F">
        <w:rPr>
          <w:rFonts w:ascii="Arial" w:hAnsi="Arial" w:cs="Arial"/>
          <w:sz w:val="24"/>
          <w:szCs w:val="24"/>
        </w:rPr>
        <w:t>Camila França Arruda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431C0F">
        <w:rPr>
          <w:rFonts w:ascii="Arial" w:hAnsi="Arial" w:cs="Arial"/>
          <w:sz w:val="24"/>
          <w:szCs w:val="24"/>
        </w:rPr>
        <w:t>Wanessa Lemos Araújo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431C0F">
        <w:rPr>
          <w:rFonts w:ascii="Arial" w:hAnsi="Arial" w:cs="Arial"/>
          <w:sz w:val="24"/>
          <w:szCs w:val="24"/>
        </w:rPr>
        <w:t>Pedro Henrique Pereira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431C0F">
        <w:rPr>
          <w:rFonts w:ascii="Arial" w:hAnsi="Arial" w:cs="Arial"/>
          <w:sz w:val="24"/>
          <w:szCs w:val="24"/>
        </w:rPr>
        <w:t>Jordana Diniz Ribeiro Firmo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431C0F">
        <w:rPr>
          <w:rFonts w:ascii="Arial" w:hAnsi="Arial" w:cs="Arial"/>
          <w:sz w:val="24"/>
          <w:szCs w:val="24"/>
        </w:rPr>
        <w:t>Jordana Daniella Inez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431C0F">
        <w:rPr>
          <w:rFonts w:ascii="Arial" w:hAnsi="Arial" w:cs="Arial"/>
          <w:sz w:val="24"/>
          <w:szCs w:val="24"/>
        </w:rPr>
        <w:t>Aline de Araújo Freitas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467613" w:rsidRPr="00656D5B" w:rsidRDefault="00467613" w:rsidP="004676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7613" w:rsidRPr="00431C0F" w:rsidRDefault="00656D5B" w:rsidP="00431C0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1C0F">
        <w:rPr>
          <w:rFonts w:ascii="Arial" w:hAnsi="Arial" w:cs="Arial"/>
          <w:sz w:val="24"/>
          <w:szCs w:val="24"/>
        </w:rPr>
        <w:t xml:space="preserve">Discente </w:t>
      </w:r>
      <w:r w:rsidR="00467613" w:rsidRPr="00431C0F">
        <w:rPr>
          <w:rFonts w:ascii="Arial" w:hAnsi="Arial" w:cs="Arial"/>
          <w:sz w:val="24"/>
          <w:szCs w:val="24"/>
        </w:rPr>
        <w:t xml:space="preserve">Centro Universitário de Anápolis – </w:t>
      </w:r>
      <w:proofErr w:type="spellStart"/>
      <w:r w:rsidR="00467613" w:rsidRPr="00431C0F">
        <w:rPr>
          <w:rFonts w:ascii="Arial" w:hAnsi="Arial" w:cs="Arial"/>
          <w:sz w:val="24"/>
          <w:szCs w:val="24"/>
        </w:rPr>
        <w:t>UniEVANGÉLICA</w:t>
      </w:r>
      <w:proofErr w:type="spellEnd"/>
      <w:r w:rsidRPr="00431C0F">
        <w:rPr>
          <w:rFonts w:ascii="Arial" w:hAnsi="Arial" w:cs="Arial"/>
          <w:sz w:val="24"/>
          <w:szCs w:val="24"/>
        </w:rPr>
        <w:t>.</w:t>
      </w:r>
    </w:p>
    <w:p w:rsidR="00656D5B" w:rsidRPr="00656D5B" w:rsidRDefault="00656D5B" w:rsidP="00656D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6D5B">
        <w:rPr>
          <w:rFonts w:ascii="Arial" w:hAnsi="Arial" w:cs="Arial"/>
          <w:sz w:val="24"/>
          <w:szCs w:val="24"/>
        </w:rPr>
        <w:t xml:space="preserve">Docente do Centro Universitário de Anápolis – </w:t>
      </w:r>
      <w:proofErr w:type="spellStart"/>
      <w:r w:rsidRPr="00656D5B">
        <w:rPr>
          <w:rFonts w:ascii="Arial" w:hAnsi="Arial" w:cs="Arial"/>
          <w:sz w:val="24"/>
          <w:szCs w:val="24"/>
        </w:rPr>
        <w:t>UniEVANGÉLICA</w:t>
      </w:r>
      <w:proofErr w:type="spellEnd"/>
      <w:r w:rsidRPr="00656D5B">
        <w:rPr>
          <w:rFonts w:ascii="Arial" w:hAnsi="Arial" w:cs="Arial"/>
          <w:sz w:val="24"/>
          <w:szCs w:val="24"/>
        </w:rPr>
        <w:t>.</w:t>
      </w:r>
    </w:p>
    <w:p w:rsidR="00467613" w:rsidRPr="00656D5B" w:rsidRDefault="00467613" w:rsidP="00467613">
      <w:pPr>
        <w:pStyle w:val="PargrafodaLista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67F2" w:rsidRPr="00656D5B" w:rsidRDefault="00467613" w:rsidP="00431C0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56D5B">
        <w:rPr>
          <w:rFonts w:ascii="Arial" w:eastAsia="Calibri" w:hAnsi="Arial" w:cs="Arial"/>
          <w:b/>
          <w:sz w:val="24"/>
          <w:szCs w:val="24"/>
        </w:rPr>
        <w:t>INTRODUÇÃO:</w:t>
      </w:r>
      <w:r w:rsidR="00DB1BFD" w:rsidRPr="00656D5B">
        <w:rPr>
          <w:rFonts w:ascii="Arial" w:eastAsia="Calibri" w:hAnsi="Arial" w:cs="Arial"/>
          <w:sz w:val="24"/>
          <w:szCs w:val="24"/>
        </w:rPr>
        <w:t xml:space="preserve"> A injeção de ácido </w:t>
      </w:r>
      <w:proofErr w:type="spellStart"/>
      <w:r w:rsidR="00DB1BFD" w:rsidRPr="00656D5B">
        <w:rPr>
          <w:rFonts w:ascii="Arial" w:eastAsia="Calibri" w:hAnsi="Arial" w:cs="Arial"/>
          <w:sz w:val="24"/>
          <w:szCs w:val="24"/>
        </w:rPr>
        <w:t>hialurônico</w:t>
      </w:r>
      <w:proofErr w:type="spellEnd"/>
      <w:r w:rsidR="00DB1BFD" w:rsidRPr="00656D5B">
        <w:rPr>
          <w:rFonts w:ascii="Arial" w:eastAsia="Calibri" w:hAnsi="Arial" w:cs="Arial"/>
          <w:sz w:val="24"/>
          <w:szCs w:val="24"/>
        </w:rPr>
        <w:t xml:space="preserve"> (AH) está entre os procedimentos mais populares para a finalidade do </w:t>
      </w:r>
      <w:r w:rsidR="00123642">
        <w:rPr>
          <w:rFonts w:ascii="Arial" w:eastAsia="Calibri" w:hAnsi="Arial" w:cs="Arial"/>
          <w:sz w:val="24"/>
          <w:szCs w:val="24"/>
        </w:rPr>
        <w:t>rejuvenescimento facial</w:t>
      </w:r>
      <w:r w:rsidR="00634641" w:rsidRPr="00656D5B">
        <w:rPr>
          <w:rFonts w:ascii="Arial" w:eastAsia="Calibri" w:hAnsi="Arial" w:cs="Arial"/>
          <w:sz w:val="24"/>
          <w:szCs w:val="24"/>
        </w:rPr>
        <w:t>,</w:t>
      </w:r>
      <w:r w:rsidR="00123642">
        <w:rPr>
          <w:rFonts w:ascii="Arial" w:eastAsia="Calibri" w:hAnsi="Arial" w:cs="Arial"/>
          <w:sz w:val="24"/>
          <w:szCs w:val="24"/>
        </w:rPr>
        <w:t xml:space="preserve"> a</w:t>
      </w:r>
      <w:r w:rsidR="00634641" w:rsidRPr="00656D5B">
        <w:rPr>
          <w:rFonts w:ascii="Arial" w:eastAsia="Calibri" w:hAnsi="Arial" w:cs="Arial"/>
          <w:sz w:val="24"/>
          <w:szCs w:val="24"/>
        </w:rPr>
        <w:t xml:space="preserve"> qual é capaz de adequar os contornos do rosto, tratar rugas e recuperar o volume e a hidratação natural da pele que</w:t>
      </w:r>
      <w:r w:rsidR="00123642">
        <w:rPr>
          <w:rFonts w:ascii="Arial" w:eastAsia="Calibri" w:hAnsi="Arial" w:cs="Arial"/>
          <w:sz w:val="24"/>
          <w:szCs w:val="24"/>
        </w:rPr>
        <w:t xml:space="preserve"> foram perdidas</w:t>
      </w:r>
      <w:r w:rsidR="00634641" w:rsidRPr="00656D5B">
        <w:rPr>
          <w:rFonts w:ascii="Arial" w:eastAsia="Calibri" w:hAnsi="Arial" w:cs="Arial"/>
          <w:sz w:val="24"/>
          <w:szCs w:val="24"/>
        </w:rPr>
        <w:t xml:space="preserve">, de modo a restabelecer e melhorar o volume facial estético. No contexto de precaução, os perfis de segurança </w:t>
      </w:r>
      <w:r w:rsidR="00123642">
        <w:rPr>
          <w:rFonts w:ascii="Arial" w:eastAsia="Calibri" w:hAnsi="Arial" w:cs="Arial"/>
          <w:sz w:val="24"/>
          <w:szCs w:val="24"/>
        </w:rPr>
        <w:t>dos preenchimentos com AH geralmente são</w:t>
      </w:r>
      <w:r w:rsidR="00634641" w:rsidRPr="00656D5B">
        <w:rPr>
          <w:rFonts w:ascii="Arial" w:eastAsia="Calibri" w:hAnsi="Arial" w:cs="Arial"/>
          <w:sz w:val="24"/>
          <w:szCs w:val="24"/>
        </w:rPr>
        <w:t xml:space="preserve"> favoráve</w:t>
      </w:r>
      <w:r w:rsidR="00F367F2" w:rsidRPr="00656D5B">
        <w:rPr>
          <w:rFonts w:ascii="Arial" w:eastAsia="Calibri" w:hAnsi="Arial" w:cs="Arial"/>
          <w:sz w:val="24"/>
          <w:szCs w:val="24"/>
        </w:rPr>
        <w:t>is, com baixas incidências de eventos adversos (</w:t>
      </w:r>
      <w:proofErr w:type="spellStart"/>
      <w:r w:rsidR="00F367F2" w:rsidRPr="00656D5B">
        <w:rPr>
          <w:rFonts w:ascii="Arial" w:eastAsia="Calibri" w:hAnsi="Arial" w:cs="Arial"/>
          <w:sz w:val="24"/>
          <w:szCs w:val="24"/>
        </w:rPr>
        <w:t>EAs</w:t>
      </w:r>
      <w:proofErr w:type="spellEnd"/>
      <w:r w:rsidR="00F367F2" w:rsidRPr="00656D5B">
        <w:rPr>
          <w:rFonts w:ascii="Arial" w:eastAsia="Calibri" w:hAnsi="Arial" w:cs="Arial"/>
          <w:sz w:val="24"/>
          <w:szCs w:val="24"/>
        </w:rPr>
        <w:t xml:space="preserve">). </w:t>
      </w:r>
      <w:r w:rsidR="00634641" w:rsidRPr="00656D5B">
        <w:rPr>
          <w:rFonts w:ascii="Arial" w:eastAsia="Calibri" w:hAnsi="Arial" w:cs="Arial"/>
          <w:sz w:val="24"/>
          <w:szCs w:val="24"/>
        </w:rPr>
        <w:t xml:space="preserve">Apesar de raros os </w:t>
      </w:r>
      <w:proofErr w:type="spellStart"/>
      <w:r w:rsidR="00F367F2" w:rsidRPr="00656D5B">
        <w:rPr>
          <w:rFonts w:ascii="Arial" w:eastAsia="Calibri" w:hAnsi="Arial" w:cs="Arial"/>
          <w:sz w:val="24"/>
          <w:szCs w:val="24"/>
        </w:rPr>
        <w:t>EAs</w:t>
      </w:r>
      <w:proofErr w:type="spellEnd"/>
      <w:r w:rsidR="0063624E">
        <w:rPr>
          <w:rFonts w:ascii="Arial" w:eastAsia="Calibri" w:hAnsi="Arial" w:cs="Arial"/>
          <w:sz w:val="24"/>
          <w:szCs w:val="24"/>
        </w:rPr>
        <w:t>, torna-se necessário uma</w:t>
      </w:r>
      <w:r w:rsidR="00634641" w:rsidRPr="00656D5B">
        <w:rPr>
          <w:rFonts w:ascii="Arial" w:eastAsia="Calibri" w:hAnsi="Arial" w:cs="Arial"/>
          <w:sz w:val="24"/>
          <w:szCs w:val="24"/>
        </w:rPr>
        <w:t xml:space="preserve"> conscientização e compreensão </w:t>
      </w:r>
      <w:r w:rsidR="00123642">
        <w:rPr>
          <w:rFonts w:ascii="Arial" w:eastAsia="Calibri" w:hAnsi="Arial" w:cs="Arial"/>
          <w:sz w:val="24"/>
          <w:szCs w:val="24"/>
        </w:rPr>
        <w:t>a respeito dos mesmos</w:t>
      </w:r>
      <w:r w:rsidR="00634641" w:rsidRPr="00656D5B">
        <w:rPr>
          <w:rFonts w:ascii="Arial" w:eastAsia="Calibri" w:hAnsi="Arial" w:cs="Arial"/>
          <w:sz w:val="24"/>
          <w:szCs w:val="24"/>
        </w:rPr>
        <w:t>.</w:t>
      </w:r>
      <w:r w:rsidR="00123642">
        <w:rPr>
          <w:rFonts w:ascii="Arial" w:eastAsia="Calibri" w:hAnsi="Arial" w:cs="Arial"/>
          <w:sz w:val="24"/>
          <w:szCs w:val="24"/>
        </w:rPr>
        <w:t xml:space="preserve"> Assim, o objetivo deste trabalho é a</w:t>
      </w:r>
      <w:r w:rsidR="002536E9" w:rsidRPr="00656D5B">
        <w:rPr>
          <w:rFonts w:ascii="Arial" w:eastAsia="Calibri" w:hAnsi="Arial" w:cs="Arial"/>
          <w:sz w:val="24"/>
          <w:szCs w:val="24"/>
        </w:rPr>
        <w:t xml:space="preserve">pontar 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os possíveis efeitos adversos do uso do ácido </w:t>
      </w:r>
      <w:proofErr w:type="spellStart"/>
      <w:r w:rsidR="00F367F2" w:rsidRPr="00656D5B">
        <w:rPr>
          <w:rFonts w:ascii="Arial" w:eastAsia="Calibri" w:hAnsi="Arial" w:cs="Arial"/>
          <w:sz w:val="24"/>
          <w:szCs w:val="24"/>
        </w:rPr>
        <w:t>hialurônico</w:t>
      </w:r>
      <w:proofErr w:type="spellEnd"/>
      <w:r w:rsidR="00F367F2" w:rsidRPr="00656D5B">
        <w:rPr>
          <w:rFonts w:ascii="Arial" w:eastAsia="Calibri" w:hAnsi="Arial" w:cs="Arial"/>
          <w:sz w:val="24"/>
          <w:szCs w:val="24"/>
        </w:rPr>
        <w:t xml:space="preserve"> como </w:t>
      </w:r>
      <w:proofErr w:type="spellStart"/>
      <w:r w:rsidR="00F367F2" w:rsidRPr="00656D5B">
        <w:rPr>
          <w:rFonts w:ascii="Arial" w:eastAsia="Calibri" w:hAnsi="Arial" w:cs="Arial"/>
          <w:sz w:val="24"/>
          <w:szCs w:val="24"/>
        </w:rPr>
        <w:t>preenchedor</w:t>
      </w:r>
      <w:proofErr w:type="spellEnd"/>
      <w:r w:rsidR="00F367F2" w:rsidRPr="00656D5B">
        <w:rPr>
          <w:rFonts w:ascii="Arial" w:eastAsia="Calibri" w:hAnsi="Arial" w:cs="Arial"/>
          <w:sz w:val="24"/>
          <w:szCs w:val="24"/>
        </w:rPr>
        <w:t xml:space="preserve"> para fins est</w:t>
      </w:r>
      <w:r w:rsidR="00123642">
        <w:rPr>
          <w:rFonts w:ascii="Arial" w:eastAsia="Calibri" w:hAnsi="Arial" w:cs="Arial"/>
          <w:sz w:val="24"/>
          <w:szCs w:val="24"/>
        </w:rPr>
        <w:t>éticos</w:t>
      </w:r>
      <w:r w:rsidR="002536E9" w:rsidRPr="00656D5B">
        <w:rPr>
          <w:rFonts w:ascii="Arial" w:eastAsia="Calibri" w:hAnsi="Arial" w:cs="Arial"/>
          <w:sz w:val="24"/>
          <w:szCs w:val="24"/>
        </w:rPr>
        <w:t xml:space="preserve">. </w:t>
      </w:r>
      <w:r w:rsidRPr="00431C0F">
        <w:rPr>
          <w:rFonts w:ascii="Arial" w:eastAsia="Calibri" w:hAnsi="Arial" w:cs="Arial"/>
          <w:b/>
          <w:sz w:val="24"/>
          <w:szCs w:val="24"/>
        </w:rPr>
        <w:t>METODOLOGIA:</w:t>
      </w:r>
      <w:r w:rsidRPr="00656D5B">
        <w:rPr>
          <w:rFonts w:ascii="Arial" w:eastAsia="Calibri" w:hAnsi="Arial" w:cs="Arial"/>
          <w:sz w:val="24"/>
          <w:szCs w:val="24"/>
        </w:rPr>
        <w:t xml:space="preserve"> Trata-se de uma revisão integrativa realizada nas bases </w:t>
      </w:r>
      <w:proofErr w:type="spellStart"/>
      <w:r w:rsidRPr="00656D5B">
        <w:rPr>
          <w:rFonts w:ascii="Arial" w:eastAsia="Calibri" w:hAnsi="Arial" w:cs="Arial"/>
          <w:sz w:val="24"/>
          <w:szCs w:val="24"/>
        </w:rPr>
        <w:t>Pubmed</w:t>
      </w:r>
      <w:proofErr w:type="spellEnd"/>
      <w:r w:rsidRPr="00656D5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56D5B">
        <w:rPr>
          <w:rFonts w:ascii="Arial" w:eastAsia="Calibri" w:hAnsi="Arial" w:cs="Arial"/>
          <w:sz w:val="24"/>
          <w:szCs w:val="24"/>
        </w:rPr>
        <w:t>Scielo</w:t>
      </w:r>
      <w:proofErr w:type="spellEnd"/>
      <w:r w:rsidRPr="00656D5B">
        <w:rPr>
          <w:rFonts w:ascii="Arial" w:eastAsia="Calibri" w:hAnsi="Arial" w:cs="Arial"/>
          <w:sz w:val="24"/>
          <w:szCs w:val="24"/>
        </w:rPr>
        <w:t xml:space="preserve"> e Periódicos Capes utilizando os descritores: “</w:t>
      </w:r>
      <w:r w:rsidR="00F367F2" w:rsidRPr="00656D5B">
        <w:rPr>
          <w:rFonts w:ascii="Arial" w:eastAsia="Calibri" w:hAnsi="Arial" w:cs="Arial"/>
          <w:sz w:val="24"/>
          <w:szCs w:val="24"/>
        </w:rPr>
        <w:t>preenchimento facial</w:t>
      </w:r>
      <w:r w:rsidR="002536E9" w:rsidRPr="00656D5B">
        <w:rPr>
          <w:rFonts w:ascii="Arial" w:eastAsia="Calibri" w:hAnsi="Arial" w:cs="Arial"/>
          <w:sz w:val="24"/>
          <w:szCs w:val="24"/>
        </w:rPr>
        <w:t>”</w:t>
      </w:r>
      <w:r w:rsidRPr="00656D5B">
        <w:rPr>
          <w:rFonts w:ascii="Arial" w:eastAsia="Calibri" w:hAnsi="Arial" w:cs="Arial"/>
          <w:sz w:val="24"/>
          <w:szCs w:val="24"/>
        </w:rPr>
        <w:t xml:space="preserve">, 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“ácido </w:t>
      </w:r>
      <w:proofErr w:type="spellStart"/>
      <w:r w:rsidR="00F367F2" w:rsidRPr="00656D5B">
        <w:rPr>
          <w:rFonts w:ascii="Arial" w:eastAsia="Calibri" w:hAnsi="Arial" w:cs="Arial"/>
          <w:sz w:val="24"/>
          <w:szCs w:val="24"/>
        </w:rPr>
        <w:t>hialurônico</w:t>
      </w:r>
      <w:proofErr w:type="spellEnd"/>
      <w:r w:rsidR="002536E9" w:rsidRPr="00656D5B">
        <w:rPr>
          <w:rFonts w:ascii="Arial" w:eastAsia="Calibri" w:hAnsi="Arial" w:cs="Arial"/>
          <w:sz w:val="24"/>
          <w:szCs w:val="24"/>
        </w:rPr>
        <w:t>”, “</w:t>
      </w:r>
      <w:r w:rsidR="00F367F2" w:rsidRPr="00656D5B">
        <w:rPr>
          <w:rFonts w:ascii="Arial" w:eastAsia="Calibri" w:hAnsi="Arial" w:cs="Arial"/>
          <w:sz w:val="24"/>
          <w:szCs w:val="24"/>
        </w:rPr>
        <w:t>eventos adversos</w:t>
      </w:r>
      <w:r w:rsidR="00123642">
        <w:rPr>
          <w:rFonts w:ascii="Arial" w:eastAsia="Calibri" w:hAnsi="Arial" w:cs="Arial"/>
          <w:sz w:val="24"/>
          <w:szCs w:val="24"/>
        </w:rPr>
        <w:t>”</w:t>
      </w:r>
      <w:r w:rsidR="002536E9" w:rsidRPr="00656D5B">
        <w:rPr>
          <w:rFonts w:ascii="Arial" w:eastAsia="Calibri" w:hAnsi="Arial" w:cs="Arial"/>
          <w:sz w:val="24"/>
          <w:szCs w:val="24"/>
        </w:rPr>
        <w:t xml:space="preserve"> e “</w:t>
      </w:r>
      <w:r w:rsidR="00F367F2" w:rsidRPr="00656D5B">
        <w:rPr>
          <w:rFonts w:ascii="Arial" w:eastAsia="Calibri" w:hAnsi="Arial" w:cs="Arial"/>
          <w:sz w:val="24"/>
          <w:szCs w:val="24"/>
        </w:rPr>
        <w:t>efeitos colaterais</w:t>
      </w:r>
      <w:r w:rsidR="002536E9" w:rsidRPr="00656D5B">
        <w:rPr>
          <w:rFonts w:ascii="Arial" w:eastAsia="Calibri" w:hAnsi="Arial" w:cs="Arial"/>
          <w:sz w:val="24"/>
          <w:szCs w:val="24"/>
        </w:rPr>
        <w:t>”</w:t>
      </w:r>
      <w:r w:rsidRPr="00656D5B">
        <w:rPr>
          <w:rFonts w:ascii="Arial" w:eastAsia="Calibri" w:hAnsi="Arial" w:cs="Arial"/>
          <w:sz w:val="24"/>
          <w:szCs w:val="24"/>
        </w:rPr>
        <w:t xml:space="preserve">, em português e inglês. Foram encontrados </w:t>
      </w:r>
      <w:r w:rsidR="00F367F2" w:rsidRPr="00656D5B">
        <w:rPr>
          <w:rFonts w:ascii="Arial" w:eastAsia="Calibri" w:hAnsi="Arial" w:cs="Arial"/>
          <w:sz w:val="24"/>
          <w:szCs w:val="24"/>
        </w:rPr>
        <w:t>24</w:t>
      </w:r>
      <w:r w:rsidRPr="00656D5B">
        <w:rPr>
          <w:rFonts w:ascii="Arial" w:eastAsia="Calibri" w:hAnsi="Arial" w:cs="Arial"/>
          <w:sz w:val="24"/>
          <w:szCs w:val="24"/>
        </w:rPr>
        <w:t xml:space="preserve"> estudos</w:t>
      </w:r>
      <w:r w:rsidR="002536E9" w:rsidRPr="00656D5B">
        <w:rPr>
          <w:rFonts w:ascii="Arial" w:eastAsia="Calibri" w:hAnsi="Arial" w:cs="Arial"/>
          <w:sz w:val="24"/>
          <w:szCs w:val="24"/>
        </w:rPr>
        <w:t>,</w:t>
      </w:r>
      <w:r w:rsidRPr="00656D5B">
        <w:rPr>
          <w:rFonts w:ascii="Arial" w:eastAsia="Calibri" w:hAnsi="Arial" w:cs="Arial"/>
          <w:sz w:val="24"/>
          <w:szCs w:val="24"/>
        </w:rPr>
        <w:t xml:space="preserve"> dos quais </w:t>
      </w:r>
      <w:r w:rsidR="00F367F2" w:rsidRPr="00656D5B">
        <w:rPr>
          <w:rFonts w:ascii="Arial" w:eastAsia="Calibri" w:hAnsi="Arial" w:cs="Arial"/>
          <w:sz w:val="24"/>
          <w:szCs w:val="24"/>
        </w:rPr>
        <w:t>11</w:t>
      </w:r>
      <w:r w:rsidRPr="00656D5B">
        <w:rPr>
          <w:rFonts w:ascii="Arial" w:eastAsia="Calibri" w:hAnsi="Arial" w:cs="Arial"/>
          <w:sz w:val="24"/>
          <w:szCs w:val="24"/>
        </w:rPr>
        <w:t xml:space="preserve"> estavam de acordo com os critérios de inclu</w:t>
      </w:r>
      <w:r w:rsidR="00346F5B" w:rsidRPr="00656D5B">
        <w:rPr>
          <w:rFonts w:ascii="Arial" w:eastAsia="Calibri" w:hAnsi="Arial" w:cs="Arial"/>
          <w:sz w:val="24"/>
          <w:szCs w:val="24"/>
        </w:rPr>
        <w:t>são: publicação a partir de 2014</w:t>
      </w:r>
      <w:r w:rsidR="002536E9" w:rsidRPr="00656D5B">
        <w:rPr>
          <w:rFonts w:ascii="Arial" w:eastAsia="Calibri" w:hAnsi="Arial" w:cs="Arial"/>
          <w:sz w:val="24"/>
          <w:szCs w:val="24"/>
        </w:rPr>
        <w:t xml:space="preserve"> e</w:t>
      </w:r>
      <w:r w:rsidRPr="00656D5B">
        <w:rPr>
          <w:rFonts w:ascii="Arial" w:eastAsia="Calibri" w:hAnsi="Arial" w:cs="Arial"/>
          <w:sz w:val="24"/>
          <w:szCs w:val="24"/>
        </w:rPr>
        <w:t xml:space="preserve"> 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relevância temática </w:t>
      </w:r>
      <w:proofErr w:type="spellStart"/>
      <w:r w:rsidR="0063624E">
        <w:rPr>
          <w:rFonts w:ascii="Arial" w:eastAsia="Calibri" w:hAnsi="Arial" w:cs="Arial"/>
          <w:sz w:val="24"/>
          <w:szCs w:val="24"/>
        </w:rPr>
        <w:t>EAs</w:t>
      </w:r>
      <w:proofErr w:type="spellEnd"/>
      <w:r w:rsidR="0063624E">
        <w:rPr>
          <w:rFonts w:ascii="Arial" w:eastAsia="Calibri" w:hAnsi="Arial" w:cs="Arial"/>
          <w:sz w:val="24"/>
          <w:szCs w:val="24"/>
        </w:rPr>
        <w:t xml:space="preserve"> do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 uso do ácido </w:t>
      </w:r>
      <w:proofErr w:type="spellStart"/>
      <w:r w:rsidR="00F367F2" w:rsidRPr="00656D5B">
        <w:rPr>
          <w:rFonts w:ascii="Arial" w:eastAsia="Calibri" w:hAnsi="Arial" w:cs="Arial"/>
          <w:sz w:val="24"/>
          <w:szCs w:val="24"/>
        </w:rPr>
        <w:t>hialurônico</w:t>
      </w:r>
      <w:proofErr w:type="spellEnd"/>
      <w:r w:rsidR="00F367F2" w:rsidRPr="00656D5B">
        <w:rPr>
          <w:rFonts w:ascii="Arial" w:eastAsia="Calibri" w:hAnsi="Arial" w:cs="Arial"/>
          <w:sz w:val="24"/>
          <w:szCs w:val="24"/>
        </w:rPr>
        <w:t xml:space="preserve"> no preenchimento facial</w:t>
      </w:r>
      <w:r w:rsidRPr="00656D5B">
        <w:rPr>
          <w:rFonts w:ascii="Arial" w:eastAsia="Calibri" w:hAnsi="Arial" w:cs="Arial"/>
          <w:sz w:val="24"/>
          <w:szCs w:val="24"/>
        </w:rPr>
        <w:t xml:space="preserve">. </w:t>
      </w:r>
      <w:r w:rsidR="00431C0F">
        <w:rPr>
          <w:rFonts w:ascii="Arial" w:eastAsia="Calibri" w:hAnsi="Arial" w:cs="Arial"/>
          <w:b/>
          <w:sz w:val="24"/>
          <w:szCs w:val="24"/>
        </w:rPr>
        <w:t>DESENVOLVIMENTO</w:t>
      </w:r>
      <w:r w:rsidRPr="00656D5B">
        <w:rPr>
          <w:rFonts w:ascii="Arial" w:eastAsia="Calibri" w:hAnsi="Arial" w:cs="Arial"/>
          <w:b/>
          <w:sz w:val="24"/>
          <w:szCs w:val="24"/>
        </w:rPr>
        <w:t>:</w:t>
      </w:r>
      <w:r w:rsidRPr="00656D5B">
        <w:rPr>
          <w:rFonts w:ascii="Arial" w:eastAsia="Calibri" w:hAnsi="Arial" w:cs="Arial"/>
          <w:sz w:val="24"/>
          <w:szCs w:val="24"/>
        </w:rPr>
        <w:t xml:space="preserve"> </w:t>
      </w:r>
      <w:r w:rsidR="00A3696C" w:rsidRPr="00656D5B">
        <w:rPr>
          <w:rFonts w:ascii="Arial" w:eastAsia="Calibri" w:hAnsi="Arial" w:cs="Arial"/>
          <w:sz w:val="24"/>
          <w:szCs w:val="24"/>
        </w:rPr>
        <w:t xml:space="preserve">A compreensão dos </w:t>
      </w:r>
      <w:proofErr w:type="spellStart"/>
      <w:r w:rsidR="00A3696C" w:rsidRPr="00656D5B">
        <w:rPr>
          <w:rFonts w:ascii="Arial" w:eastAsia="Calibri" w:hAnsi="Arial" w:cs="Arial"/>
          <w:sz w:val="24"/>
          <w:szCs w:val="24"/>
        </w:rPr>
        <w:t>EAs</w:t>
      </w:r>
      <w:proofErr w:type="spellEnd"/>
      <w:r w:rsidR="00A3696C" w:rsidRPr="00656D5B">
        <w:rPr>
          <w:rFonts w:ascii="Arial" w:eastAsia="Calibri" w:hAnsi="Arial" w:cs="Arial"/>
          <w:sz w:val="24"/>
          <w:szCs w:val="24"/>
        </w:rPr>
        <w:t xml:space="preserve"> relacionados ao AH evoluiu durante os últimos</w:t>
      </w:r>
      <w:r w:rsidR="00123642">
        <w:rPr>
          <w:rFonts w:ascii="Arial" w:eastAsia="Calibri" w:hAnsi="Arial" w:cs="Arial"/>
          <w:sz w:val="24"/>
          <w:szCs w:val="24"/>
        </w:rPr>
        <w:t xml:space="preserve"> anos</w:t>
      </w:r>
      <w:r w:rsidR="00A3696C" w:rsidRPr="00656D5B">
        <w:rPr>
          <w:rFonts w:ascii="Arial" w:eastAsia="Calibri" w:hAnsi="Arial" w:cs="Arial"/>
          <w:sz w:val="24"/>
          <w:szCs w:val="24"/>
        </w:rPr>
        <w:t xml:space="preserve">. Diante da evolução do conhecimento, </w:t>
      </w:r>
      <w:r w:rsidR="00F367F2" w:rsidRPr="00656D5B">
        <w:rPr>
          <w:rFonts w:ascii="Arial" w:eastAsia="Calibri" w:hAnsi="Arial" w:cs="Arial"/>
          <w:sz w:val="24"/>
          <w:szCs w:val="24"/>
        </w:rPr>
        <w:t>os possíveis efeitos adversos</w:t>
      </w:r>
      <w:r w:rsidR="00A3696C" w:rsidRPr="00656D5B">
        <w:rPr>
          <w:rFonts w:ascii="Arial" w:eastAsia="Calibri" w:hAnsi="Arial" w:cs="Arial"/>
          <w:sz w:val="24"/>
          <w:szCs w:val="24"/>
        </w:rPr>
        <w:t xml:space="preserve"> observados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 estão comumente ligados à qualidade do produto usado, método de aplicação, cuidados de higienização e reação imunológica individual do paciente e são class</w:t>
      </w:r>
      <w:r w:rsidR="0063624E">
        <w:rPr>
          <w:rFonts w:ascii="Arial" w:eastAsia="Calibri" w:hAnsi="Arial" w:cs="Arial"/>
          <w:sz w:val="24"/>
          <w:szCs w:val="24"/>
        </w:rPr>
        <w:t xml:space="preserve">ificados em imediatos e tardios, os quais podem </w:t>
      </w:r>
      <w:r w:rsidR="00F367F2" w:rsidRPr="00656D5B">
        <w:rPr>
          <w:rFonts w:ascii="Arial" w:eastAsia="Calibri" w:hAnsi="Arial" w:cs="Arial"/>
          <w:sz w:val="24"/>
          <w:szCs w:val="24"/>
        </w:rPr>
        <w:t>ocasionar desde vermelhidão, edema, hematoma, manchas na pel</w:t>
      </w:r>
      <w:r w:rsidR="00123642">
        <w:rPr>
          <w:rFonts w:ascii="Arial" w:eastAsia="Calibri" w:hAnsi="Arial" w:cs="Arial"/>
          <w:sz w:val="24"/>
          <w:szCs w:val="24"/>
        </w:rPr>
        <w:t>e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, infecção, necrose e nódulos </w:t>
      </w:r>
      <w:r w:rsidR="0063624E">
        <w:rPr>
          <w:rFonts w:ascii="Arial" w:eastAsia="Calibri" w:hAnsi="Arial" w:cs="Arial"/>
          <w:sz w:val="24"/>
          <w:szCs w:val="24"/>
        </w:rPr>
        <w:t>até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 granulomas, reações alérgicas, cicatriz hipertrófica</w:t>
      </w:r>
      <w:r w:rsidR="00346F5B" w:rsidRPr="00656D5B">
        <w:rPr>
          <w:rFonts w:ascii="Arial" w:eastAsia="Calibri" w:hAnsi="Arial" w:cs="Arial"/>
          <w:sz w:val="24"/>
          <w:szCs w:val="24"/>
        </w:rPr>
        <w:t xml:space="preserve">. A maior área de risco é a glabela, devido </w:t>
      </w:r>
      <w:r w:rsidR="0063624E">
        <w:rPr>
          <w:rFonts w:ascii="Arial" w:eastAsia="Calibri" w:hAnsi="Arial" w:cs="Arial"/>
          <w:sz w:val="24"/>
          <w:szCs w:val="24"/>
        </w:rPr>
        <w:t>ao risco</w:t>
      </w:r>
      <w:r w:rsidR="00346F5B" w:rsidRPr="00656D5B">
        <w:rPr>
          <w:rFonts w:ascii="Arial" w:eastAsia="Calibri" w:hAnsi="Arial" w:cs="Arial"/>
          <w:sz w:val="24"/>
          <w:szCs w:val="24"/>
        </w:rPr>
        <w:t xml:space="preserve"> de comprometimento vascular importante, podendo ocorrer efeitos como necrose tecidual e até cegueira. </w:t>
      </w:r>
      <w:r w:rsidR="00E11D6F" w:rsidRPr="00656D5B">
        <w:rPr>
          <w:rFonts w:ascii="Arial" w:eastAsia="Calibri" w:hAnsi="Arial" w:cs="Arial"/>
          <w:sz w:val="24"/>
          <w:szCs w:val="24"/>
        </w:rPr>
        <w:t xml:space="preserve">Diante desse cenário, é notório a necessidade de precaução do início ao fim de toda e qualquer prática de preenchimento facial, </w:t>
      </w:r>
      <w:r w:rsidR="00E11D6F" w:rsidRPr="00656D5B">
        <w:rPr>
          <w:rFonts w:ascii="Arial" w:eastAsia="Calibri" w:hAnsi="Arial" w:cs="Arial"/>
          <w:sz w:val="24"/>
          <w:szCs w:val="24"/>
        </w:rPr>
        <w:lastRenderedPageBreak/>
        <w:t>já que os possíveis efeitos colaterais se encaixam desde brandos até gr</w:t>
      </w:r>
      <w:r w:rsidR="0063624E">
        <w:rPr>
          <w:rFonts w:ascii="Arial" w:eastAsia="Calibri" w:hAnsi="Arial" w:cs="Arial"/>
          <w:sz w:val="24"/>
          <w:szCs w:val="24"/>
        </w:rPr>
        <w:t>aves</w:t>
      </w:r>
      <w:r w:rsidR="00123642">
        <w:rPr>
          <w:rFonts w:ascii="Arial" w:eastAsia="Calibri" w:hAnsi="Arial" w:cs="Arial"/>
          <w:sz w:val="24"/>
          <w:szCs w:val="24"/>
        </w:rPr>
        <w:t xml:space="preserve">. </w:t>
      </w:r>
      <w:r w:rsidRPr="00656D5B">
        <w:rPr>
          <w:rFonts w:ascii="Arial" w:eastAsia="Calibri" w:hAnsi="Arial" w:cs="Arial"/>
          <w:b/>
          <w:sz w:val="24"/>
          <w:szCs w:val="24"/>
        </w:rPr>
        <w:t>CONCLUSÃO:</w:t>
      </w:r>
      <w:r w:rsidRPr="00656D5B">
        <w:rPr>
          <w:rFonts w:ascii="Arial" w:eastAsia="Calibri" w:hAnsi="Arial" w:cs="Arial"/>
          <w:sz w:val="24"/>
          <w:szCs w:val="24"/>
        </w:rPr>
        <w:t xml:space="preserve"> </w:t>
      </w:r>
      <w:r w:rsidR="00A3696C" w:rsidRPr="00656D5B">
        <w:rPr>
          <w:rFonts w:ascii="Arial" w:eastAsia="Calibri" w:hAnsi="Arial" w:cs="Arial"/>
          <w:sz w:val="24"/>
          <w:szCs w:val="24"/>
        </w:rPr>
        <w:t xml:space="preserve">De fato, os recentes aumentos do uso </w:t>
      </w:r>
      <w:r w:rsidR="0063624E">
        <w:rPr>
          <w:rFonts w:ascii="Arial" w:eastAsia="Calibri" w:hAnsi="Arial" w:cs="Arial"/>
          <w:sz w:val="24"/>
          <w:szCs w:val="24"/>
        </w:rPr>
        <w:t>d</w:t>
      </w:r>
      <w:r w:rsidR="00A3696C" w:rsidRPr="00656D5B">
        <w:rPr>
          <w:rFonts w:ascii="Arial" w:eastAsia="Calibri" w:hAnsi="Arial" w:cs="Arial"/>
          <w:sz w:val="24"/>
          <w:szCs w:val="24"/>
        </w:rPr>
        <w:t>o AH enfatizam a importânc</w:t>
      </w:r>
      <w:r w:rsidR="00E11D6F" w:rsidRPr="00656D5B">
        <w:rPr>
          <w:rFonts w:ascii="Arial" w:eastAsia="Calibri" w:hAnsi="Arial" w:cs="Arial"/>
          <w:sz w:val="24"/>
          <w:szCs w:val="24"/>
        </w:rPr>
        <w:t>ia do</w:t>
      </w:r>
      <w:r w:rsidR="00A3696C" w:rsidRPr="00656D5B">
        <w:rPr>
          <w:rFonts w:ascii="Arial" w:eastAsia="Calibri" w:hAnsi="Arial" w:cs="Arial"/>
          <w:sz w:val="24"/>
          <w:szCs w:val="24"/>
        </w:rPr>
        <w:t xml:space="preserve"> conhecimento dos </w:t>
      </w:r>
      <w:proofErr w:type="spellStart"/>
      <w:r w:rsidR="00A3696C" w:rsidRPr="00656D5B">
        <w:rPr>
          <w:rFonts w:ascii="Arial" w:eastAsia="Calibri" w:hAnsi="Arial" w:cs="Arial"/>
          <w:sz w:val="24"/>
          <w:szCs w:val="24"/>
        </w:rPr>
        <w:t>EAs</w:t>
      </w:r>
      <w:proofErr w:type="spellEnd"/>
      <w:r w:rsidR="00A3696C" w:rsidRPr="00656D5B">
        <w:rPr>
          <w:rFonts w:ascii="Arial" w:eastAsia="Calibri" w:hAnsi="Arial" w:cs="Arial"/>
          <w:sz w:val="24"/>
          <w:szCs w:val="24"/>
        </w:rPr>
        <w:t xml:space="preserve"> dessa substância</w:t>
      </w:r>
      <w:r w:rsidR="00E11D6F" w:rsidRPr="00656D5B">
        <w:rPr>
          <w:rFonts w:ascii="Arial" w:eastAsia="Calibri" w:hAnsi="Arial" w:cs="Arial"/>
          <w:sz w:val="24"/>
          <w:szCs w:val="24"/>
        </w:rPr>
        <w:t>, que vão desde hematomas até necrose tecidual e cegueira</w:t>
      </w:r>
      <w:r w:rsidR="00A3696C" w:rsidRPr="00656D5B">
        <w:rPr>
          <w:rFonts w:ascii="Arial" w:eastAsia="Calibri" w:hAnsi="Arial" w:cs="Arial"/>
          <w:sz w:val="24"/>
          <w:szCs w:val="24"/>
        </w:rPr>
        <w:t>. A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pesar dos possíveis efeitos adversos é significativo destacar que o resultado final do tratamento </w:t>
      </w:r>
      <w:r w:rsidR="0063624E">
        <w:rPr>
          <w:rFonts w:ascii="Arial" w:eastAsia="Calibri" w:hAnsi="Arial" w:cs="Arial"/>
          <w:sz w:val="24"/>
          <w:szCs w:val="24"/>
        </w:rPr>
        <w:t>provém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 da </w:t>
      </w:r>
      <w:r w:rsidR="0063624E">
        <w:rPr>
          <w:rFonts w:ascii="Arial" w:eastAsia="Calibri" w:hAnsi="Arial" w:cs="Arial"/>
          <w:sz w:val="24"/>
          <w:szCs w:val="24"/>
        </w:rPr>
        <w:t>cuidadosa análise facial, da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 apropriada indicação, do emprego </w:t>
      </w:r>
      <w:r w:rsidR="0063624E">
        <w:rPr>
          <w:rFonts w:ascii="Arial" w:eastAsia="Calibri" w:hAnsi="Arial" w:cs="Arial"/>
          <w:sz w:val="24"/>
          <w:szCs w:val="24"/>
        </w:rPr>
        <w:t>adequado,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 do preparo e administração do produto</w:t>
      </w:r>
      <w:r w:rsidR="0063624E">
        <w:rPr>
          <w:rFonts w:ascii="Arial" w:eastAsia="Calibri" w:hAnsi="Arial" w:cs="Arial"/>
          <w:sz w:val="24"/>
          <w:szCs w:val="24"/>
        </w:rPr>
        <w:t xml:space="preserve">, de modo, assim, a </w:t>
      </w:r>
      <w:r w:rsidR="00F367F2" w:rsidRPr="00656D5B">
        <w:rPr>
          <w:rFonts w:ascii="Arial" w:eastAsia="Calibri" w:hAnsi="Arial" w:cs="Arial"/>
          <w:sz w:val="24"/>
          <w:szCs w:val="24"/>
        </w:rPr>
        <w:t xml:space="preserve">evitar </w:t>
      </w:r>
      <w:r w:rsidR="0063624E">
        <w:rPr>
          <w:rFonts w:ascii="Arial" w:eastAsia="Calibri" w:hAnsi="Arial" w:cs="Arial"/>
          <w:sz w:val="24"/>
          <w:szCs w:val="24"/>
        </w:rPr>
        <w:t xml:space="preserve">os </w:t>
      </w:r>
      <w:r w:rsidR="00F367F2" w:rsidRPr="00656D5B">
        <w:rPr>
          <w:rFonts w:ascii="Arial" w:eastAsia="Calibri" w:hAnsi="Arial" w:cs="Arial"/>
          <w:sz w:val="24"/>
          <w:szCs w:val="24"/>
        </w:rPr>
        <w:t>efeitos adversos</w:t>
      </w:r>
      <w:r w:rsidR="0063624E">
        <w:rPr>
          <w:rFonts w:ascii="Arial" w:eastAsia="Calibri" w:hAnsi="Arial" w:cs="Arial"/>
          <w:sz w:val="24"/>
          <w:szCs w:val="24"/>
        </w:rPr>
        <w:t>.</w:t>
      </w:r>
    </w:p>
    <w:p w:rsidR="00146C8E" w:rsidRPr="00656D5B" w:rsidRDefault="00146C8E" w:rsidP="00146C8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46C8E" w:rsidRPr="00656D5B" w:rsidRDefault="00146C8E" w:rsidP="0046761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5616F" w:rsidRPr="00656D5B" w:rsidRDefault="00B5616F" w:rsidP="00E11D6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B5616F" w:rsidRPr="00656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683"/>
    <w:multiLevelType w:val="hybridMultilevel"/>
    <w:tmpl w:val="55DC4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13"/>
    <w:rsid w:val="00123642"/>
    <w:rsid w:val="00146C8E"/>
    <w:rsid w:val="00234B95"/>
    <w:rsid w:val="002536E9"/>
    <w:rsid w:val="00346F5B"/>
    <w:rsid w:val="003672C8"/>
    <w:rsid w:val="003C6BA7"/>
    <w:rsid w:val="00425C4C"/>
    <w:rsid w:val="00431C0F"/>
    <w:rsid w:val="00467613"/>
    <w:rsid w:val="00634641"/>
    <w:rsid w:val="0063624E"/>
    <w:rsid w:val="00656D5B"/>
    <w:rsid w:val="0066235A"/>
    <w:rsid w:val="008B14D4"/>
    <w:rsid w:val="008F0456"/>
    <w:rsid w:val="00A26046"/>
    <w:rsid w:val="00A3696C"/>
    <w:rsid w:val="00B02D9E"/>
    <w:rsid w:val="00B5616F"/>
    <w:rsid w:val="00DA2C6B"/>
    <w:rsid w:val="00DB1BFD"/>
    <w:rsid w:val="00E11D6F"/>
    <w:rsid w:val="00E31B86"/>
    <w:rsid w:val="00F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63E1"/>
  <w15:chartTrackingRefBased/>
  <w15:docId w15:val="{2C284F9A-12D8-4009-9FEB-9E2D81DA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Valesca Naciff Arias</dc:creator>
  <cp:keywords/>
  <dc:description/>
  <cp:lastModifiedBy>Valesca Naciff Arias</cp:lastModifiedBy>
  <cp:revision>2</cp:revision>
  <dcterms:created xsi:type="dcterms:W3CDTF">2020-07-05T19:56:00Z</dcterms:created>
  <dcterms:modified xsi:type="dcterms:W3CDTF">2020-07-05T19:56:00Z</dcterms:modified>
</cp:coreProperties>
</file>