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77" w:lineRule="auto"/>
        <w:ind w:right="148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b="0" l="0" r="0" t="0"/>
            <wp:wrapNone/>
            <wp:docPr descr="C:\Users\Windows\Desktop\26ª JOUFPA\Marca d´água.png" id="22" name="image1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CONTRIBUIÇÃO AO ESTUDO DO ATENDIMENTO ODONTOLÓGICO EM PACIENTES GESTANTES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Autores: Gabriela Marçal Moreira de Lima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Carolynne Ferreira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Carla Cristina Ferreira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Leandro Corrêa Fonseca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Erick Nelo Pedreira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 de Odontologia, Universidade Federal do Pará;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 de Odontologia, Universidade Federal do Pará;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 de Odontologia, Universidade Federal do Pará;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 de Odontologia, Universidade Federal do Pará;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Doutor, Universidade Federal do Pará;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gabrielamarcal15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atendimento odontológico durante a gravidez é essencial para a saúde materna e fetal. Este estudo busca identificar os principais entraves que afetam esse atendimento, com o intuito de investigar os obstáculos que limitam o acesso e a qualidade do atendimento odontológico para mulheres grávidas, além de compreender as consequências desses entraves na saúde bucal das gestantes e seus bebês. A busca foi realizada, nas plataformas PubMed e SCIELO e no portal de periódicos CAPES, realizando a pesquisa de descritores como: pré-natal Odontológico e saúde de gestantes.  Estudos publicados nos últimos 7 anos , que abordaram a temática foram incluídos na revisão. Durante a pesquisa  destaca-se que, apesar da importância reconhecida do atendimento odontológico durante a gravidez, diversas problemáticas persistem. Estas incluem o carecimento de informações claras para gestantes, resultando na dificuldade em buscar tratamento e na  falta de conhecimento sobre como manter a saúde bucal durante esse período crítico.Além disso, há preocupação com a segurança de procedimentos, pois há um receio  generalizado de que práticas odontológicas durante a gravidez possam prejudicar o feto. Essa preocupação muitas  vezes leva as gestantes a evitar consultas odontológicas, mesmo quando estão enfrentando problemas dentários. Fatores socioeconômicos também podem influenciar o acesso ao atendimento odontológico durante a gravidez. Mulheres socialmente menos favorecidas podem enfrentar dificuldades em buscar tratamento devido a limitações financeiras, mesmo com a presença  do pré-natal odontológico disponível no SUS. É notório então  que os entraves no atendimento odontológico de mulheres grávidas representam um desafio significativo para a promoção da saúde bucal materno-infantil. Diante dos estudos avaliados infere-se que estratégias de conscientização e capacitação profissional são necessárias para superar esses obstáculos e garantir que as gestantes recebam o cuidado odontológico adequado.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Área: Saúde Coletiva;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Modalidade: Revisão de Literatura.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-927099</wp:posOffset>
            </wp:positionH>
            <wp:positionV relativeFrom="paragraph">
              <wp:posOffset>-850899</wp:posOffset>
            </wp:positionV>
            <wp:extent cx="7561580" cy="10696575"/>
            <wp:effectExtent b="0" l="0" r="0" t="0"/>
            <wp:wrapNone/>
            <wp:docPr descr="C:\Users\Windows\Desktop\26ª JOUFPA\Marca d´água.png" id="21" name="image1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Odontologia Integrativa, Cuidado Pré-Natal,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ravidez.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40" w:w="11920" w:orient="portrait"/>
      <w:pgMar w:bottom="280" w:top="1340" w:left="146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220609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rsid w:val="00220609"/>
    <w:pPr>
      <w:ind w:left="346" w:hanging="240"/>
      <w:outlineLvl w:val="0"/>
    </w:pPr>
    <w:rPr>
      <w:b w:val="1"/>
      <w:bCs w:val="1"/>
      <w:sz w:val="24"/>
      <w:szCs w:val="24"/>
      <w:u w:color="000000"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22060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220609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220609"/>
    <w:pPr>
      <w:ind w:left="241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220609"/>
  </w:style>
  <w:style w:type="paragraph" w:styleId="Cabealho">
    <w:name w:val="header"/>
    <w:basedOn w:val="Normal"/>
    <w:link w:val="CabealhoChar"/>
    <w:uiPriority w:val="99"/>
    <w:unhideWhenUsed w:val="1"/>
    <w:rsid w:val="00E375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37590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375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37590"/>
    <w:rPr>
      <w:rFonts w:ascii="Times New Roman" w:cs="Times New Roman" w:eastAsia="Times New Roman" w:hAnsi="Times New Roman"/>
      <w:lang w:val="pt-PT"/>
    </w:rPr>
  </w:style>
  <w:style w:type="paragraph" w:styleId="Reviso">
    <w:name w:val="Revision"/>
    <w:hidden w:val="1"/>
    <w:uiPriority w:val="99"/>
    <w:semiHidden w:val="1"/>
    <w:rsid w:val="004A1723"/>
    <w:pPr>
      <w:widowControl w:val="1"/>
      <w:autoSpaceDE w:val="1"/>
      <w:autoSpaceDN w:val="1"/>
    </w:pPr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FC28B1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FC28B1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197D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97DCF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97D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97DCF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A669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A669A"/>
    <w:rPr>
      <w:rFonts w:ascii="Segoe UI" w:cs="Segoe UI" w:eastAsia="Times New Roman" w:hAnsi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 w:val="1"/>
    <w:rsid w:val="003872F5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hyperlink" Target="mailto:xxxxxxxxx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radarciencia.org/artigo/a-judicializacao-de-demandas-odontologicas-e-o-direito-a-saud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eBMwMz0TciXIY0pnMPPJfIrjw==">CgMxLjA4AHIhMUhIQkV5ZVExSk9HZllPd05MVW12bkdxWUxUOGxpNVJV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2023-09-07T20:41:00Z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