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46" w:rsidRPr="00B17004" w:rsidRDefault="00A40446" w:rsidP="00A40446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 w:rsidRPr="00B17004">
        <w:rPr>
          <w:rFonts w:ascii="Arial" w:hAnsi="Arial" w:cs="Arial"/>
          <w:b/>
          <w:bCs/>
          <w:color w:val="000000"/>
        </w:rPr>
        <w:t>Jogos Digitais: um recurso para contextualizar com situações problemas</w:t>
      </w:r>
    </w:p>
    <w:p w:rsidR="00B17004" w:rsidRDefault="00B17004" w:rsidP="00A40446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40446" w:rsidRPr="009F4E5D">
        <w:rPr>
          <w:rFonts w:ascii="Arial" w:hAnsi="Arial" w:cs="Arial"/>
          <w:bCs/>
          <w:color w:val="000000"/>
          <w:sz w:val="20"/>
          <w:szCs w:val="20"/>
        </w:rPr>
        <w:t>Eryca Milene Laurindo da Silva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A40446" w:rsidRDefault="00B17004" w:rsidP="00A40446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Secretaria Municipal de Educação de São José da Laje (SMED/SJL)</w:t>
      </w:r>
    </w:p>
    <w:p w:rsidR="00B17004" w:rsidRDefault="00403795" w:rsidP="00B17004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hyperlink r:id="rId6" w:history="1">
        <w:r w:rsidR="00B17004" w:rsidRPr="00B97AB5">
          <w:rPr>
            <w:rStyle w:val="Hyperlink"/>
            <w:rFonts w:ascii="Arial" w:hAnsi="Arial" w:cs="Arial"/>
            <w:bCs/>
            <w:sz w:val="20"/>
            <w:szCs w:val="20"/>
          </w:rPr>
          <w:t>millenelaurindo@gmail.com</w:t>
        </w:r>
      </w:hyperlink>
    </w:p>
    <w:p w:rsidR="00B17004" w:rsidRDefault="00B17004" w:rsidP="00A40446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40446" w:rsidRPr="009F4E5D">
        <w:rPr>
          <w:rFonts w:ascii="Arial" w:hAnsi="Arial" w:cs="Arial"/>
          <w:bCs/>
          <w:color w:val="000000"/>
          <w:sz w:val="20"/>
          <w:szCs w:val="20"/>
        </w:rPr>
        <w:t>Jessica Rodrigues da Silva</w:t>
      </w:r>
    </w:p>
    <w:p w:rsidR="00A40446" w:rsidRDefault="00B17004" w:rsidP="00A40446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Secretaria Municipal </w:t>
      </w:r>
      <w:r w:rsidR="00E6532A">
        <w:rPr>
          <w:rFonts w:ascii="Arial" w:hAnsi="Arial" w:cs="Arial"/>
          <w:bCs/>
          <w:color w:val="000000"/>
          <w:sz w:val="20"/>
          <w:szCs w:val="20"/>
        </w:rPr>
        <w:t xml:space="preserve">de Educação </w:t>
      </w:r>
      <w:r>
        <w:rPr>
          <w:rFonts w:ascii="Arial" w:hAnsi="Arial" w:cs="Arial"/>
          <w:bCs/>
          <w:color w:val="000000"/>
          <w:sz w:val="20"/>
          <w:szCs w:val="20"/>
        </w:rPr>
        <w:t>de São José da Laje (SMED/SJL)</w:t>
      </w:r>
    </w:p>
    <w:bookmarkStart w:id="0" w:name="_GoBack"/>
    <w:bookmarkEnd w:id="0"/>
    <w:p w:rsidR="00B17004" w:rsidRDefault="00417902" w:rsidP="00A40446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HYPERLINK "mailto:</w:instrText>
      </w:r>
      <w:r w:rsidRPr="00417902">
        <w:rPr>
          <w:rFonts w:ascii="Arial" w:hAnsi="Arial" w:cs="Arial"/>
          <w:bCs/>
          <w:sz w:val="20"/>
          <w:szCs w:val="20"/>
        </w:rPr>
        <w:instrText>jessik_rodryguez@hotmail.com</w:instrText>
      </w:r>
      <w:r>
        <w:rPr>
          <w:rFonts w:ascii="Arial" w:hAnsi="Arial" w:cs="Arial"/>
          <w:bCs/>
          <w:sz w:val="20"/>
          <w:szCs w:val="20"/>
        </w:rPr>
        <w:instrText xml:space="preserve">" </w:instrText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7963F6">
        <w:rPr>
          <w:rStyle w:val="Hyperlink"/>
          <w:rFonts w:ascii="Arial" w:hAnsi="Arial" w:cs="Arial"/>
          <w:bCs/>
          <w:sz w:val="20"/>
          <w:szCs w:val="20"/>
        </w:rPr>
        <w:t>jessik_rodryguez@hotmail.com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B17004" w:rsidRDefault="00B17004" w:rsidP="00A40446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40446" w:rsidRPr="009F4E5D">
        <w:rPr>
          <w:rFonts w:ascii="Arial" w:hAnsi="Arial" w:cs="Arial"/>
          <w:bCs/>
          <w:color w:val="000000"/>
          <w:sz w:val="20"/>
          <w:szCs w:val="20"/>
        </w:rPr>
        <w:t>Renato Willians Lima Santana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A40446" w:rsidRDefault="00B17004" w:rsidP="00A40446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Secretaria</w:t>
      </w:r>
      <w:r w:rsidR="00E6532A">
        <w:rPr>
          <w:rFonts w:ascii="Arial" w:hAnsi="Arial" w:cs="Arial"/>
          <w:bCs/>
          <w:color w:val="000000"/>
          <w:sz w:val="20"/>
          <w:szCs w:val="20"/>
        </w:rPr>
        <w:t xml:space="preserve"> Municipal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de Educação de São José da Laje (SMED/SJL)</w:t>
      </w:r>
    </w:p>
    <w:p w:rsidR="00B17004" w:rsidRDefault="00417902" w:rsidP="00A40446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hyperlink r:id="rId7" w:history="1">
        <w:r w:rsidRPr="007963F6">
          <w:rPr>
            <w:rStyle w:val="Hyperlink"/>
            <w:rFonts w:ascii="Arial" w:hAnsi="Arial" w:cs="Arial"/>
            <w:bCs/>
            <w:sz w:val="20"/>
            <w:szCs w:val="20"/>
          </w:rPr>
          <w:t>prof.renatolima@outlook.com</w:t>
        </w:r>
      </w:hyperlink>
    </w:p>
    <w:p w:rsidR="00A40446" w:rsidRDefault="00B17004" w:rsidP="00A40446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Resumo</w:t>
      </w:r>
    </w:p>
    <w:p w:rsidR="00A40446" w:rsidRDefault="00A40446" w:rsidP="00A404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CE19B3">
        <w:rPr>
          <w:rFonts w:ascii="Arial" w:hAnsi="Arial" w:cs="Arial"/>
          <w:color w:val="000000"/>
          <w:sz w:val="22"/>
          <w:szCs w:val="22"/>
        </w:rPr>
        <w:t>presentamos neste trabalho o jogo trilha dos desafios da plataforma genially, uma experiência desenvolvida por uma professora do 3º ano do Ensino Fundamental de uma escola pública munici</w:t>
      </w:r>
      <w:r>
        <w:rPr>
          <w:rFonts w:ascii="Arial" w:hAnsi="Arial" w:cs="Arial"/>
          <w:color w:val="000000"/>
          <w:sz w:val="22"/>
          <w:szCs w:val="22"/>
        </w:rPr>
        <w:t>pal, com a finalidade de contextualizar situações problemas de matemática.</w:t>
      </w:r>
    </w:p>
    <w:p w:rsidR="00A40446" w:rsidRDefault="00A40446" w:rsidP="00A404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40446" w:rsidRPr="003E4BCD" w:rsidRDefault="00A40446" w:rsidP="00A4044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Palavras-chave: Jogo</w:t>
      </w:r>
      <w:r w:rsidR="00E6413E">
        <w:rPr>
          <w:rFonts w:ascii="Arial" w:hAnsi="Arial" w:cs="Arial"/>
          <w:color w:val="000000"/>
          <w:sz w:val="22"/>
          <w:szCs w:val="22"/>
        </w:rPr>
        <w:t>s digitais</w:t>
      </w:r>
      <w:r>
        <w:rPr>
          <w:rFonts w:ascii="Arial" w:hAnsi="Arial" w:cs="Arial"/>
          <w:color w:val="000000"/>
          <w:sz w:val="22"/>
          <w:szCs w:val="22"/>
        </w:rPr>
        <w:t>, situações problemas, matemática.</w:t>
      </w:r>
    </w:p>
    <w:p w:rsidR="00A40446" w:rsidRPr="00CE19B3" w:rsidRDefault="00A40446" w:rsidP="00A40446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 w:rsidRPr="00CE19B3">
        <w:rPr>
          <w:rFonts w:ascii="Arial" w:hAnsi="Arial" w:cs="Arial"/>
          <w:b/>
          <w:bCs/>
          <w:color w:val="000000"/>
        </w:rPr>
        <w:t xml:space="preserve">Introdução:  </w:t>
      </w:r>
    </w:p>
    <w:p w:rsidR="00A40446" w:rsidRDefault="00A40446" w:rsidP="00A40446">
      <w:pPr>
        <w:pStyle w:val="NormalWeb"/>
        <w:spacing w:before="24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E19B3">
        <w:rPr>
          <w:rFonts w:ascii="Arial" w:hAnsi="Arial" w:cs="Arial"/>
          <w:color w:val="000000"/>
          <w:sz w:val="22"/>
          <w:szCs w:val="22"/>
        </w:rPr>
        <w:t>A matemática torna-se mais fascinante quando ensinada c</w:t>
      </w:r>
      <w:r>
        <w:rPr>
          <w:rFonts w:ascii="Arial" w:hAnsi="Arial" w:cs="Arial"/>
          <w:color w:val="000000"/>
          <w:sz w:val="22"/>
          <w:szCs w:val="22"/>
        </w:rPr>
        <w:t>omo algo paralelo ao mundo real, e para isso,</w:t>
      </w:r>
      <w:r w:rsidRPr="00CE19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 xml:space="preserve"> professor deve se apropriar e conhecer </w:t>
      </w:r>
      <w:r w:rsidR="00B17004">
        <w:rPr>
          <w:rFonts w:ascii="Arial" w:hAnsi="Arial" w:cs="Arial"/>
          <w:bCs/>
          <w:color w:val="000000"/>
          <w:sz w:val="22"/>
          <w:szCs w:val="22"/>
        </w:rPr>
        <w:t>aquilo que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interessa</w:t>
      </w:r>
      <w:r w:rsidR="00B17004">
        <w:rPr>
          <w:rFonts w:ascii="Arial" w:hAnsi="Arial" w:cs="Arial"/>
          <w:bCs/>
          <w:color w:val="000000"/>
          <w:sz w:val="22"/>
          <w:szCs w:val="22"/>
        </w:rPr>
        <w:t xml:space="preserve"> aos alunos</w:t>
      </w:r>
      <w:r>
        <w:rPr>
          <w:rFonts w:ascii="Arial" w:hAnsi="Arial" w:cs="Arial"/>
          <w:bCs/>
          <w:color w:val="000000"/>
          <w:sz w:val="22"/>
          <w:szCs w:val="22"/>
        </w:rPr>
        <w:t>, despertando a curiosidade e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 xml:space="preserve"> contextualizando ao máximo as s</w:t>
      </w:r>
      <w:r>
        <w:rPr>
          <w:rFonts w:ascii="Arial" w:hAnsi="Arial" w:cs="Arial"/>
          <w:bCs/>
          <w:color w:val="000000"/>
          <w:sz w:val="22"/>
          <w:szCs w:val="22"/>
        </w:rPr>
        <w:t>ituações de ensino-aprendizagem</w:t>
      </w:r>
      <w:r w:rsidR="00B1700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>inclusiv</w:t>
      </w:r>
      <w:r>
        <w:rPr>
          <w:rFonts w:ascii="Arial" w:hAnsi="Arial" w:cs="Arial"/>
          <w:bCs/>
          <w:color w:val="000000"/>
          <w:sz w:val="22"/>
          <w:szCs w:val="22"/>
        </w:rPr>
        <w:t>e por meio dos Jogos Digitais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A40446" w:rsidRPr="00CE19B3" w:rsidRDefault="00A40446" w:rsidP="00A40446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bCs/>
          <w:color w:val="000000"/>
        </w:rPr>
      </w:pPr>
      <w:r w:rsidRPr="00CE19B3">
        <w:rPr>
          <w:rFonts w:ascii="Arial" w:hAnsi="Arial" w:cs="Arial"/>
          <w:b/>
          <w:bCs/>
          <w:color w:val="000000"/>
        </w:rPr>
        <w:t>Objetivo</w:t>
      </w:r>
      <w:r w:rsidRPr="00CE19B3">
        <w:rPr>
          <w:rFonts w:ascii="Arial" w:hAnsi="Arial" w:cs="Arial"/>
          <w:bCs/>
          <w:color w:val="000000"/>
        </w:rPr>
        <w:t xml:space="preserve">: </w:t>
      </w:r>
    </w:p>
    <w:p w:rsidR="00A40446" w:rsidRPr="00CE19B3" w:rsidRDefault="00A40446" w:rsidP="00A40446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E19B3">
        <w:rPr>
          <w:rFonts w:ascii="Arial" w:hAnsi="Arial" w:cs="Arial"/>
          <w:bCs/>
          <w:color w:val="000000"/>
          <w:sz w:val="22"/>
          <w:szCs w:val="22"/>
        </w:rPr>
        <w:t>- Contextualizar</w:t>
      </w:r>
      <w:r w:rsidR="00B17004">
        <w:rPr>
          <w:rFonts w:ascii="Arial" w:hAnsi="Arial" w:cs="Arial"/>
          <w:bCs/>
          <w:color w:val="000000"/>
          <w:sz w:val="22"/>
          <w:szCs w:val="22"/>
        </w:rPr>
        <w:t xml:space="preserve"> as situações problemas de matemática com jogos digitais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>, permitindo que o estudante traga para a sala de aula seus conhecimentos</w:t>
      </w:r>
      <w:r w:rsidR="00921DDF">
        <w:rPr>
          <w:rFonts w:ascii="Arial" w:hAnsi="Arial" w:cs="Arial"/>
          <w:bCs/>
          <w:color w:val="000000"/>
          <w:sz w:val="22"/>
          <w:szCs w:val="22"/>
        </w:rPr>
        <w:t xml:space="preserve"> adquiridos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A40446" w:rsidRPr="00CE19B3" w:rsidRDefault="00A40446" w:rsidP="00A40446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CE19B3">
        <w:rPr>
          <w:rFonts w:ascii="Arial" w:hAnsi="Arial" w:cs="Arial"/>
          <w:b/>
          <w:bCs/>
          <w:color w:val="000000"/>
        </w:rPr>
        <w:t xml:space="preserve">Fundamentação Teórica: </w:t>
      </w:r>
    </w:p>
    <w:p w:rsidR="00921DDF" w:rsidRDefault="00A40446" w:rsidP="00A40446">
      <w:pPr>
        <w:pStyle w:val="NormalWeb"/>
        <w:spacing w:before="24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Jogos D</w:t>
      </w:r>
      <w:r w:rsidRPr="00CE19B3">
        <w:rPr>
          <w:rFonts w:ascii="Arial" w:hAnsi="Arial" w:cs="Arial"/>
          <w:sz w:val="22"/>
          <w:szCs w:val="22"/>
        </w:rPr>
        <w:t>igitais atem atualmente aos novos padrões de aprendizagem com o uso da tecn</w:t>
      </w:r>
      <w:r w:rsidR="00921DDF">
        <w:rPr>
          <w:rFonts w:ascii="Arial" w:hAnsi="Arial" w:cs="Arial"/>
          <w:sz w:val="22"/>
          <w:szCs w:val="22"/>
        </w:rPr>
        <w:t>ologia,</w:t>
      </w:r>
      <w:r w:rsidRPr="00CE19B3">
        <w:rPr>
          <w:rFonts w:ascii="Arial" w:hAnsi="Arial" w:cs="Arial"/>
          <w:sz w:val="22"/>
          <w:szCs w:val="22"/>
        </w:rPr>
        <w:t xml:space="preserve"> como processamento, tomadas de decisões e de estabelecimento de estratégias de solução de problemas. Alguns estudiosos da área cognitiva também consideram que os jogos estimulam a linguagem visual e sonora na criança, o que aparentemente contribui para a aprendizagem perceptiva, da atenção e da motivação. </w:t>
      </w:r>
    </w:p>
    <w:p w:rsidR="00A40446" w:rsidRDefault="00921DDF" w:rsidP="00921DDF">
      <w:pPr>
        <w:pStyle w:val="NormalWeb"/>
        <w:spacing w:before="24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Contudo, entendemos que e</w:t>
      </w:r>
      <w:r w:rsidR="00A40446" w:rsidRPr="00CE19B3">
        <w:rPr>
          <w:rFonts w:ascii="Arial" w:hAnsi="Arial" w:cs="Arial"/>
          <w:sz w:val="22"/>
          <w:szCs w:val="22"/>
        </w:rPr>
        <w:t xml:space="preserve">sses aspectos são associados a um fator determinante, que é a familiaridade da criança com a linguagem utilizada nesses jogos e o tipo de raciocínio </w:t>
      </w:r>
      <w:r w:rsidR="00A40446" w:rsidRPr="00CE19B3">
        <w:rPr>
          <w:rFonts w:ascii="Arial" w:hAnsi="Arial" w:cs="Arial"/>
          <w:sz w:val="22"/>
          <w:szCs w:val="22"/>
        </w:rPr>
        <w:lastRenderedPageBreak/>
        <w:t>que é necessário desenvolver, para obter sucesso nessa forma de atividade lúdica (MUNGUBA et al, 2003, p. 42).</w:t>
      </w:r>
    </w:p>
    <w:p w:rsidR="00A40446" w:rsidRPr="002D1358" w:rsidRDefault="00A40446" w:rsidP="00A40446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E19B3">
        <w:rPr>
          <w:rFonts w:ascii="Arial" w:hAnsi="Arial" w:cs="Arial"/>
          <w:b/>
          <w:bCs/>
          <w:color w:val="000000"/>
        </w:rPr>
        <w:t xml:space="preserve">Problemática </w:t>
      </w:r>
    </w:p>
    <w:p w:rsidR="00A40446" w:rsidRDefault="00A40446" w:rsidP="00921DDF">
      <w:pPr>
        <w:pStyle w:val="NormalWeb"/>
        <w:spacing w:before="24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E19B3">
        <w:rPr>
          <w:rFonts w:ascii="Arial" w:hAnsi="Arial" w:cs="Arial"/>
          <w:bCs/>
          <w:color w:val="000000"/>
          <w:sz w:val="22"/>
          <w:szCs w:val="22"/>
        </w:rPr>
        <w:t>Segundo o último diagnostico, foi constatado que todos</w:t>
      </w:r>
      <w:r w:rsidR="00921DDF">
        <w:rPr>
          <w:rFonts w:ascii="Arial" w:hAnsi="Arial" w:cs="Arial"/>
          <w:bCs/>
          <w:color w:val="000000"/>
          <w:sz w:val="22"/>
          <w:szCs w:val="22"/>
        </w:rPr>
        <w:t xml:space="preserve"> os alunos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 xml:space="preserve"> tem um bom rendimento no que diz respeit</w:t>
      </w:r>
      <w:r>
        <w:rPr>
          <w:rFonts w:ascii="Arial" w:hAnsi="Arial" w:cs="Arial"/>
          <w:bCs/>
          <w:color w:val="000000"/>
          <w:sz w:val="22"/>
          <w:szCs w:val="22"/>
        </w:rPr>
        <w:t>o aos conteúdos matemáticos, porém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 xml:space="preserve"> foi perceptível que alguns demostraram dificuldade em entender as questões contextualizadas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A40446" w:rsidRPr="002D1358" w:rsidRDefault="00A40446" w:rsidP="00A40446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bCs/>
          <w:color w:val="000000"/>
        </w:rPr>
      </w:pPr>
      <w:r w:rsidRPr="002D1358">
        <w:rPr>
          <w:rFonts w:ascii="Arial" w:hAnsi="Arial" w:cs="Arial"/>
          <w:b/>
          <w:bCs/>
          <w:color w:val="000000"/>
        </w:rPr>
        <w:t xml:space="preserve">Metodologia: </w:t>
      </w:r>
      <w:r w:rsidRPr="002D1358">
        <w:rPr>
          <w:rFonts w:ascii="Arial" w:hAnsi="Arial" w:cs="Arial"/>
          <w:bCs/>
          <w:color w:val="000000"/>
        </w:rPr>
        <w:t xml:space="preserve"> </w:t>
      </w:r>
    </w:p>
    <w:p w:rsidR="00A40446" w:rsidRPr="002D1358" w:rsidRDefault="00A40446" w:rsidP="00A40446">
      <w:pPr>
        <w:pStyle w:val="NormalWeb"/>
        <w:spacing w:before="24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E19B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 xml:space="preserve"> professora montou um jogo matemático eletrônico com questõ</w:t>
      </w:r>
      <w:r w:rsidR="00921DDF">
        <w:rPr>
          <w:rFonts w:ascii="Arial" w:hAnsi="Arial" w:cs="Arial"/>
          <w:bCs/>
          <w:color w:val="000000"/>
          <w:sz w:val="22"/>
          <w:szCs w:val="22"/>
        </w:rPr>
        <w:t xml:space="preserve">es matemáticas 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>do SAEB, para explorar tanto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as habilidades de concentração e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 xml:space="preserve"> raciocínio logico, como também enriquecer o vocabulário dos alunos. </w:t>
      </w:r>
      <w:r w:rsidR="00921DDF">
        <w:rPr>
          <w:rFonts w:ascii="Arial" w:hAnsi="Arial" w:cs="Arial"/>
          <w:bCs/>
          <w:color w:val="000000"/>
          <w:sz w:val="22"/>
          <w:szCs w:val="22"/>
        </w:rPr>
        <w:t xml:space="preserve">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isto</w:t>
      </w:r>
      <w:r w:rsidR="00921DDF"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 xml:space="preserve"> turma foi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dividida em equipes</w:t>
      </w:r>
      <w:r w:rsidR="00921DDF">
        <w:rPr>
          <w:rFonts w:ascii="Arial" w:hAnsi="Arial" w:cs="Arial"/>
          <w:bCs/>
          <w:color w:val="000000"/>
          <w:sz w:val="22"/>
          <w:szCs w:val="22"/>
        </w:rPr>
        <w:t xml:space="preserve"> para desenvolver os jogos digitais, e ao final</w:t>
      </w:r>
      <w:r w:rsidRPr="00CE19B3">
        <w:rPr>
          <w:rFonts w:ascii="Arial" w:hAnsi="Arial" w:cs="Arial"/>
          <w:bCs/>
          <w:color w:val="000000"/>
          <w:sz w:val="22"/>
          <w:szCs w:val="22"/>
        </w:rPr>
        <w:t xml:space="preserve"> a equipe vencedora passa por um portal com uma mensagem moti</w:t>
      </w:r>
      <w:r>
        <w:rPr>
          <w:rFonts w:ascii="Arial" w:hAnsi="Arial" w:cs="Arial"/>
          <w:bCs/>
          <w:color w:val="000000"/>
          <w:sz w:val="22"/>
          <w:szCs w:val="22"/>
        </w:rPr>
        <w:t>vacional feito pela professora criado</w:t>
      </w:r>
      <w:r w:rsidR="00921DDF">
        <w:rPr>
          <w:rFonts w:ascii="Arial" w:hAnsi="Arial" w:cs="Arial"/>
          <w:bCs/>
          <w:color w:val="000000"/>
          <w:sz w:val="22"/>
          <w:szCs w:val="22"/>
        </w:rPr>
        <w:t xml:space="preserve"> n</w:t>
      </w:r>
      <w:r>
        <w:rPr>
          <w:rFonts w:ascii="Arial" w:hAnsi="Arial" w:cs="Arial"/>
          <w:bCs/>
          <w:color w:val="000000"/>
          <w:sz w:val="22"/>
          <w:szCs w:val="22"/>
        </w:rPr>
        <w:t>a plataforma digital.</w:t>
      </w:r>
    </w:p>
    <w:p w:rsidR="00A40446" w:rsidRPr="002D1358" w:rsidRDefault="00A40446" w:rsidP="00A40446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2D1358">
        <w:rPr>
          <w:rFonts w:ascii="Arial" w:hAnsi="Arial" w:cs="Arial"/>
          <w:b/>
          <w:bCs/>
          <w:color w:val="000000"/>
        </w:rPr>
        <w:t xml:space="preserve">Resultados </w:t>
      </w:r>
    </w:p>
    <w:p w:rsidR="00A40446" w:rsidRPr="002D1358" w:rsidRDefault="00A40446" w:rsidP="00A40446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E19B3">
        <w:rPr>
          <w:rFonts w:ascii="Arial" w:hAnsi="Arial" w:cs="Arial"/>
          <w:bCs/>
          <w:color w:val="000000"/>
          <w:sz w:val="22"/>
          <w:szCs w:val="22"/>
        </w:rPr>
        <w:t xml:space="preserve">  Foi perceptível a empolgação e envolvimento durante a realização da atividade. As crianças não só entenderam o contexto de cada questão como conseguiam identificar o tipo de cálculo a ser feito para resolução dos problemas. </w:t>
      </w:r>
    </w:p>
    <w:p w:rsidR="00A40446" w:rsidRPr="002D1358" w:rsidRDefault="00A40446" w:rsidP="00A40446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2D1358">
        <w:rPr>
          <w:rFonts w:ascii="Arial" w:hAnsi="Arial" w:cs="Arial"/>
          <w:b/>
          <w:bCs/>
          <w:color w:val="000000"/>
        </w:rPr>
        <w:t>Considerações Finais</w:t>
      </w:r>
    </w:p>
    <w:p w:rsidR="00A40446" w:rsidRPr="002D1358" w:rsidRDefault="00921DDF" w:rsidP="00A40446">
      <w:pPr>
        <w:pStyle w:val="NormalWeb"/>
        <w:spacing w:before="24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Com esta experiência analisamos que é </w:t>
      </w:r>
      <w:r w:rsidR="00A40446" w:rsidRPr="00CE19B3">
        <w:rPr>
          <w:rFonts w:ascii="Arial" w:hAnsi="Arial" w:cs="Arial"/>
          <w:bCs/>
          <w:color w:val="000000"/>
          <w:sz w:val="22"/>
          <w:szCs w:val="22"/>
        </w:rPr>
        <w:t xml:space="preserve"> possível criar e encontrar jogos para os mais diversos objetivos, conforme o perfil de </w:t>
      </w:r>
      <w:r w:rsidR="00A40446">
        <w:rPr>
          <w:rFonts w:ascii="Arial" w:hAnsi="Arial" w:cs="Arial"/>
          <w:bCs/>
          <w:color w:val="000000"/>
          <w:sz w:val="22"/>
          <w:szCs w:val="22"/>
        </w:rPr>
        <w:t>cada aluno e suas necessidades, t</w:t>
      </w:r>
      <w:r w:rsidR="00A40446" w:rsidRPr="00CE19B3">
        <w:rPr>
          <w:rFonts w:ascii="Arial" w:hAnsi="Arial" w:cs="Arial"/>
          <w:bCs/>
          <w:color w:val="000000"/>
          <w:sz w:val="22"/>
          <w:szCs w:val="22"/>
        </w:rPr>
        <w:t>ornando</w:t>
      </w:r>
      <w:r w:rsidR="00A40446">
        <w:rPr>
          <w:rFonts w:ascii="Arial" w:hAnsi="Arial" w:cs="Arial"/>
          <w:bCs/>
          <w:color w:val="000000"/>
          <w:sz w:val="22"/>
          <w:szCs w:val="22"/>
        </w:rPr>
        <w:t xml:space="preserve"> assim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inclusive</w:t>
      </w:r>
      <w:r w:rsidR="00A40446">
        <w:rPr>
          <w:rFonts w:ascii="Arial" w:hAnsi="Arial" w:cs="Arial"/>
          <w:bCs/>
          <w:color w:val="000000"/>
          <w:sz w:val="22"/>
          <w:szCs w:val="22"/>
        </w:rPr>
        <w:t xml:space="preserve"> o ensino de matemática prazeroso, interativo e dinâmico</w:t>
      </w:r>
      <w:r w:rsidR="00A40446" w:rsidRPr="00CE19B3">
        <w:rPr>
          <w:rFonts w:ascii="Arial" w:hAnsi="Arial" w:cs="Arial"/>
          <w:bCs/>
          <w:color w:val="000000"/>
          <w:sz w:val="22"/>
          <w:szCs w:val="22"/>
        </w:rPr>
        <w:t xml:space="preserve">.  </w:t>
      </w:r>
    </w:p>
    <w:p w:rsidR="00A40446" w:rsidRPr="002D1358" w:rsidRDefault="00A40446" w:rsidP="00A40446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2D1358">
        <w:rPr>
          <w:rFonts w:ascii="Arial" w:hAnsi="Arial" w:cs="Arial"/>
          <w:b/>
          <w:bCs/>
          <w:color w:val="000000"/>
        </w:rPr>
        <w:t>Referências</w:t>
      </w:r>
    </w:p>
    <w:p w:rsidR="00A40446" w:rsidRPr="00CE19B3" w:rsidRDefault="00A40446" w:rsidP="00A40446">
      <w:pPr>
        <w:spacing w:line="360" w:lineRule="auto"/>
      </w:pPr>
      <w:r w:rsidRPr="00CE19B3">
        <w:t xml:space="preserve">MUNGUBA MC et al. Jogos Eletrônicos: Apreensão </w:t>
      </w:r>
      <w:r>
        <w:t xml:space="preserve">de Estratégias de Aprendizagem. </w:t>
      </w:r>
      <w:r w:rsidRPr="00CE19B3">
        <w:t>2003. Disponível em  http://www.unifor.br/hp/revista_</w:t>
      </w:r>
      <w:r>
        <w:t>saude/v16/artigo7.pdf. Acesso</w:t>
      </w:r>
    </w:p>
    <w:p w:rsidR="00A40446" w:rsidRPr="00CE19B3" w:rsidRDefault="00A40446" w:rsidP="00A40446">
      <w:pPr>
        <w:spacing w:line="360" w:lineRule="auto"/>
      </w:pPr>
      <w:r w:rsidRPr="00CE19B3">
        <w:t>em 11/08/2023.</w:t>
      </w:r>
    </w:p>
    <w:p w:rsidR="003C62F2" w:rsidRPr="002B5E9D" w:rsidRDefault="003C62F2" w:rsidP="003C62F2">
      <w:pPr>
        <w:jc w:val="both"/>
        <w:rPr>
          <w:color w:val="222222"/>
          <w:shd w:val="clear" w:color="auto" w:fill="FFFFFF"/>
        </w:rPr>
      </w:pPr>
      <w:r w:rsidRPr="0020084B">
        <w:rPr>
          <w:color w:val="222222"/>
          <w:shd w:val="clear" w:color="auto" w:fill="FFFFFF"/>
        </w:rPr>
        <w:t>KAPP, Karl M. </w:t>
      </w:r>
      <w:r w:rsidRPr="0020084B">
        <w:rPr>
          <w:b/>
          <w:bCs/>
          <w:color w:val="222222"/>
          <w:shd w:val="clear" w:color="auto" w:fill="FFFFFF"/>
        </w:rPr>
        <w:t>A gamificação da aprendizagem e instrução: métodos e estratégias baseados em jogos para treinamento e educação</w:t>
      </w:r>
      <w:r w:rsidRPr="0020084B">
        <w:rPr>
          <w:color w:val="222222"/>
          <w:shd w:val="clear" w:color="auto" w:fill="FFFFFF"/>
        </w:rPr>
        <w:t> . John Wiley &amp; Filhos, 2012.</w:t>
      </w:r>
    </w:p>
    <w:p w:rsidR="00DF3270" w:rsidRDefault="00DF3270" w:rsidP="00DC2147">
      <w:pPr>
        <w:spacing w:before="240" w:after="240"/>
        <w:jc w:val="both"/>
      </w:pPr>
    </w:p>
    <w:sectPr w:rsidR="00DF327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95" w:rsidRDefault="00403795">
      <w:pPr>
        <w:spacing w:line="240" w:lineRule="auto"/>
      </w:pPr>
      <w:r>
        <w:separator/>
      </w:r>
    </w:p>
  </w:endnote>
  <w:endnote w:type="continuationSeparator" w:id="0">
    <w:p w:rsidR="00403795" w:rsidRDefault="00403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95" w:rsidRDefault="00403795">
      <w:pPr>
        <w:spacing w:line="240" w:lineRule="auto"/>
      </w:pPr>
      <w:r>
        <w:separator/>
      </w:r>
    </w:p>
  </w:footnote>
  <w:footnote w:type="continuationSeparator" w:id="0">
    <w:p w:rsidR="00403795" w:rsidRDefault="00403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2C" w:rsidRDefault="00D0442C" w:rsidP="00077E70">
    <w:pPr>
      <w:jc w:val="right"/>
      <w:rPr>
        <w:noProof/>
      </w:rPr>
    </w:pPr>
    <w:r w:rsidRPr="00077E7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-379562</wp:posOffset>
          </wp:positionV>
          <wp:extent cx="4710023" cy="1010149"/>
          <wp:effectExtent l="0" t="0" r="0" b="0"/>
          <wp:wrapTight wrapText="bothSides">
            <wp:wrapPolygon edited="0">
              <wp:start x="2621" y="0"/>
              <wp:lineTo x="1311" y="4483"/>
              <wp:lineTo x="961" y="6113"/>
              <wp:lineTo x="87" y="16709"/>
              <wp:lineTo x="524" y="18747"/>
              <wp:lineTo x="2184" y="20785"/>
              <wp:lineTo x="2272" y="21192"/>
              <wp:lineTo x="3145" y="21192"/>
              <wp:lineTo x="6727" y="19970"/>
              <wp:lineTo x="16774" y="15079"/>
              <wp:lineTo x="16774" y="13449"/>
              <wp:lineTo x="18959" y="13449"/>
              <wp:lineTo x="21318" y="10189"/>
              <wp:lineTo x="21318" y="6521"/>
              <wp:lineTo x="12319" y="3668"/>
              <wp:lineTo x="3145" y="0"/>
              <wp:lineTo x="2621" y="0"/>
            </wp:wrapPolygon>
          </wp:wrapTight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023" cy="1010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3270" w:rsidRDefault="00DF3270" w:rsidP="00077E70">
    <w:pPr>
      <w:jc w:val="right"/>
    </w:pPr>
  </w:p>
  <w:p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:rsidR="00EF05AD" w:rsidRPr="00EF05AD" w:rsidRDefault="00403795" w:rsidP="00077E70">
    <w:pPr>
      <w:jc w:val="right"/>
      <w:rPr>
        <w:rFonts w:ascii="Arial Rounded MT Bold" w:hAnsi="Arial Rounded MT Bold"/>
        <w:color w:val="00206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77E70"/>
    <w:rsid w:val="003C62F2"/>
    <w:rsid w:val="00403795"/>
    <w:rsid w:val="00417902"/>
    <w:rsid w:val="004627D0"/>
    <w:rsid w:val="005233DB"/>
    <w:rsid w:val="00542503"/>
    <w:rsid w:val="005840E2"/>
    <w:rsid w:val="00685E0E"/>
    <w:rsid w:val="00780FED"/>
    <w:rsid w:val="00913AA7"/>
    <w:rsid w:val="00921DDF"/>
    <w:rsid w:val="00A40446"/>
    <w:rsid w:val="00AD569E"/>
    <w:rsid w:val="00B17004"/>
    <w:rsid w:val="00BF37EE"/>
    <w:rsid w:val="00D0442C"/>
    <w:rsid w:val="00D04F27"/>
    <w:rsid w:val="00DC2147"/>
    <w:rsid w:val="00DC6A2D"/>
    <w:rsid w:val="00DF3270"/>
    <w:rsid w:val="00E6413E"/>
    <w:rsid w:val="00E6532A"/>
    <w:rsid w:val="00EB4619"/>
    <w:rsid w:val="00EF05AD"/>
    <w:rsid w:val="00F21FA2"/>
    <w:rsid w:val="00FB7119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paragraph" w:styleId="NormalWeb">
    <w:name w:val="Normal (Web)"/>
    <w:basedOn w:val="Normal"/>
    <w:uiPriority w:val="99"/>
    <w:unhideWhenUsed/>
    <w:rsid w:val="00DC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2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f.renatolima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enelaurind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Carloney Alves de Oliveira</dc:creator>
  <cp:lastModifiedBy>Conta da Microsoft</cp:lastModifiedBy>
  <cp:revision>9</cp:revision>
  <dcterms:created xsi:type="dcterms:W3CDTF">2023-08-17T14:37:00Z</dcterms:created>
  <dcterms:modified xsi:type="dcterms:W3CDTF">2023-08-22T13:47:00Z</dcterms:modified>
</cp:coreProperties>
</file>