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Pr="00B56D90" w:rsidRDefault="0053021A">
          <w:r w:rsidRPr="00B56D90">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Pr="00B56D90" w:rsidRDefault="0053021A">
          <w:r w:rsidRPr="00B56D90">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sidRPr="00B56D90">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F0CD9D7" w:rsidR="0053021A" w:rsidRPr="00733AFB" w:rsidRDefault="006131A2" w:rsidP="0053021A">
                                <w:pPr>
                                  <w:rPr>
                                    <w:rFonts w:ascii="Antonio" w:hAnsi="Antonio"/>
                                    <w:color w:val="1A9B3C"/>
                                    <w:sz w:val="36"/>
                                    <w:szCs w:val="36"/>
                                  </w:rPr>
                                </w:pPr>
                                <w:r>
                                  <w:rPr>
                                    <w:rFonts w:ascii="Antonio" w:hAnsi="Antonio"/>
                                    <w:color w:val="1A9B3C"/>
                                    <w:sz w:val="36"/>
                                    <w:szCs w:val="36"/>
                                  </w:rPr>
                                  <w:t>ESTADO, POLÍTICAS PÚBLICAS E SISTEMAS ALIMENTARES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7F0CD9D7" w:rsidR="0053021A" w:rsidRPr="00733AFB" w:rsidRDefault="006131A2" w:rsidP="0053021A">
                          <w:pPr>
                            <w:rPr>
                              <w:rFonts w:ascii="Antonio" w:hAnsi="Antonio"/>
                              <w:color w:val="1A9B3C"/>
                              <w:sz w:val="36"/>
                              <w:szCs w:val="36"/>
                            </w:rPr>
                          </w:pPr>
                          <w:r>
                            <w:rPr>
                              <w:rFonts w:ascii="Antonio" w:hAnsi="Antonio"/>
                              <w:color w:val="1A9B3C"/>
                              <w:sz w:val="36"/>
                              <w:szCs w:val="36"/>
                            </w:rPr>
                            <w:t>ESTADO, POLÍTICAS PÚBLICAS E SISTEMAS ALIMENTARES</w:t>
                          </w:r>
                        </w:p>
                      </w:txbxContent>
                    </v:textbox>
                  </v:shape>
                </w:pict>
              </mc:Fallback>
            </mc:AlternateContent>
          </w:r>
          <w:r w:rsidRPr="00B56D90">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rsidRPr="00B56D90">
            <w:br w:type="page"/>
          </w:r>
        </w:p>
      </w:sdtContent>
    </w:sdt>
    <w:p w14:paraId="1BFD7F8E" w14:textId="77777777" w:rsidR="00216EFF" w:rsidRPr="00B56D90" w:rsidRDefault="00216EFF" w:rsidP="00216EFF">
      <w:pPr>
        <w:spacing w:after="240"/>
        <w:jc w:val="center"/>
        <w:rPr>
          <w:rFonts w:eastAsia="Arial"/>
          <w:b/>
          <w:bCs/>
        </w:rPr>
      </w:pPr>
    </w:p>
    <w:p w14:paraId="2DD22C58" w14:textId="4A82EE51" w:rsidR="00216EFF" w:rsidRPr="00B56D90" w:rsidRDefault="00216EFF" w:rsidP="00216EFF">
      <w:pPr>
        <w:spacing w:after="240" w:line="360" w:lineRule="auto"/>
        <w:jc w:val="center"/>
        <w:rPr>
          <w:rFonts w:eastAsia="Arial"/>
          <w:b/>
          <w:bCs/>
        </w:rPr>
      </w:pPr>
      <w:r w:rsidRPr="00B56D90">
        <w:rPr>
          <w:rFonts w:eastAsia="Arial"/>
          <w:b/>
          <w:bCs/>
        </w:rPr>
        <w:t>TÍTULO EM PORTUGUÊS</w:t>
      </w:r>
    </w:p>
    <w:p w14:paraId="2B4E549F" w14:textId="77777777" w:rsidR="006131A2" w:rsidRPr="00B56D90" w:rsidRDefault="006131A2" w:rsidP="006131A2">
      <w:pPr>
        <w:pStyle w:val="SemEspaamento"/>
        <w:jc w:val="center"/>
        <w:rPr>
          <w:rFonts w:cs="Times New Roman"/>
          <w:b/>
          <w:bCs/>
          <w:sz w:val="24"/>
          <w:szCs w:val="24"/>
        </w:rPr>
      </w:pPr>
      <w:r w:rsidRPr="00B56D90">
        <w:rPr>
          <w:rFonts w:cs="Times New Roman"/>
          <w:b/>
          <w:bCs/>
          <w:sz w:val="24"/>
          <w:szCs w:val="24"/>
        </w:rPr>
        <w:t>CAMINHOS PARA UMA ALIMENTAÇÃO SAUDÁVEL: O IMPACTO DA TRIBUTAÇÃO SOBRE ULTRAPROCESSADOS</w:t>
      </w:r>
    </w:p>
    <w:p w14:paraId="77112456" w14:textId="77777777" w:rsidR="006131A2" w:rsidRPr="00B56D90" w:rsidRDefault="006131A2" w:rsidP="006131A2">
      <w:pPr>
        <w:pStyle w:val="SemEspaamento"/>
        <w:jc w:val="center"/>
        <w:rPr>
          <w:rFonts w:cs="Times New Roman"/>
          <w:sz w:val="24"/>
          <w:szCs w:val="24"/>
        </w:rPr>
      </w:pPr>
    </w:p>
    <w:p w14:paraId="4569F68F" w14:textId="77777777" w:rsidR="00216EFF" w:rsidRPr="00B56D90" w:rsidRDefault="00216EFF" w:rsidP="00B56D90">
      <w:pPr>
        <w:spacing w:line="360" w:lineRule="auto"/>
        <w:rPr>
          <w:rFonts w:eastAsia="Arial"/>
        </w:rPr>
      </w:pPr>
    </w:p>
    <w:p w14:paraId="0D249CF3" w14:textId="77777777" w:rsidR="00216EFF" w:rsidRPr="00B56D90" w:rsidRDefault="00216EFF" w:rsidP="00216EFF">
      <w:pPr>
        <w:spacing w:line="360" w:lineRule="auto"/>
        <w:ind w:hanging="2"/>
        <w:jc w:val="center"/>
        <w:rPr>
          <w:rFonts w:eastAsia="Arial" w:cs="Arial"/>
        </w:rPr>
      </w:pPr>
    </w:p>
    <w:p w14:paraId="50A5D750" w14:textId="77C738DF" w:rsidR="00216EFF" w:rsidRPr="00B56D90" w:rsidRDefault="006131A2" w:rsidP="00216EFF">
      <w:pPr>
        <w:spacing w:line="360" w:lineRule="auto"/>
        <w:ind w:hanging="2"/>
        <w:jc w:val="center"/>
        <w:rPr>
          <w:rFonts w:eastAsia="Arial" w:cs="Arial"/>
          <w:vertAlign w:val="superscript"/>
        </w:rPr>
      </w:pPr>
      <w:r w:rsidRPr="00B56D90">
        <w:rPr>
          <w:rFonts w:eastAsia="Arial" w:cs="Arial"/>
        </w:rPr>
        <w:t>Nádia Vanessa Gonçalves da Silva</w:t>
      </w:r>
      <w:r w:rsidR="00216EFF" w:rsidRPr="00B56D90">
        <w:rPr>
          <w:rStyle w:val="Refdenotaderodap"/>
          <w:rFonts w:eastAsia="Arial" w:cs="Arial"/>
        </w:rPr>
        <w:footnoteReference w:id="1"/>
      </w:r>
    </w:p>
    <w:p w14:paraId="51BB509E" w14:textId="77777777" w:rsidR="00216EFF" w:rsidRPr="00B56D90" w:rsidRDefault="00216EFF" w:rsidP="00216EFF">
      <w:pPr>
        <w:spacing w:line="360" w:lineRule="auto"/>
        <w:ind w:hanging="2"/>
        <w:rPr>
          <w:rFonts w:eastAsia="Arial" w:cs="Arial"/>
          <w:color w:val="FF0000"/>
        </w:rPr>
      </w:pPr>
    </w:p>
    <w:p w14:paraId="1A10A913" w14:textId="77777777" w:rsidR="00216EFF" w:rsidRPr="00B56D90" w:rsidRDefault="00216EFF" w:rsidP="00216EFF">
      <w:pPr>
        <w:spacing w:line="360" w:lineRule="auto"/>
        <w:ind w:hanging="2"/>
        <w:rPr>
          <w:rFonts w:eastAsia="Arial" w:cs="Arial"/>
          <w:color w:val="FF0000"/>
        </w:rPr>
      </w:pPr>
    </w:p>
    <w:p w14:paraId="0C32F20E" w14:textId="3AD47AF3" w:rsidR="00216EFF" w:rsidRPr="00B56D90" w:rsidRDefault="00216EFF" w:rsidP="00216EFF">
      <w:pPr>
        <w:spacing w:line="360" w:lineRule="auto"/>
        <w:ind w:hanging="2"/>
        <w:rPr>
          <w:rFonts w:eastAsia="Arial" w:cs="Arial"/>
        </w:rPr>
      </w:pPr>
      <w:r w:rsidRPr="00B56D90">
        <w:rPr>
          <w:rFonts w:eastAsia="Arial" w:cs="Arial"/>
          <w:b/>
        </w:rPr>
        <w:t xml:space="preserve">GT </w:t>
      </w:r>
      <w:r w:rsidR="006131A2" w:rsidRPr="00B56D90">
        <w:rPr>
          <w:rFonts w:eastAsia="Arial" w:cs="Arial"/>
          <w:b/>
        </w:rPr>
        <w:t>1</w:t>
      </w:r>
      <w:r w:rsidRPr="00B56D90">
        <w:rPr>
          <w:rFonts w:eastAsia="Arial" w:cs="Arial"/>
          <w:b/>
        </w:rPr>
        <w:t>:</w:t>
      </w:r>
      <w:r w:rsidR="006131A2" w:rsidRPr="00B56D90">
        <w:rPr>
          <w:rFonts w:eastAsia="Arial" w:cs="Arial"/>
          <w:b/>
        </w:rPr>
        <w:t xml:space="preserve"> Estado, Políticas Públicas e Sistemas Alimentares</w:t>
      </w:r>
    </w:p>
    <w:p w14:paraId="197CC6C0" w14:textId="77777777" w:rsidR="00216EFF" w:rsidRPr="00B56D90" w:rsidRDefault="00216EFF" w:rsidP="00216EFF">
      <w:pPr>
        <w:tabs>
          <w:tab w:val="left" w:pos="3544"/>
        </w:tabs>
        <w:spacing w:line="360" w:lineRule="auto"/>
        <w:ind w:hanging="2"/>
        <w:jc w:val="center"/>
        <w:rPr>
          <w:rFonts w:eastAsia="Arial" w:cs="Arial"/>
          <w:color w:val="FF0000"/>
        </w:rPr>
      </w:pPr>
    </w:p>
    <w:p w14:paraId="62E1680C" w14:textId="77777777" w:rsidR="00216EFF" w:rsidRPr="00B56D90" w:rsidRDefault="00216EFF" w:rsidP="00216EFF">
      <w:pPr>
        <w:tabs>
          <w:tab w:val="left" w:pos="3544"/>
        </w:tabs>
        <w:spacing w:line="360" w:lineRule="auto"/>
        <w:ind w:hanging="2"/>
        <w:jc w:val="center"/>
        <w:rPr>
          <w:rFonts w:eastAsia="Arial" w:cs="Arial"/>
          <w:color w:val="FF0000"/>
        </w:rPr>
      </w:pPr>
    </w:p>
    <w:p w14:paraId="7C618C51" w14:textId="77777777" w:rsidR="00216EFF" w:rsidRPr="00B56D90" w:rsidRDefault="00216EFF" w:rsidP="00216EFF">
      <w:pPr>
        <w:spacing w:line="360" w:lineRule="auto"/>
        <w:ind w:hanging="2"/>
        <w:jc w:val="center"/>
        <w:rPr>
          <w:rFonts w:eastAsia="Arial" w:cs="Arial"/>
          <w:b/>
        </w:rPr>
      </w:pPr>
      <w:r w:rsidRPr="00B56D90">
        <w:rPr>
          <w:rFonts w:eastAsia="Arial" w:cs="Arial"/>
          <w:b/>
        </w:rPr>
        <w:t xml:space="preserve">RESUMO </w:t>
      </w:r>
    </w:p>
    <w:p w14:paraId="3D71B002" w14:textId="62B8824D" w:rsidR="006131A2" w:rsidRPr="00B56D90" w:rsidRDefault="006131A2" w:rsidP="006131A2">
      <w:pPr>
        <w:pStyle w:val="SemEspaamento"/>
        <w:jc w:val="both"/>
        <w:rPr>
          <w:rFonts w:cs="Times New Roman"/>
        </w:rPr>
      </w:pPr>
      <w:r w:rsidRPr="00B56D90">
        <w:rPr>
          <w:rFonts w:cs="Times New Roman"/>
        </w:rPr>
        <w:t xml:space="preserve">Este </w:t>
      </w:r>
      <w:proofErr w:type="spellStart"/>
      <w:r w:rsidRPr="00B56D90">
        <w:rPr>
          <w:rFonts w:cs="Times New Roman"/>
        </w:rPr>
        <w:t>ensaio</w:t>
      </w:r>
      <w:proofErr w:type="spellEnd"/>
      <w:r w:rsidRPr="00B56D90">
        <w:rPr>
          <w:rFonts w:cs="Times New Roman"/>
        </w:rPr>
        <w:t xml:space="preserve"> visa </w:t>
      </w:r>
      <w:proofErr w:type="spellStart"/>
      <w:r w:rsidRPr="00B56D90">
        <w:rPr>
          <w:rFonts w:cs="Times New Roman"/>
        </w:rPr>
        <w:t>dialogar</w:t>
      </w:r>
      <w:proofErr w:type="spellEnd"/>
      <w:r w:rsidRPr="00B56D90">
        <w:rPr>
          <w:rFonts w:cs="Times New Roman"/>
        </w:rPr>
        <w:t xml:space="preserve"> </w:t>
      </w:r>
      <w:proofErr w:type="spellStart"/>
      <w:r w:rsidRPr="00B56D90">
        <w:rPr>
          <w:rFonts w:cs="Times New Roman"/>
        </w:rPr>
        <w:t>sobre</w:t>
      </w:r>
      <w:proofErr w:type="spellEnd"/>
      <w:r w:rsidRPr="00B56D90">
        <w:rPr>
          <w:rFonts w:cs="Times New Roman"/>
        </w:rPr>
        <w:t xml:space="preserve"> a </w:t>
      </w:r>
      <w:proofErr w:type="spellStart"/>
      <w:r w:rsidRPr="00B56D90">
        <w:rPr>
          <w:rFonts w:cs="Times New Roman"/>
        </w:rPr>
        <w:t>relação</w:t>
      </w:r>
      <w:proofErr w:type="spellEnd"/>
      <w:r w:rsidRPr="00B56D90">
        <w:rPr>
          <w:rFonts w:cs="Times New Roman"/>
        </w:rPr>
        <w:t xml:space="preserve"> entre o </w:t>
      </w:r>
      <w:proofErr w:type="spellStart"/>
      <w:r w:rsidRPr="00B56D90">
        <w:rPr>
          <w:rFonts w:cs="Times New Roman"/>
        </w:rPr>
        <w:t>consumo</w:t>
      </w:r>
      <w:proofErr w:type="spellEnd"/>
      <w:r w:rsidRPr="00B56D90">
        <w:rPr>
          <w:rFonts w:cs="Times New Roman"/>
        </w:rPr>
        <w:t xml:space="preserve"> de </w:t>
      </w:r>
      <w:proofErr w:type="spellStart"/>
      <w:r w:rsidRPr="00B56D90">
        <w:rPr>
          <w:rFonts w:cs="Times New Roman"/>
        </w:rPr>
        <w:t>alimentos</w:t>
      </w:r>
      <w:proofErr w:type="spellEnd"/>
      <w:r w:rsidRPr="00B56D90">
        <w:rPr>
          <w:rFonts w:cs="Times New Roman"/>
        </w:rPr>
        <w:t xml:space="preserve"> </w:t>
      </w:r>
      <w:proofErr w:type="spellStart"/>
      <w:r w:rsidRPr="00B56D90">
        <w:rPr>
          <w:rFonts w:cs="Times New Roman"/>
        </w:rPr>
        <w:t>ultraprocessados</w:t>
      </w:r>
      <w:proofErr w:type="spellEnd"/>
      <w:r w:rsidRPr="00B56D90">
        <w:rPr>
          <w:rFonts w:cs="Times New Roman"/>
        </w:rPr>
        <w:t xml:space="preserve"> e o </w:t>
      </w:r>
      <w:proofErr w:type="spellStart"/>
      <w:r w:rsidRPr="00B56D90">
        <w:rPr>
          <w:rFonts w:cs="Times New Roman"/>
        </w:rPr>
        <w:t>aspecto</w:t>
      </w:r>
      <w:proofErr w:type="spellEnd"/>
      <w:r w:rsidRPr="00B56D90">
        <w:rPr>
          <w:rFonts w:cs="Times New Roman"/>
        </w:rPr>
        <w:t xml:space="preserve"> </w:t>
      </w:r>
      <w:proofErr w:type="spellStart"/>
      <w:r w:rsidRPr="00B56D90">
        <w:rPr>
          <w:rFonts w:cs="Times New Roman"/>
        </w:rPr>
        <w:t>socioeconômico</w:t>
      </w:r>
      <w:proofErr w:type="spellEnd"/>
      <w:r w:rsidRPr="00B56D90">
        <w:rPr>
          <w:rFonts w:cs="Times New Roman"/>
        </w:rPr>
        <w:t xml:space="preserve"> das </w:t>
      </w:r>
      <w:proofErr w:type="spellStart"/>
      <w:r w:rsidRPr="00B56D90">
        <w:rPr>
          <w:rFonts w:cs="Times New Roman"/>
        </w:rPr>
        <w:t>populações</w:t>
      </w:r>
      <w:proofErr w:type="spellEnd"/>
      <w:r w:rsidRPr="00B56D90">
        <w:rPr>
          <w:rFonts w:cs="Times New Roman"/>
        </w:rPr>
        <w:t xml:space="preserve"> que </w:t>
      </w:r>
      <w:proofErr w:type="spellStart"/>
      <w:r w:rsidRPr="00B56D90">
        <w:rPr>
          <w:rFonts w:cs="Times New Roman"/>
        </w:rPr>
        <w:t>mais</w:t>
      </w:r>
      <w:proofErr w:type="spellEnd"/>
      <w:r w:rsidRPr="00B56D90">
        <w:rPr>
          <w:rFonts w:cs="Times New Roman"/>
        </w:rPr>
        <w:t xml:space="preserve"> </w:t>
      </w:r>
      <w:proofErr w:type="spellStart"/>
      <w:r w:rsidRPr="00B56D90">
        <w:rPr>
          <w:rFonts w:cs="Times New Roman"/>
        </w:rPr>
        <w:t>consomem</w:t>
      </w:r>
      <w:proofErr w:type="spellEnd"/>
      <w:r w:rsidRPr="00B56D90">
        <w:rPr>
          <w:rFonts w:cs="Times New Roman"/>
        </w:rPr>
        <w:t xml:space="preserve"> </w:t>
      </w:r>
      <w:proofErr w:type="spellStart"/>
      <w:r w:rsidRPr="00B56D90">
        <w:rPr>
          <w:rFonts w:cs="Times New Roman"/>
        </w:rPr>
        <w:t>esse</w:t>
      </w:r>
      <w:proofErr w:type="spellEnd"/>
      <w:r w:rsidRPr="00B56D90">
        <w:rPr>
          <w:rFonts w:cs="Times New Roman"/>
        </w:rPr>
        <w:t xml:space="preserve"> </w:t>
      </w:r>
      <w:proofErr w:type="spellStart"/>
      <w:r w:rsidRPr="00B56D90">
        <w:rPr>
          <w:rFonts w:cs="Times New Roman"/>
        </w:rPr>
        <w:t>tipo</w:t>
      </w:r>
      <w:proofErr w:type="spellEnd"/>
      <w:r w:rsidRPr="00B56D90">
        <w:rPr>
          <w:rFonts w:cs="Times New Roman"/>
        </w:rPr>
        <w:t xml:space="preserve"> de </w:t>
      </w:r>
      <w:proofErr w:type="spellStart"/>
      <w:r w:rsidRPr="00B56D90">
        <w:rPr>
          <w:rFonts w:cs="Times New Roman"/>
        </w:rPr>
        <w:t>alimento</w:t>
      </w:r>
      <w:proofErr w:type="spellEnd"/>
      <w:r w:rsidRPr="00B56D90">
        <w:rPr>
          <w:rFonts w:cs="Times New Roman"/>
        </w:rPr>
        <w:t xml:space="preserve"> e que, </w:t>
      </w:r>
      <w:proofErr w:type="spellStart"/>
      <w:r w:rsidRPr="00B56D90">
        <w:rPr>
          <w:rFonts w:cs="Times New Roman"/>
        </w:rPr>
        <w:t>consequentemente</w:t>
      </w:r>
      <w:proofErr w:type="spellEnd"/>
      <w:r w:rsidRPr="00B56D90">
        <w:rPr>
          <w:rFonts w:cs="Times New Roman"/>
        </w:rPr>
        <w:t xml:space="preserve">, </w:t>
      </w:r>
      <w:proofErr w:type="spellStart"/>
      <w:r w:rsidRPr="00B56D90">
        <w:rPr>
          <w:rFonts w:cs="Times New Roman"/>
        </w:rPr>
        <w:t>est</w:t>
      </w:r>
      <w:r w:rsidRPr="00B56D90">
        <w:rPr>
          <w:rFonts w:cs="Times New Roman"/>
        </w:rPr>
        <w:t>ão</w:t>
      </w:r>
      <w:proofErr w:type="spellEnd"/>
      <w:r w:rsidRPr="00B56D90">
        <w:rPr>
          <w:rFonts w:cs="Times New Roman"/>
        </w:rPr>
        <w:t xml:space="preserve"> </w:t>
      </w:r>
      <w:proofErr w:type="spellStart"/>
      <w:r w:rsidRPr="00B56D90">
        <w:rPr>
          <w:rFonts w:cs="Times New Roman"/>
        </w:rPr>
        <w:t>expost</w:t>
      </w:r>
      <w:r w:rsidRPr="00B56D90">
        <w:rPr>
          <w:rFonts w:cs="Times New Roman"/>
        </w:rPr>
        <w:t>as</w:t>
      </w:r>
      <w:proofErr w:type="spellEnd"/>
      <w:r w:rsidRPr="00B56D90">
        <w:rPr>
          <w:rFonts w:cs="Times New Roman"/>
        </w:rPr>
        <w:t xml:space="preserve"> </w:t>
      </w:r>
      <w:proofErr w:type="gramStart"/>
      <w:r w:rsidRPr="00B56D90">
        <w:rPr>
          <w:rFonts w:cs="Times New Roman"/>
        </w:rPr>
        <w:t>a</w:t>
      </w:r>
      <w:proofErr w:type="gramEnd"/>
      <w:r w:rsidRPr="00B56D90">
        <w:rPr>
          <w:rFonts w:cs="Times New Roman"/>
        </w:rPr>
        <w:t xml:space="preserve"> um </w:t>
      </w:r>
      <w:proofErr w:type="spellStart"/>
      <w:r w:rsidRPr="00B56D90">
        <w:rPr>
          <w:rFonts w:cs="Times New Roman"/>
        </w:rPr>
        <w:t>risco</w:t>
      </w:r>
      <w:proofErr w:type="spellEnd"/>
      <w:r w:rsidRPr="00B56D90">
        <w:rPr>
          <w:rFonts w:cs="Times New Roman"/>
        </w:rPr>
        <w:t xml:space="preserve"> </w:t>
      </w:r>
      <w:proofErr w:type="spellStart"/>
      <w:r w:rsidRPr="00B56D90">
        <w:rPr>
          <w:rFonts w:cs="Times New Roman"/>
        </w:rPr>
        <w:t>eminente</w:t>
      </w:r>
      <w:proofErr w:type="spellEnd"/>
      <w:r w:rsidRPr="00B56D90">
        <w:rPr>
          <w:rFonts w:cs="Times New Roman"/>
        </w:rPr>
        <w:t xml:space="preserve"> de </w:t>
      </w:r>
      <w:proofErr w:type="spellStart"/>
      <w:r w:rsidRPr="00B56D90">
        <w:rPr>
          <w:rFonts w:cs="Times New Roman"/>
        </w:rPr>
        <w:t>doenças</w:t>
      </w:r>
      <w:proofErr w:type="spellEnd"/>
      <w:r w:rsidRPr="00B56D90">
        <w:rPr>
          <w:rFonts w:cs="Times New Roman"/>
        </w:rPr>
        <w:t xml:space="preserve"> </w:t>
      </w:r>
      <w:proofErr w:type="spellStart"/>
      <w:r w:rsidRPr="00B56D90">
        <w:rPr>
          <w:rFonts w:cs="Times New Roman"/>
        </w:rPr>
        <w:t>cronicamente</w:t>
      </w:r>
      <w:proofErr w:type="spellEnd"/>
      <w:r w:rsidRPr="00B56D90">
        <w:rPr>
          <w:rFonts w:cs="Times New Roman"/>
        </w:rPr>
        <w:t xml:space="preserve"> </w:t>
      </w:r>
      <w:proofErr w:type="spellStart"/>
      <w:r w:rsidRPr="00B56D90">
        <w:rPr>
          <w:rFonts w:cs="Times New Roman"/>
        </w:rPr>
        <w:t>não</w:t>
      </w:r>
      <w:proofErr w:type="spellEnd"/>
      <w:r w:rsidRPr="00B56D90">
        <w:rPr>
          <w:rFonts w:cs="Times New Roman"/>
        </w:rPr>
        <w:t xml:space="preserve"> </w:t>
      </w:r>
      <w:proofErr w:type="spellStart"/>
      <w:r w:rsidRPr="00B56D90">
        <w:rPr>
          <w:rFonts w:cs="Times New Roman"/>
        </w:rPr>
        <w:t>transmissíveis</w:t>
      </w:r>
      <w:proofErr w:type="spellEnd"/>
      <w:r w:rsidRPr="00B56D90">
        <w:rPr>
          <w:rFonts w:cs="Times New Roman"/>
        </w:rPr>
        <w:t xml:space="preserve"> (DCNTs) e </w:t>
      </w:r>
      <w:proofErr w:type="spellStart"/>
      <w:r w:rsidRPr="00B56D90">
        <w:rPr>
          <w:rFonts w:cs="Times New Roman"/>
        </w:rPr>
        <w:t>obesidade</w:t>
      </w:r>
      <w:proofErr w:type="spellEnd"/>
      <w:r w:rsidRPr="00B56D90">
        <w:rPr>
          <w:rFonts w:cs="Times New Roman"/>
        </w:rPr>
        <w:t xml:space="preserve">. Como </w:t>
      </w:r>
      <w:proofErr w:type="spellStart"/>
      <w:r w:rsidRPr="00B56D90">
        <w:rPr>
          <w:rFonts w:cs="Times New Roman"/>
        </w:rPr>
        <w:t>metodologia</w:t>
      </w:r>
      <w:proofErr w:type="spellEnd"/>
      <w:r w:rsidRPr="00B56D90">
        <w:rPr>
          <w:rFonts w:cs="Times New Roman"/>
        </w:rPr>
        <w:t xml:space="preserve"> </w:t>
      </w:r>
      <w:proofErr w:type="spellStart"/>
      <w:r w:rsidRPr="00B56D90">
        <w:rPr>
          <w:rFonts w:cs="Times New Roman"/>
        </w:rPr>
        <w:t>abordada</w:t>
      </w:r>
      <w:proofErr w:type="spellEnd"/>
      <w:r w:rsidRPr="00B56D90">
        <w:rPr>
          <w:rFonts w:cs="Times New Roman"/>
        </w:rPr>
        <w:t xml:space="preserve"> para o </w:t>
      </w:r>
      <w:proofErr w:type="spellStart"/>
      <w:r w:rsidRPr="00B56D90">
        <w:rPr>
          <w:rFonts w:cs="Times New Roman"/>
        </w:rPr>
        <w:t>objetivo</w:t>
      </w:r>
      <w:proofErr w:type="spellEnd"/>
      <w:r w:rsidRPr="00B56D90">
        <w:rPr>
          <w:rFonts w:cs="Times New Roman"/>
        </w:rPr>
        <w:t xml:space="preserve"> </w:t>
      </w:r>
      <w:proofErr w:type="spellStart"/>
      <w:r w:rsidRPr="00B56D90">
        <w:rPr>
          <w:rFonts w:cs="Times New Roman"/>
        </w:rPr>
        <w:t>proposto</w:t>
      </w:r>
      <w:proofErr w:type="spellEnd"/>
      <w:r w:rsidRPr="00B56D90">
        <w:rPr>
          <w:rFonts w:cs="Times New Roman"/>
        </w:rPr>
        <w:t xml:space="preserve">, </w:t>
      </w:r>
      <w:proofErr w:type="spellStart"/>
      <w:r w:rsidRPr="00B56D90">
        <w:rPr>
          <w:rFonts w:cs="Times New Roman"/>
        </w:rPr>
        <w:t>foi</w:t>
      </w:r>
      <w:proofErr w:type="spellEnd"/>
      <w:r w:rsidRPr="00B56D90">
        <w:rPr>
          <w:rFonts w:cs="Times New Roman"/>
        </w:rPr>
        <w:t xml:space="preserve"> </w:t>
      </w:r>
      <w:proofErr w:type="spellStart"/>
      <w:r w:rsidRPr="00B56D90">
        <w:rPr>
          <w:rFonts w:cs="Times New Roman"/>
        </w:rPr>
        <w:t>utilizado</w:t>
      </w:r>
      <w:proofErr w:type="spellEnd"/>
      <w:r w:rsidRPr="00B56D90">
        <w:rPr>
          <w:rFonts w:cs="Times New Roman"/>
        </w:rPr>
        <w:t xml:space="preserve"> a </w:t>
      </w:r>
      <w:proofErr w:type="spellStart"/>
      <w:r w:rsidRPr="00B56D90">
        <w:rPr>
          <w:rFonts w:cs="Times New Roman"/>
        </w:rPr>
        <w:t>revisão</w:t>
      </w:r>
      <w:proofErr w:type="spellEnd"/>
      <w:r w:rsidRPr="00B56D90">
        <w:rPr>
          <w:rFonts w:cs="Times New Roman"/>
        </w:rPr>
        <w:t xml:space="preserve"> </w:t>
      </w:r>
      <w:proofErr w:type="spellStart"/>
      <w:r w:rsidRPr="00B56D90">
        <w:rPr>
          <w:rFonts w:cs="Times New Roman"/>
        </w:rPr>
        <w:t>bibliográfica</w:t>
      </w:r>
      <w:proofErr w:type="spellEnd"/>
      <w:r w:rsidRPr="00B56D90">
        <w:rPr>
          <w:rFonts w:cs="Times New Roman"/>
        </w:rPr>
        <w:t xml:space="preserve">, </w:t>
      </w:r>
      <w:proofErr w:type="spellStart"/>
      <w:r w:rsidRPr="00B56D90">
        <w:rPr>
          <w:rFonts w:cs="Times New Roman"/>
        </w:rPr>
        <w:t>contanto</w:t>
      </w:r>
      <w:proofErr w:type="spellEnd"/>
      <w:r w:rsidRPr="00B56D90">
        <w:rPr>
          <w:rFonts w:cs="Times New Roman"/>
        </w:rPr>
        <w:t xml:space="preserve"> com a </w:t>
      </w:r>
      <w:proofErr w:type="spellStart"/>
      <w:r w:rsidRPr="00B56D90">
        <w:rPr>
          <w:rFonts w:cs="Times New Roman"/>
        </w:rPr>
        <w:t>contribuição</w:t>
      </w:r>
      <w:proofErr w:type="spellEnd"/>
      <w:r w:rsidRPr="00B56D90">
        <w:rPr>
          <w:rFonts w:cs="Times New Roman"/>
        </w:rPr>
        <w:t xml:space="preserve"> de </w:t>
      </w:r>
      <w:proofErr w:type="spellStart"/>
      <w:r w:rsidRPr="00B56D90">
        <w:rPr>
          <w:rFonts w:cs="Times New Roman"/>
        </w:rPr>
        <w:t>pesquisadores</w:t>
      </w:r>
      <w:proofErr w:type="spellEnd"/>
      <w:r w:rsidRPr="00B56D90">
        <w:rPr>
          <w:rFonts w:cs="Times New Roman"/>
        </w:rPr>
        <w:t xml:space="preserve"> no </w:t>
      </w:r>
      <w:proofErr w:type="spellStart"/>
      <w:r w:rsidRPr="00B56D90">
        <w:rPr>
          <w:rFonts w:cs="Times New Roman"/>
        </w:rPr>
        <w:t>tema</w:t>
      </w:r>
      <w:proofErr w:type="spellEnd"/>
      <w:r w:rsidRPr="00B56D90">
        <w:rPr>
          <w:rFonts w:cs="Times New Roman"/>
        </w:rPr>
        <w:t xml:space="preserve">, </w:t>
      </w:r>
      <w:proofErr w:type="spellStart"/>
      <w:r w:rsidRPr="00B56D90">
        <w:rPr>
          <w:rFonts w:cs="Times New Roman"/>
        </w:rPr>
        <w:t>problematizando</w:t>
      </w:r>
      <w:proofErr w:type="spellEnd"/>
      <w:r w:rsidRPr="00B56D90">
        <w:rPr>
          <w:rFonts w:cs="Times New Roman"/>
        </w:rPr>
        <w:t xml:space="preserve"> </w:t>
      </w:r>
      <w:proofErr w:type="gramStart"/>
      <w:r w:rsidRPr="00B56D90">
        <w:rPr>
          <w:rFonts w:cs="Times New Roman"/>
        </w:rPr>
        <w:t>a</w:t>
      </w:r>
      <w:proofErr w:type="gramEnd"/>
      <w:r w:rsidRPr="00B56D90">
        <w:rPr>
          <w:rFonts w:cs="Times New Roman"/>
        </w:rPr>
        <w:t xml:space="preserve"> </w:t>
      </w:r>
      <w:proofErr w:type="spellStart"/>
      <w:r w:rsidRPr="00B56D90">
        <w:rPr>
          <w:rFonts w:cs="Times New Roman"/>
        </w:rPr>
        <w:t>escolha</w:t>
      </w:r>
      <w:proofErr w:type="spellEnd"/>
      <w:r w:rsidRPr="00B56D90">
        <w:rPr>
          <w:rFonts w:cs="Times New Roman"/>
        </w:rPr>
        <w:t xml:space="preserve"> entre </w:t>
      </w:r>
      <w:proofErr w:type="spellStart"/>
      <w:r w:rsidRPr="00B56D90">
        <w:rPr>
          <w:rFonts w:cs="Times New Roman"/>
        </w:rPr>
        <w:t>alimentos</w:t>
      </w:r>
      <w:proofErr w:type="spellEnd"/>
      <w:r w:rsidRPr="00B56D90">
        <w:rPr>
          <w:rFonts w:cs="Times New Roman"/>
        </w:rPr>
        <w:t xml:space="preserve"> </w:t>
      </w:r>
      <w:proofErr w:type="spellStart"/>
      <w:r w:rsidRPr="00B56D90">
        <w:rPr>
          <w:rFonts w:cs="Times New Roman"/>
        </w:rPr>
        <w:t>ultraprocessados</w:t>
      </w:r>
      <w:proofErr w:type="spellEnd"/>
      <w:r w:rsidRPr="00B56D90">
        <w:rPr>
          <w:rFonts w:cs="Times New Roman"/>
        </w:rPr>
        <w:t xml:space="preserve"> e </w:t>
      </w:r>
      <w:r w:rsidRPr="00B56D90">
        <w:rPr>
          <w:rFonts w:cs="Times New Roman"/>
          <w:i/>
          <w:iCs/>
        </w:rPr>
        <w:t>in natura</w:t>
      </w:r>
      <w:r w:rsidRPr="00B56D90">
        <w:rPr>
          <w:rFonts w:cs="Times New Roman"/>
        </w:rPr>
        <w:t xml:space="preserve">.  O </w:t>
      </w:r>
      <w:proofErr w:type="spellStart"/>
      <w:r w:rsidRPr="00B56D90">
        <w:rPr>
          <w:rFonts w:cs="Times New Roman"/>
        </w:rPr>
        <w:t>trabalho</w:t>
      </w:r>
      <w:proofErr w:type="spellEnd"/>
      <w:r w:rsidRPr="00B56D90">
        <w:rPr>
          <w:rFonts w:cs="Times New Roman"/>
        </w:rPr>
        <w:t xml:space="preserve"> </w:t>
      </w:r>
      <w:proofErr w:type="spellStart"/>
      <w:r w:rsidRPr="00B56D90">
        <w:rPr>
          <w:rFonts w:cs="Times New Roman"/>
        </w:rPr>
        <w:t>possibilitou</w:t>
      </w:r>
      <w:proofErr w:type="spellEnd"/>
      <w:r w:rsidRPr="00B56D90">
        <w:rPr>
          <w:rFonts w:cs="Times New Roman"/>
        </w:rPr>
        <w:t xml:space="preserve"> o </w:t>
      </w:r>
      <w:proofErr w:type="spellStart"/>
      <w:r w:rsidRPr="00B56D90">
        <w:rPr>
          <w:rFonts w:cs="Times New Roman"/>
        </w:rPr>
        <w:t>entendimento</w:t>
      </w:r>
      <w:proofErr w:type="spellEnd"/>
      <w:r w:rsidRPr="00B56D90">
        <w:rPr>
          <w:rFonts w:cs="Times New Roman"/>
        </w:rPr>
        <w:t xml:space="preserve"> de que </w:t>
      </w:r>
      <w:proofErr w:type="spellStart"/>
      <w:r w:rsidRPr="00B56D90">
        <w:rPr>
          <w:rFonts w:cs="Times New Roman"/>
        </w:rPr>
        <w:t>o</w:t>
      </w:r>
      <w:proofErr w:type="spellEnd"/>
      <w:r w:rsidRPr="00B56D90">
        <w:rPr>
          <w:rFonts w:cs="Times New Roman"/>
        </w:rPr>
        <w:t xml:space="preserve"> </w:t>
      </w:r>
      <w:proofErr w:type="spellStart"/>
      <w:r w:rsidRPr="00B56D90">
        <w:rPr>
          <w:rFonts w:cs="Times New Roman"/>
        </w:rPr>
        <w:t>consumo</w:t>
      </w:r>
      <w:proofErr w:type="spellEnd"/>
      <w:r w:rsidRPr="00B56D90">
        <w:rPr>
          <w:rFonts w:cs="Times New Roman"/>
        </w:rPr>
        <w:t xml:space="preserve"> de </w:t>
      </w:r>
      <w:proofErr w:type="spellStart"/>
      <w:r w:rsidRPr="00B56D90">
        <w:rPr>
          <w:rFonts w:cs="Times New Roman"/>
        </w:rPr>
        <w:t>alimentos</w:t>
      </w:r>
      <w:proofErr w:type="spellEnd"/>
      <w:r w:rsidRPr="00B56D90">
        <w:rPr>
          <w:rFonts w:cs="Times New Roman"/>
        </w:rPr>
        <w:t xml:space="preserve"> </w:t>
      </w:r>
      <w:proofErr w:type="spellStart"/>
      <w:r w:rsidRPr="00B56D90">
        <w:rPr>
          <w:rFonts w:cs="Times New Roman"/>
        </w:rPr>
        <w:t>ultraprocessados</w:t>
      </w:r>
      <w:proofErr w:type="spellEnd"/>
      <w:r w:rsidRPr="00B56D90">
        <w:rPr>
          <w:rFonts w:cs="Times New Roman"/>
        </w:rPr>
        <w:t xml:space="preserve"> e de </w:t>
      </w:r>
      <w:proofErr w:type="spellStart"/>
      <w:r w:rsidRPr="00B56D90">
        <w:rPr>
          <w:rFonts w:cs="Times New Roman"/>
        </w:rPr>
        <w:t>má</w:t>
      </w:r>
      <w:proofErr w:type="spellEnd"/>
      <w:r w:rsidRPr="00B56D90">
        <w:rPr>
          <w:rFonts w:cs="Times New Roman"/>
        </w:rPr>
        <w:t xml:space="preserve"> </w:t>
      </w:r>
      <w:proofErr w:type="spellStart"/>
      <w:r w:rsidRPr="00B56D90">
        <w:rPr>
          <w:rFonts w:cs="Times New Roman"/>
        </w:rPr>
        <w:t>qualidade</w:t>
      </w:r>
      <w:proofErr w:type="spellEnd"/>
      <w:r w:rsidRPr="00B56D90">
        <w:rPr>
          <w:rFonts w:cs="Times New Roman"/>
        </w:rPr>
        <w:t xml:space="preserve"> </w:t>
      </w:r>
      <w:proofErr w:type="spellStart"/>
      <w:r w:rsidRPr="00B56D90">
        <w:rPr>
          <w:rFonts w:cs="Times New Roman"/>
        </w:rPr>
        <w:t>nutricional</w:t>
      </w:r>
      <w:proofErr w:type="spellEnd"/>
      <w:r w:rsidRPr="00B56D90">
        <w:rPr>
          <w:rFonts w:cs="Times New Roman"/>
        </w:rPr>
        <w:t xml:space="preserve"> </w:t>
      </w:r>
      <w:proofErr w:type="spellStart"/>
      <w:r w:rsidRPr="00B56D90">
        <w:rPr>
          <w:rFonts w:cs="Times New Roman"/>
        </w:rPr>
        <w:t>está</w:t>
      </w:r>
      <w:proofErr w:type="spellEnd"/>
      <w:r w:rsidRPr="00B56D90">
        <w:rPr>
          <w:rFonts w:cs="Times New Roman"/>
        </w:rPr>
        <w:t xml:space="preserve"> </w:t>
      </w:r>
      <w:proofErr w:type="spellStart"/>
      <w:r w:rsidRPr="00B56D90">
        <w:rPr>
          <w:rFonts w:cs="Times New Roman"/>
        </w:rPr>
        <w:t>frequentemente</w:t>
      </w:r>
      <w:proofErr w:type="spellEnd"/>
      <w:r w:rsidRPr="00B56D90">
        <w:rPr>
          <w:rFonts w:cs="Times New Roman"/>
        </w:rPr>
        <w:t xml:space="preserve"> </w:t>
      </w:r>
      <w:proofErr w:type="spellStart"/>
      <w:r w:rsidRPr="00B56D90">
        <w:rPr>
          <w:rFonts w:cs="Times New Roman"/>
        </w:rPr>
        <w:t>nas</w:t>
      </w:r>
      <w:proofErr w:type="spellEnd"/>
      <w:r w:rsidRPr="00B56D90">
        <w:rPr>
          <w:rFonts w:cs="Times New Roman"/>
        </w:rPr>
        <w:t xml:space="preserve"> mesas das </w:t>
      </w:r>
      <w:proofErr w:type="spellStart"/>
      <w:r w:rsidRPr="00B56D90">
        <w:rPr>
          <w:rFonts w:cs="Times New Roman"/>
        </w:rPr>
        <w:t>populações</w:t>
      </w:r>
      <w:proofErr w:type="spellEnd"/>
      <w:r w:rsidRPr="00B56D90">
        <w:rPr>
          <w:rFonts w:cs="Times New Roman"/>
        </w:rPr>
        <w:t xml:space="preserve"> </w:t>
      </w:r>
      <w:proofErr w:type="spellStart"/>
      <w:r w:rsidRPr="00B56D90">
        <w:rPr>
          <w:rFonts w:cs="Times New Roman"/>
        </w:rPr>
        <w:t>mais</w:t>
      </w:r>
      <w:proofErr w:type="spellEnd"/>
      <w:r w:rsidRPr="00B56D90">
        <w:rPr>
          <w:rFonts w:cs="Times New Roman"/>
        </w:rPr>
        <w:t xml:space="preserve"> </w:t>
      </w:r>
      <w:proofErr w:type="spellStart"/>
      <w:r w:rsidRPr="00B56D90">
        <w:rPr>
          <w:rFonts w:cs="Times New Roman"/>
        </w:rPr>
        <w:t>vulneráveis</w:t>
      </w:r>
      <w:proofErr w:type="spellEnd"/>
      <w:r w:rsidRPr="00B56D90">
        <w:rPr>
          <w:rFonts w:cs="Times New Roman"/>
        </w:rPr>
        <w:t xml:space="preserve">, </w:t>
      </w:r>
      <w:proofErr w:type="spellStart"/>
      <w:r w:rsidRPr="00B56D90">
        <w:rPr>
          <w:rFonts w:cs="Times New Roman"/>
        </w:rPr>
        <w:t>socioeconomicamente</w:t>
      </w:r>
      <w:proofErr w:type="spellEnd"/>
      <w:r w:rsidRPr="00B56D90">
        <w:rPr>
          <w:rFonts w:cs="Times New Roman"/>
        </w:rPr>
        <w:t xml:space="preserve"> </w:t>
      </w:r>
      <w:proofErr w:type="spellStart"/>
      <w:r w:rsidRPr="00B56D90">
        <w:rPr>
          <w:rFonts w:cs="Times New Roman"/>
        </w:rPr>
        <w:t>falando</w:t>
      </w:r>
      <w:proofErr w:type="spellEnd"/>
      <w:r w:rsidRPr="00B56D90">
        <w:rPr>
          <w:rFonts w:cs="Times New Roman"/>
        </w:rPr>
        <w:t xml:space="preserve">. </w:t>
      </w:r>
    </w:p>
    <w:p w14:paraId="4E4F01F6" w14:textId="77777777" w:rsidR="00216EFF" w:rsidRPr="00B56D90" w:rsidRDefault="00216EFF" w:rsidP="00216EFF">
      <w:pPr>
        <w:spacing w:line="360" w:lineRule="auto"/>
        <w:ind w:hanging="2"/>
        <w:jc w:val="both"/>
        <w:rPr>
          <w:rFonts w:eastAsia="Arial" w:cs="Arial"/>
        </w:rPr>
      </w:pPr>
    </w:p>
    <w:p w14:paraId="1ABB7E9C" w14:textId="1119C75C" w:rsidR="00216EFF" w:rsidRPr="00B56D90" w:rsidRDefault="00216EFF" w:rsidP="00B56D90">
      <w:pPr>
        <w:spacing w:line="360" w:lineRule="auto"/>
        <w:ind w:hanging="2"/>
        <w:jc w:val="both"/>
        <w:rPr>
          <w:rFonts w:eastAsia="Arial" w:cs="Arial"/>
        </w:rPr>
      </w:pPr>
      <w:r w:rsidRPr="00B56D90">
        <w:rPr>
          <w:rFonts w:eastAsia="Arial" w:cs="Arial"/>
        </w:rPr>
        <w:t xml:space="preserve">Palavras-chave: </w:t>
      </w:r>
      <w:r w:rsidR="006131A2" w:rsidRPr="00B56D90">
        <w:rPr>
          <w:rFonts w:cs="Times New Roman"/>
        </w:rPr>
        <w:t>alimentação; ultraprocessados; tributação</w:t>
      </w:r>
    </w:p>
    <w:p w14:paraId="5197E621" w14:textId="77777777" w:rsidR="00B56D90" w:rsidRDefault="00B56D90" w:rsidP="00216EFF">
      <w:pPr>
        <w:spacing w:line="360" w:lineRule="auto"/>
        <w:jc w:val="both"/>
        <w:rPr>
          <w:rFonts w:eastAsia="Arial" w:cs="Arial"/>
          <w:b/>
        </w:rPr>
      </w:pPr>
    </w:p>
    <w:p w14:paraId="25F4F952" w14:textId="2501D011" w:rsidR="00216EFF" w:rsidRPr="00B56D90" w:rsidRDefault="00216EFF" w:rsidP="00216EFF">
      <w:pPr>
        <w:spacing w:line="360" w:lineRule="auto"/>
        <w:jc w:val="both"/>
        <w:rPr>
          <w:rFonts w:eastAsia="Arial" w:cs="Arial"/>
          <w:b/>
        </w:rPr>
      </w:pPr>
      <w:r w:rsidRPr="00B56D90">
        <w:rPr>
          <w:rFonts w:eastAsia="Arial" w:cs="Arial"/>
          <w:b/>
        </w:rPr>
        <w:t>INTRODUÇÃO</w:t>
      </w:r>
    </w:p>
    <w:p w14:paraId="5C58C95C" w14:textId="77777777" w:rsidR="006131A2" w:rsidRPr="00B56D90" w:rsidRDefault="006131A2" w:rsidP="006131A2">
      <w:pPr>
        <w:spacing w:line="360" w:lineRule="auto"/>
        <w:ind w:firstLine="567"/>
        <w:jc w:val="both"/>
        <w:rPr>
          <w:rFonts w:cs="Times New Roman"/>
        </w:rPr>
      </w:pPr>
      <w:r w:rsidRPr="00B56D90">
        <w:rPr>
          <w:rFonts w:cs="Times New Roman"/>
        </w:rPr>
        <w:t xml:space="preserve">A necessidade de se alimentar acompanha o homem desde seu surgimento na terra. A espécie humana se desenvolveu na busca por uma alimentação melhor, com a criação de técnicas que pudesse transformar e facilitar a sua </w:t>
      </w:r>
      <w:r w:rsidRPr="00B56D90">
        <w:rPr>
          <w:rFonts w:cs="Times New Roman"/>
        </w:rPr>
        <w:lastRenderedPageBreak/>
        <w:t xml:space="preserve">existência. O avanço humano partiu sobretudo, da vontade da espécie de viver melhor e se alimentar melhor, a caça, a coleta e a agricultura fazem parte desse processo de melhoria. Nesse sentido, as técnicas de agricultura surgem como necessidade de sobrevivência humana e durante os anos de existência da espécie na terra vários foram os processos de transformação e modificação para que a nossa alimentação se tornasse cada vez melhor, com isso inúmeras foram as dificuldades que surgiram no andamento do desenvolvimento alimentar, situações climáticas, pragas e pestes, má distribuição, escassez de água e guerras fizeram com que populações estivessem em situação de insegurança alimentar. Para a superação das diversas crises que surgiram no campo alimentar várias alternativas foram pensadas e executadas, a fome foi por anos uma preocupação de nível alto no nosso país, e hoje apesar de ainda existir e continuar sendo uma preocupação, nos vemos diante de um novo problema: o consumo de ultraprocessados e o aumento da obesidade e </w:t>
      </w:r>
      <w:proofErr w:type="spellStart"/>
      <w:r w:rsidRPr="00B56D90">
        <w:rPr>
          <w:rFonts w:cs="Times New Roman"/>
        </w:rPr>
        <w:t>DCNTs</w:t>
      </w:r>
      <w:proofErr w:type="spellEnd"/>
      <w:r w:rsidRPr="00B56D90">
        <w:rPr>
          <w:rFonts w:cs="Times New Roman"/>
        </w:rPr>
        <w:t>. A fome e a epidemia de obesidade, são dois lados de um sistema alimentar que não funciona, (</w:t>
      </w:r>
      <w:proofErr w:type="spellStart"/>
      <w:r w:rsidRPr="00B56D90">
        <w:rPr>
          <w:rFonts w:cs="Times New Roman"/>
        </w:rPr>
        <w:t>Federeci</w:t>
      </w:r>
      <w:proofErr w:type="spellEnd"/>
      <w:r w:rsidRPr="00B56D90">
        <w:rPr>
          <w:rFonts w:cs="Times New Roman"/>
        </w:rPr>
        <w:t>, 2017).</w:t>
      </w:r>
    </w:p>
    <w:p w14:paraId="5531C2A3" w14:textId="77777777" w:rsidR="006131A2" w:rsidRPr="00B56D90" w:rsidRDefault="006131A2" w:rsidP="006131A2">
      <w:pPr>
        <w:spacing w:line="360" w:lineRule="auto"/>
        <w:ind w:firstLine="709"/>
        <w:jc w:val="both"/>
        <w:rPr>
          <w:rFonts w:cs="Times New Roman"/>
        </w:rPr>
      </w:pPr>
      <w:r w:rsidRPr="00B56D90">
        <w:rPr>
          <w:rFonts w:cs="Times New Roman"/>
        </w:rPr>
        <w:t xml:space="preserve">Diante disso, podemos pensar como o modo de produção atual e a forma como se produz e mercantiliza os alimentos infere no problema da obesidade e doenças crônicas não transmissíveis (DNCT)? </w:t>
      </w:r>
      <w:r w:rsidRPr="00B56D90">
        <w:rPr>
          <w:rFonts w:eastAsia="Times New Roman" w:cs="Times New Roman"/>
          <w:lang w:eastAsia="pt-BR"/>
        </w:rPr>
        <w:t xml:space="preserve">De acordo com </w:t>
      </w:r>
      <w:proofErr w:type="spellStart"/>
      <w:r w:rsidRPr="00B56D90">
        <w:rPr>
          <w:rFonts w:eastAsia="Times New Roman" w:cs="Times New Roman"/>
          <w:lang w:eastAsia="pt-BR"/>
        </w:rPr>
        <w:t>Poulain</w:t>
      </w:r>
      <w:proofErr w:type="spellEnd"/>
      <w:r w:rsidRPr="00B56D90">
        <w:rPr>
          <w:rFonts w:eastAsia="Times New Roman" w:cs="Times New Roman"/>
          <w:lang w:eastAsia="pt-BR"/>
        </w:rPr>
        <w:t xml:space="preserve"> (2009), a obesidade é vista como uma patologia de “transição demográfica”, consequência das mudanças nas práticas alimentares e do ambiente social da alimentação, além da estigmatização provocada pela gordofobia, há uma questão para além do julgamento social: a pessoa obesa pode enfrentar diversos problemas de saúde que decorrem do consumo dos alimentos ultraprocessados que causam, além do ganho de peso, problemas crônicos como diabetes, hipertensão e câncer.  O consumo de ultraprocessados ou alimentos com baixo teor nutricional muitas vezes está associado a uma questão moral do indivíduo, </w:t>
      </w:r>
      <w:r w:rsidRPr="00B56D90">
        <w:rPr>
          <w:rFonts w:eastAsia="Times New Roman" w:cs="Times New Roman"/>
          <w:lang w:eastAsia="pt-BR"/>
        </w:rPr>
        <w:lastRenderedPageBreak/>
        <w:t xml:space="preserve">o esforço desse trabalho é pensar de forma crítica como na verdade este é um problema de acesso aos alimentos saudáveis. </w:t>
      </w:r>
    </w:p>
    <w:p w14:paraId="7104C1F3" w14:textId="77777777" w:rsidR="006131A2" w:rsidRPr="00B56D90" w:rsidRDefault="006131A2" w:rsidP="006131A2">
      <w:pPr>
        <w:spacing w:line="360" w:lineRule="auto"/>
        <w:ind w:firstLine="567"/>
        <w:jc w:val="both"/>
        <w:rPr>
          <w:rFonts w:cs="Times New Roman"/>
        </w:rPr>
      </w:pPr>
      <w:r w:rsidRPr="00B56D90">
        <w:rPr>
          <w:rFonts w:cs="Times New Roman"/>
        </w:rPr>
        <w:t xml:space="preserve">Um conjunto de mudanças na cadeia de produção dos alimentos vem acontecendo, principalmente no que diz respeito a indústria de ultraprocessados, definidos pela classificação NOVA (Monteiro et al., 2019), como produtos com alto teor de sal, gordura açúcar e aditivos. Novos hábitos alimentares se formaram na mesa da população e a indústria, valendo-se das transformações ocorridas no modo de vida, investe cada vez mais no discurso da comida rápida, fácil e saborosa. É possível perceber que nos últimos 60 anos, a indústria alimentícia junto a uma revolução na ciência dos alimentos, levou a um alto consumo de ultraprocessados, impactando significativamente a incidência de doenças relacionadas a má alimentação (Global Food </w:t>
      </w:r>
      <w:proofErr w:type="spellStart"/>
      <w:r w:rsidRPr="00B56D90">
        <w:rPr>
          <w:rFonts w:cs="Times New Roman"/>
        </w:rPr>
        <w:t>Research</w:t>
      </w:r>
      <w:proofErr w:type="spellEnd"/>
      <w:r w:rsidRPr="00B56D90">
        <w:rPr>
          <w:rFonts w:cs="Times New Roman"/>
        </w:rPr>
        <w:t xml:space="preserve"> </w:t>
      </w:r>
      <w:proofErr w:type="spellStart"/>
      <w:r w:rsidRPr="00B56D90">
        <w:rPr>
          <w:rFonts w:cs="Times New Roman"/>
        </w:rPr>
        <w:t>Program</w:t>
      </w:r>
      <w:proofErr w:type="spellEnd"/>
      <w:r w:rsidRPr="00B56D90">
        <w:rPr>
          <w:rFonts w:cs="Times New Roman"/>
        </w:rPr>
        <w:t>, 2024).</w:t>
      </w:r>
    </w:p>
    <w:p w14:paraId="5E918634" w14:textId="77777777" w:rsidR="006131A2" w:rsidRPr="00B56D90" w:rsidRDefault="006131A2" w:rsidP="006131A2">
      <w:pPr>
        <w:spacing w:line="360" w:lineRule="auto"/>
        <w:ind w:firstLine="567"/>
        <w:jc w:val="both"/>
        <w:rPr>
          <w:rFonts w:cs="Times New Roman"/>
        </w:rPr>
      </w:pPr>
      <w:r w:rsidRPr="00B56D90">
        <w:rPr>
          <w:rFonts w:cs="Times New Roman"/>
        </w:rPr>
        <w:t>Esse tipo de alimento se tornou comum a partir da segunda guerra mundial, auxiliando na alimentação dos soldados de forma prática e contendo a quantidade necessária de açúcar para sobreviver e se manter com energia, além de ser facilmente transportado e conservado. Assim como tudo no capitalismo, os industriais ao percebem que esse tipo de alimento seria altamente lucrativo, investiram fortemente na expansão da indústria alimentícia com foco desses produtos. Eles são de baixo custo, tem longa duração e são inúmeras as opções. A baixa nutricional é deliberadamente pensada pelo mercado, a produção de alimentos com baixo custo é pensada para o trabalhador, seus componentes energéticos com excesso em açúcar, carboidratos e gordura são suficientes para que haja força para continuar trabalhando e o tempo de preparado das refeições seja reduzido (</w:t>
      </w:r>
      <w:proofErr w:type="spellStart"/>
      <w:r w:rsidRPr="00B56D90">
        <w:rPr>
          <w:rFonts w:cs="Times New Roman"/>
        </w:rPr>
        <w:t>Federici</w:t>
      </w:r>
      <w:proofErr w:type="spellEnd"/>
      <w:r w:rsidRPr="00B56D90">
        <w:rPr>
          <w:rFonts w:cs="Times New Roman"/>
        </w:rPr>
        <w:t>, 2017).</w:t>
      </w:r>
    </w:p>
    <w:p w14:paraId="0FD66DB5" w14:textId="77777777" w:rsidR="006131A2" w:rsidRPr="00B56D90" w:rsidRDefault="006131A2" w:rsidP="006131A2">
      <w:pPr>
        <w:spacing w:line="360" w:lineRule="auto"/>
        <w:ind w:firstLine="567"/>
        <w:jc w:val="both"/>
        <w:rPr>
          <w:rFonts w:cs="Times New Roman"/>
        </w:rPr>
      </w:pPr>
      <w:r w:rsidRPr="00B56D90">
        <w:rPr>
          <w:rFonts w:cs="Times New Roman"/>
        </w:rPr>
        <w:t xml:space="preserve">Muitos especialistas em nutrição afirmam que o aumento da obesidade e </w:t>
      </w:r>
      <w:proofErr w:type="spellStart"/>
      <w:r w:rsidRPr="00B56D90">
        <w:rPr>
          <w:rFonts w:cs="Times New Roman"/>
        </w:rPr>
        <w:t>DCNTs</w:t>
      </w:r>
      <w:proofErr w:type="spellEnd"/>
      <w:r w:rsidRPr="00B56D90">
        <w:rPr>
          <w:rFonts w:cs="Times New Roman"/>
        </w:rPr>
        <w:t xml:space="preserve"> decorre do consumo desses alimentos ultraprocessados (Fukui, 2023), </w:t>
      </w:r>
      <w:r w:rsidRPr="00B56D90">
        <w:rPr>
          <w:rFonts w:cs="Times New Roman"/>
        </w:rPr>
        <w:lastRenderedPageBreak/>
        <w:t xml:space="preserve">que a partir da </w:t>
      </w:r>
      <w:proofErr w:type="spellStart"/>
      <w:r w:rsidRPr="00B56D90">
        <w:rPr>
          <w:rFonts w:cs="Times New Roman"/>
        </w:rPr>
        <w:t>hiperpalatividade</w:t>
      </w:r>
      <w:proofErr w:type="spellEnd"/>
      <w:r w:rsidRPr="00B56D90">
        <w:rPr>
          <w:rFonts w:cs="Times New Roman"/>
        </w:rPr>
        <w:t xml:space="preserve">, chega ao prato dos consumidores de forma atraente ao paladar, mas que não oferece nutrientes importantes para a manutenção de uma alimentação saudável. As pessoas em condição sociais menos favorecidas tendem a consumir mais esse tipo de alimento, para quem não tem tempo e acesso a ingredientes </w:t>
      </w:r>
      <w:r w:rsidRPr="00B56D90">
        <w:rPr>
          <w:rFonts w:cs="Times New Roman"/>
          <w:i/>
          <w:iCs/>
        </w:rPr>
        <w:t>in natura</w:t>
      </w:r>
      <w:r w:rsidRPr="00B56D90">
        <w:rPr>
          <w:rFonts w:cs="Times New Roman"/>
        </w:rPr>
        <w:t>, os ultraprocessados se apresentam como uma solução ideal, hoje a obesidade tem se tornado maior entre os trabalhadores de classe baixa (</w:t>
      </w:r>
      <w:proofErr w:type="spellStart"/>
      <w:r w:rsidRPr="00B56D90">
        <w:rPr>
          <w:rFonts w:cs="Times New Roman"/>
        </w:rPr>
        <w:t>Federici</w:t>
      </w:r>
      <w:proofErr w:type="spellEnd"/>
      <w:r w:rsidRPr="00B56D90">
        <w:rPr>
          <w:rFonts w:cs="Times New Roman"/>
        </w:rPr>
        <w:t xml:space="preserve">, 2017). </w:t>
      </w:r>
      <w:r w:rsidRPr="00B56D90">
        <w:rPr>
          <w:rFonts w:eastAsia="Times New Roman" w:cs="Times New Roman"/>
          <w:lang w:eastAsia="pt-BR"/>
        </w:rPr>
        <w:t>As mudanças no modo de vida supõem que na contemporaneidade o homem teve uma redução no gasto de energia e um aumento no consumo de calorias, com o barateamento do custo dos alimentos ultraprocessados ricos em açúcar e calorias.</w:t>
      </w:r>
    </w:p>
    <w:p w14:paraId="303B730D" w14:textId="77777777" w:rsidR="006131A2" w:rsidRPr="00B56D90" w:rsidRDefault="006131A2" w:rsidP="006131A2">
      <w:pPr>
        <w:spacing w:line="360" w:lineRule="auto"/>
        <w:ind w:firstLine="709"/>
        <w:jc w:val="both"/>
        <w:rPr>
          <w:rFonts w:eastAsia="Times New Roman" w:cs="Times New Roman"/>
          <w:shd w:val="clear" w:color="auto" w:fill="FFFFFF"/>
          <w:lang w:eastAsia="pt-BR"/>
        </w:rPr>
      </w:pPr>
      <w:r w:rsidRPr="00B56D90">
        <w:rPr>
          <w:rFonts w:eastAsia="Times New Roman" w:cs="Times New Roman"/>
          <w:shd w:val="clear" w:color="auto" w:fill="FFFFFF"/>
          <w:lang w:eastAsia="pt-BR"/>
        </w:rPr>
        <w:t xml:space="preserve">A segurança alimentar é um desafio enfrentado pelo Brasil há décadas, principalmente quando falamos de fome e obesidade. É possível dizer que famélicos e obesos são consequências de um mesmo problema: um sistema alimentar falho. (PATEL, 2020). </w:t>
      </w:r>
      <w:r w:rsidRPr="00B56D90">
        <w:rPr>
          <w:rFonts w:cs="Times New Roman"/>
        </w:rPr>
        <w:t xml:space="preserve">Debater sobre segurança alimentar, obesidade e </w:t>
      </w:r>
      <w:proofErr w:type="spellStart"/>
      <w:r w:rsidRPr="00B56D90">
        <w:rPr>
          <w:rFonts w:cs="Times New Roman"/>
        </w:rPr>
        <w:t>DCNts</w:t>
      </w:r>
      <w:proofErr w:type="spellEnd"/>
      <w:r w:rsidRPr="00B56D90">
        <w:rPr>
          <w:rFonts w:cs="Times New Roman"/>
        </w:rPr>
        <w:t xml:space="preserve"> implica se inserir em um cenário de disputas tanto com o setor econômico representado pelas indústrias alimentícias como também com os hábitos alimentares dos indivíduos forjados a partir do seu poder aquisitivo. </w:t>
      </w:r>
    </w:p>
    <w:p w14:paraId="73B97955" w14:textId="77777777" w:rsidR="006131A2" w:rsidRPr="00B56D90" w:rsidRDefault="006131A2" w:rsidP="006131A2">
      <w:pPr>
        <w:spacing w:line="360" w:lineRule="auto"/>
        <w:ind w:firstLine="567"/>
        <w:jc w:val="both"/>
        <w:rPr>
          <w:rFonts w:cs="Times New Roman"/>
        </w:rPr>
      </w:pPr>
      <w:r w:rsidRPr="00B56D90">
        <w:rPr>
          <w:rFonts w:eastAsia="Times New Roman" w:cs="Times New Roman"/>
          <w:shd w:val="clear" w:color="auto" w:fill="FFFFFF"/>
          <w:lang w:eastAsia="pt-BR"/>
        </w:rPr>
        <w:t xml:space="preserve">Buscando focar nessa dimensão social da alimentação, enquanto ação/ato que depende anteriormente dos recursos materiais dos sujeitos para acontecer e depois perpassa dimensões subjetivas e simbólicas, pretende-se discutir como o desenvolvimento de uma indústria alimentícia que produz cada vez mais em menos tempo e com menos qualidade afeta diretamente pessoas com condições materiais menores. Para isso, iremos tensionar o debate atual sobre a tributação em relação aos alimentos ultraprocessados, consumo e desigualdades sociais. </w:t>
      </w:r>
      <w:r w:rsidRPr="00B56D90">
        <w:rPr>
          <w:rFonts w:cs="Times New Roman"/>
        </w:rPr>
        <w:t xml:space="preserve">É válido pensar em um ponto que vincule a indústria de alimentos e os processos individuais (induzidos) de escolha no ato da alimentação.  </w:t>
      </w:r>
    </w:p>
    <w:p w14:paraId="2D70BA40" w14:textId="77777777" w:rsidR="006131A2" w:rsidRPr="00B56D90" w:rsidRDefault="006131A2" w:rsidP="006131A2">
      <w:pPr>
        <w:spacing w:line="360" w:lineRule="auto"/>
        <w:ind w:firstLine="567"/>
        <w:jc w:val="both"/>
        <w:rPr>
          <w:rFonts w:cs="Times New Roman"/>
        </w:rPr>
      </w:pPr>
      <w:r w:rsidRPr="00B56D90">
        <w:rPr>
          <w:rFonts w:cs="Times New Roman"/>
        </w:rPr>
        <w:lastRenderedPageBreak/>
        <w:t>Esse ensaio é resultado de reflexões que surgiram ao longo do curso sobre alimentação, decolonialidade e consumo, com o auxílio da bibliografia indicada também foi utilizado artigos, obras e periódicos para compor a discussão aqui presente. A utilização do método de revisão bibliográfica nos leva por meio de referenciais, discutir o tema proposto dialogando com vários outros autores que se dispuseram a pesquisar o tema. Apesar da sociologia da alimentação ser ainda recente, é abrangente o quantitativo de trabalhos e relatórios de organizações não governamentais sobre o tema, discutindo sobre o impactado de uma alimentação não saudável e os efeitos de uma sindemia global que se sustenta em uma violenta desigualdade social. Esse método permitiu contextualizar e analisar as contribuições cientificas já realizadas, com o objetivo de sintetizar essas discussões, assegurando o compromisso com a aplicação cientifica dos dados apresentados e da relevância do tema para continuar contribuindo para a constituir da compreensão sobre alimentação no campo das ciências sociais.</w:t>
      </w:r>
    </w:p>
    <w:p w14:paraId="1AE7F53A" w14:textId="77777777" w:rsidR="00216EFF" w:rsidRPr="00B56D90" w:rsidRDefault="00216EFF" w:rsidP="00216EFF">
      <w:pPr>
        <w:spacing w:line="360" w:lineRule="auto"/>
        <w:jc w:val="both"/>
        <w:rPr>
          <w:rFonts w:eastAsia="Arial" w:cs="Arial"/>
        </w:rPr>
      </w:pPr>
    </w:p>
    <w:p w14:paraId="4FB782B1" w14:textId="77777777" w:rsidR="00216EFF" w:rsidRPr="00B56D90" w:rsidRDefault="00216EFF" w:rsidP="00216EFF">
      <w:pPr>
        <w:spacing w:line="360" w:lineRule="auto"/>
        <w:jc w:val="both"/>
        <w:rPr>
          <w:rFonts w:eastAsia="Arial" w:cs="Arial"/>
          <w:b/>
        </w:rPr>
      </w:pPr>
      <w:r w:rsidRPr="00B56D90">
        <w:rPr>
          <w:rFonts w:eastAsia="Arial" w:cs="Arial"/>
          <w:b/>
        </w:rPr>
        <w:t>DESENVOLVIMENTO</w:t>
      </w:r>
    </w:p>
    <w:p w14:paraId="43D05367" w14:textId="09C9EA12" w:rsidR="006131A2" w:rsidRPr="00B56D90" w:rsidRDefault="006131A2" w:rsidP="006131A2">
      <w:pPr>
        <w:spacing w:line="360" w:lineRule="auto"/>
        <w:jc w:val="both"/>
        <w:rPr>
          <w:rFonts w:cs="Times New Roman"/>
          <w:b/>
          <w:bCs/>
        </w:rPr>
      </w:pPr>
      <w:r w:rsidRPr="00B56D90">
        <w:rPr>
          <w:rFonts w:cs="Times New Roman"/>
          <w:b/>
          <w:bCs/>
        </w:rPr>
        <w:t xml:space="preserve">Quem come o que? Ultraprocessados e </w:t>
      </w:r>
      <w:r w:rsidR="00B56D90" w:rsidRPr="00B56D90">
        <w:rPr>
          <w:rFonts w:cs="Times New Roman"/>
          <w:b/>
          <w:bCs/>
        </w:rPr>
        <w:t>d</w:t>
      </w:r>
      <w:r w:rsidRPr="00B56D90">
        <w:rPr>
          <w:rFonts w:cs="Times New Roman"/>
          <w:b/>
          <w:bCs/>
        </w:rPr>
        <w:t xml:space="preserve">esigualdade </w:t>
      </w:r>
      <w:r w:rsidR="00B56D90" w:rsidRPr="00B56D90">
        <w:rPr>
          <w:rFonts w:cs="Times New Roman"/>
          <w:b/>
          <w:bCs/>
        </w:rPr>
        <w:t>s</w:t>
      </w:r>
      <w:r w:rsidRPr="00B56D90">
        <w:rPr>
          <w:rFonts w:cs="Times New Roman"/>
          <w:b/>
          <w:bCs/>
        </w:rPr>
        <w:t>ocial</w:t>
      </w:r>
    </w:p>
    <w:p w14:paraId="2A1C5EBA" w14:textId="77777777" w:rsidR="006131A2" w:rsidRPr="00B56D90" w:rsidRDefault="006131A2" w:rsidP="006131A2">
      <w:pPr>
        <w:spacing w:line="360" w:lineRule="auto"/>
        <w:ind w:firstLine="567"/>
        <w:jc w:val="both"/>
        <w:rPr>
          <w:rFonts w:cs="Times New Roman"/>
        </w:rPr>
      </w:pPr>
      <w:r w:rsidRPr="00B56D90">
        <w:rPr>
          <w:rFonts w:cs="Times New Roman"/>
        </w:rPr>
        <w:t xml:space="preserve">O tempo destinado para a alimentação tem se tornado cada vez menor, devido as demandas da vida na contemporaneidade que se transformam continuamente, a indústria alimentícia tem se esforçado em produzir alimentos rápidos, de fácil preparo e consumo e consequentemente cheio de aditivos, sódio, gordura e açucares nocivos à saúde e ao bem estar dos consumidores. Uma das consequências dessas transformações que culminam justamente das alterações sociais do mundo do trabalho e no ato de comer reflete nos altos índices de sobrepeso e obesidade e </w:t>
      </w:r>
      <w:proofErr w:type="spellStart"/>
      <w:r w:rsidRPr="00B56D90">
        <w:rPr>
          <w:rFonts w:cs="Times New Roman"/>
        </w:rPr>
        <w:t>DCNTs</w:t>
      </w:r>
      <w:proofErr w:type="spellEnd"/>
      <w:r w:rsidRPr="00B56D90">
        <w:rPr>
          <w:rFonts w:cs="Times New Roman"/>
        </w:rPr>
        <w:t xml:space="preserve">. Segundo a Associação Brasileira para o Estudo da Obesidade e Síndrome Metabólica (ABESO) em concordância com a Organização Mundial da Saúde (OMS), em 2025 estima-se que 700 milhões de </w:t>
      </w:r>
      <w:r w:rsidRPr="00B56D90">
        <w:rPr>
          <w:rFonts w:cs="Times New Roman"/>
        </w:rPr>
        <w:lastRenderedPageBreak/>
        <w:t>pessoas estejam com obesidade. De acordo com Fukui (2023), o impacto do consumo de ultraprocessados causou cerca de 57 mil mortes prematuras por ano. Para o Núcleo de Pesquisas Epidemiológicas em Nutrição e Saúde (NUPENS) já há evidências suficientes nos estudos epidemiológicos que associam o aumento de consumo de ultraprocessados com o risco de desenvolver as </w:t>
      </w:r>
      <w:proofErr w:type="spellStart"/>
      <w:r w:rsidRPr="00B56D90">
        <w:rPr>
          <w:rFonts w:cs="Times New Roman"/>
        </w:rPr>
        <w:t>DCNTs</w:t>
      </w:r>
      <w:proofErr w:type="spellEnd"/>
      <w:r w:rsidRPr="00B56D90">
        <w:rPr>
          <w:rFonts w:cs="Times New Roman"/>
        </w:rPr>
        <w:t xml:space="preserve"> e obesidade, comparado a última década o número de mortes por consumo de ultraprocessados subiu cerca de 20%, o estudo aponta também que se reduzisse esse consumo entre 10% a 50% evitaria até mais de 29.300 mortes ao ano, esses números se tornam uma preocupação para os setores de saúde pública, já que há crescimento e não diminuição do consumo desses produtos ultraprocessados. A Organização Panamericana da Saúde já alerta sobre os altos índices desde 2020: </w:t>
      </w:r>
    </w:p>
    <w:p w14:paraId="1D6AC3EA" w14:textId="77777777" w:rsidR="006131A2" w:rsidRPr="00B56D90" w:rsidRDefault="006131A2" w:rsidP="006131A2">
      <w:pPr>
        <w:ind w:left="2268"/>
        <w:jc w:val="both"/>
        <w:rPr>
          <w:rFonts w:cs="Times New Roman"/>
          <w:sz w:val="22"/>
          <w:szCs w:val="22"/>
        </w:rPr>
      </w:pPr>
      <w:proofErr w:type="spellStart"/>
      <w:r w:rsidRPr="00B56D90">
        <w:rPr>
          <w:rFonts w:cs="Times New Roman"/>
          <w:sz w:val="22"/>
          <w:szCs w:val="22"/>
        </w:rPr>
        <w:t>Alrededor</w:t>
      </w:r>
      <w:proofErr w:type="spellEnd"/>
      <w:r w:rsidRPr="00B56D90">
        <w:rPr>
          <w:rFonts w:cs="Times New Roman"/>
          <w:sz w:val="22"/>
          <w:szCs w:val="22"/>
        </w:rPr>
        <w:t xml:space="preserve"> </w:t>
      </w:r>
      <w:proofErr w:type="spellStart"/>
      <w:r w:rsidRPr="00B56D90">
        <w:rPr>
          <w:rFonts w:cs="Times New Roman"/>
          <w:sz w:val="22"/>
          <w:szCs w:val="22"/>
        </w:rPr>
        <w:t>del</w:t>
      </w:r>
      <w:proofErr w:type="spellEnd"/>
      <w:r w:rsidRPr="00B56D90">
        <w:rPr>
          <w:rFonts w:cs="Times New Roman"/>
          <w:sz w:val="22"/>
          <w:szCs w:val="22"/>
        </w:rPr>
        <w:t xml:space="preserve"> 44% de </w:t>
      </w:r>
      <w:proofErr w:type="spellStart"/>
      <w:r w:rsidRPr="00B56D90">
        <w:rPr>
          <w:rFonts w:cs="Times New Roman"/>
          <w:sz w:val="22"/>
          <w:szCs w:val="22"/>
        </w:rPr>
        <w:t>las</w:t>
      </w:r>
      <w:proofErr w:type="spellEnd"/>
      <w:r w:rsidRPr="00B56D90">
        <w:rPr>
          <w:rFonts w:cs="Times New Roman"/>
          <w:sz w:val="22"/>
          <w:szCs w:val="22"/>
        </w:rPr>
        <w:t xml:space="preserve"> </w:t>
      </w:r>
      <w:proofErr w:type="spellStart"/>
      <w:r w:rsidRPr="00B56D90">
        <w:rPr>
          <w:rFonts w:cs="Times New Roman"/>
          <w:sz w:val="22"/>
          <w:szCs w:val="22"/>
        </w:rPr>
        <w:t>muertes</w:t>
      </w:r>
      <w:proofErr w:type="spellEnd"/>
      <w:r w:rsidRPr="00B56D90">
        <w:rPr>
          <w:rFonts w:cs="Times New Roman"/>
          <w:sz w:val="22"/>
          <w:szCs w:val="22"/>
        </w:rPr>
        <w:t xml:space="preserve"> </w:t>
      </w:r>
      <w:proofErr w:type="spellStart"/>
      <w:r w:rsidRPr="00B56D90">
        <w:rPr>
          <w:rFonts w:cs="Times New Roman"/>
          <w:sz w:val="22"/>
          <w:szCs w:val="22"/>
        </w:rPr>
        <w:t>en</w:t>
      </w:r>
      <w:proofErr w:type="spellEnd"/>
      <w:r w:rsidRPr="00B56D90">
        <w:rPr>
          <w:rFonts w:cs="Times New Roman"/>
          <w:sz w:val="22"/>
          <w:szCs w:val="22"/>
        </w:rPr>
        <w:t xml:space="preserve"> </w:t>
      </w:r>
      <w:proofErr w:type="spellStart"/>
      <w:r w:rsidRPr="00B56D90">
        <w:rPr>
          <w:rFonts w:cs="Times New Roman"/>
          <w:sz w:val="22"/>
          <w:szCs w:val="22"/>
        </w:rPr>
        <w:t>las</w:t>
      </w:r>
      <w:proofErr w:type="spellEnd"/>
      <w:r w:rsidRPr="00B56D90">
        <w:rPr>
          <w:rFonts w:cs="Times New Roman"/>
          <w:sz w:val="22"/>
          <w:szCs w:val="22"/>
        </w:rPr>
        <w:t xml:space="preserve"> Américas – o cerca de 3,1 </w:t>
      </w:r>
      <w:proofErr w:type="spellStart"/>
      <w:r w:rsidRPr="00B56D90">
        <w:rPr>
          <w:rFonts w:cs="Times New Roman"/>
          <w:sz w:val="22"/>
          <w:szCs w:val="22"/>
        </w:rPr>
        <w:t>millones</w:t>
      </w:r>
      <w:proofErr w:type="spellEnd"/>
      <w:r w:rsidRPr="00B56D90">
        <w:rPr>
          <w:rFonts w:cs="Times New Roman"/>
          <w:sz w:val="22"/>
          <w:szCs w:val="22"/>
        </w:rPr>
        <w:t xml:space="preserve">- </w:t>
      </w:r>
      <w:proofErr w:type="spellStart"/>
      <w:r w:rsidRPr="00B56D90">
        <w:rPr>
          <w:rFonts w:cs="Times New Roman"/>
          <w:sz w:val="22"/>
          <w:szCs w:val="22"/>
        </w:rPr>
        <w:t>son</w:t>
      </w:r>
      <w:proofErr w:type="spellEnd"/>
      <w:r w:rsidRPr="00B56D90">
        <w:rPr>
          <w:rFonts w:cs="Times New Roman"/>
          <w:sz w:val="22"/>
          <w:szCs w:val="22"/>
        </w:rPr>
        <w:t xml:space="preserve"> causadas por </w:t>
      </w:r>
      <w:proofErr w:type="spellStart"/>
      <w:r w:rsidRPr="00B56D90">
        <w:rPr>
          <w:rFonts w:cs="Times New Roman"/>
          <w:sz w:val="22"/>
          <w:szCs w:val="22"/>
        </w:rPr>
        <w:t>la</w:t>
      </w:r>
      <w:proofErr w:type="spellEnd"/>
      <w:r w:rsidRPr="00B56D90">
        <w:rPr>
          <w:rFonts w:cs="Times New Roman"/>
          <w:sz w:val="22"/>
          <w:szCs w:val="22"/>
        </w:rPr>
        <w:t xml:space="preserve"> </w:t>
      </w:r>
      <w:proofErr w:type="spellStart"/>
      <w:r w:rsidRPr="00B56D90">
        <w:rPr>
          <w:rFonts w:cs="Times New Roman"/>
          <w:sz w:val="22"/>
          <w:szCs w:val="22"/>
        </w:rPr>
        <w:t>hipertensión</w:t>
      </w:r>
      <w:proofErr w:type="spellEnd"/>
      <w:r w:rsidRPr="00B56D90">
        <w:rPr>
          <w:rFonts w:cs="Times New Roman"/>
          <w:sz w:val="22"/>
          <w:szCs w:val="22"/>
        </w:rPr>
        <w:t xml:space="preserve"> arterial, </w:t>
      </w:r>
      <w:proofErr w:type="spellStart"/>
      <w:r w:rsidRPr="00B56D90">
        <w:rPr>
          <w:rFonts w:cs="Times New Roman"/>
          <w:sz w:val="22"/>
          <w:szCs w:val="22"/>
        </w:rPr>
        <w:t>la</w:t>
      </w:r>
      <w:proofErr w:type="spellEnd"/>
      <w:r w:rsidRPr="00B56D90">
        <w:rPr>
          <w:rFonts w:cs="Times New Roman"/>
          <w:sz w:val="22"/>
          <w:szCs w:val="22"/>
        </w:rPr>
        <w:t xml:space="preserve"> </w:t>
      </w:r>
      <w:proofErr w:type="spellStart"/>
      <w:r w:rsidRPr="00B56D90">
        <w:rPr>
          <w:rFonts w:cs="Times New Roman"/>
          <w:sz w:val="22"/>
          <w:szCs w:val="22"/>
        </w:rPr>
        <w:t>hiperglucemia</w:t>
      </w:r>
      <w:proofErr w:type="spellEnd"/>
      <w:r w:rsidRPr="00B56D90">
        <w:rPr>
          <w:rFonts w:cs="Times New Roman"/>
          <w:sz w:val="22"/>
          <w:szCs w:val="22"/>
        </w:rPr>
        <w:t xml:space="preserve"> </w:t>
      </w:r>
      <w:proofErr w:type="spellStart"/>
      <w:r w:rsidRPr="00B56D90">
        <w:rPr>
          <w:rFonts w:cs="Times New Roman"/>
          <w:sz w:val="22"/>
          <w:szCs w:val="22"/>
        </w:rPr>
        <w:t>en</w:t>
      </w:r>
      <w:proofErr w:type="spellEnd"/>
      <w:r w:rsidRPr="00B56D90">
        <w:rPr>
          <w:rFonts w:cs="Times New Roman"/>
          <w:sz w:val="22"/>
          <w:szCs w:val="22"/>
        </w:rPr>
        <w:t xml:space="preserve"> </w:t>
      </w:r>
      <w:proofErr w:type="spellStart"/>
      <w:r w:rsidRPr="00B56D90">
        <w:rPr>
          <w:rFonts w:cs="Times New Roman"/>
          <w:sz w:val="22"/>
          <w:szCs w:val="22"/>
        </w:rPr>
        <w:t>ayunas</w:t>
      </w:r>
      <w:proofErr w:type="spellEnd"/>
      <w:r w:rsidRPr="00B56D90">
        <w:rPr>
          <w:rFonts w:cs="Times New Roman"/>
          <w:sz w:val="22"/>
          <w:szCs w:val="22"/>
        </w:rPr>
        <w:t xml:space="preserve">, y </w:t>
      </w:r>
      <w:proofErr w:type="spellStart"/>
      <w:r w:rsidRPr="00B56D90">
        <w:rPr>
          <w:rFonts w:cs="Times New Roman"/>
          <w:sz w:val="22"/>
          <w:szCs w:val="22"/>
        </w:rPr>
        <w:t>la</w:t>
      </w:r>
      <w:proofErr w:type="spellEnd"/>
      <w:r w:rsidRPr="00B56D90">
        <w:rPr>
          <w:rFonts w:cs="Times New Roman"/>
          <w:sz w:val="22"/>
          <w:szCs w:val="22"/>
        </w:rPr>
        <w:t xml:space="preserve"> </w:t>
      </w:r>
      <w:proofErr w:type="spellStart"/>
      <w:r w:rsidRPr="00B56D90">
        <w:rPr>
          <w:rFonts w:cs="Times New Roman"/>
          <w:sz w:val="22"/>
          <w:szCs w:val="22"/>
        </w:rPr>
        <w:t>obesidad</w:t>
      </w:r>
      <w:proofErr w:type="spellEnd"/>
      <w:r w:rsidRPr="00B56D90">
        <w:rPr>
          <w:rFonts w:cs="Times New Roman"/>
          <w:sz w:val="22"/>
          <w:szCs w:val="22"/>
        </w:rPr>
        <w:t xml:space="preserve"> y </w:t>
      </w:r>
      <w:proofErr w:type="spellStart"/>
      <w:r w:rsidRPr="00B56D90">
        <w:rPr>
          <w:rFonts w:cs="Times New Roman"/>
          <w:sz w:val="22"/>
          <w:szCs w:val="22"/>
        </w:rPr>
        <w:t>el</w:t>
      </w:r>
      <w:proofErr w:type="spellEnd"/>
      <w:r w:rsidRPr="00B56D90">
        <w:rPr>
          <w:rFonts w:cs="Times New Roman"/>
          <w:sz w:val="22"/>
          <w:szCs w:val="22"/>
        </w:rPr>
        <w:t xml:space="preserve"> sobrepeso. La mala </w:t>
      </w:r>
      <w:proofErr w:type="spellStart"/>
      <w:r w:rsidRPr="00B56D90">
        <w:rPr>
          <w:rFonts w:cs="Times New Roman"/>
          <w:sz w:val="22"/>
          <w:szCs w:val="22"/>
        </w:rPr>
        <w:t>alimentación</w:t>
      </w:r>
      <w:proofErr w:type="spellEnd"/>
      <w:r w:rsidRPr="00B56D90">
        <w:rPr>
          <w:rFonts w:cs="Times New Roman"/>
          <w:sz w:val="22"/>
          <w:szCs w:val="22"/>
        </w:rPr>
        <w:t xml:space="preserve"> se </w:t>
      </w:r>
      <w:proofErr w:type="spellStart"/>
      <w:r w:rsidRPr="00B56D90">
        <w:rPr>
          <w:rFonts w:cs="Times New Roman"/>
          <w:sz w:val="22"/>
          <w:szCs w:val="22"/>
        </w:rPr>
        <w:t>debe</w:t>
      </w:r>
      <w:proofErr w:type="spellEnd"/>
      <w:r w:rsidRPr="00B56D90">
        <w:rPr>
          <w:rFonts w:cs="Times New Roman"/>
          <w:sz w:val="22"/>
          <w:szCs w:val="22"/>
        </w:rPr>
        <w:t xml:space="preserve"> </w:t>
      </w:r>
      <w:proofErr w:type="spellStart"/>
      <w:r w:rsidRPr="00B56D90">
        <w:rPr>
          <w:rFonts w:cs="Times New Roman"/>
          <w:sz w:val="22"/>
          <w:szCs w:val="22"/>
        </w:rPr>
        <w:t>en</w:t>
      </w:r>
      <w:proofErr w:type="spellEnd"/>
      <w:r w:rsidRPr="00B56D90">
        <w:rPr>
          <w:rFonts w:cs="Times New Roman"/>
          <w:sz w:val="22"/>
          <w:szCs w:val="22"/>
        </w:rPr>
        <w:t xml:space="preserve"> </w:t>
      </w:r>
      <w:proofErr w:type="spellStart"/>
      <w:r w:rsidRPr="00B56D90">
        <w:rPr>
          <w:rFonts w:cs="Times New Roman"/>
          <w:sz w:val="22"/>
          <w:szCs w:val="22"/>
        </w:rPr>
        <w:t>gran</w:t>
      </w:r>
      <w:proofErr w:type="spellEnd"/>
      <w:r w:rsidRPr="00B56D90">
        <w:rPr>
          <w:rFonts w:cs="Times New Roman"/>
          <w:sz w:val="22"/>
          <w:szCs w:val="22"/>
        </w:rPr>
        <w:t xml:space="preserve"> medida a </w:t>
      </w:r>
      <w:proofErr w:type="spellStart"/>
      <w:r w:rsidRPr="00B56D90">
        <w:rPr>
          <w:rFonts w:cs="Times New Roman"/>
          <w:sz w:val="22"/>
          <w:szCs w:val="22"/>
        </w:rPr>
        <w:t>la</w:t>
      </w:r>
      <w:proofErr w:type="spellEnd"/>
      <w:r w:rsidRPr="00B56D90">
        <w:rPr>
          <w:rFonts w:cs="Times New Roman"/>
          <w:sz w:val="22"/>
          <w:szCs w:val="22"/>
        </w:rPr>
        <w:t xml:space="preserve"> amplia </w:t>
      </w:r>
      <w:proofErr w:type="spellStart"/>
      <w:r w:rsidRPr="00B56D90">
        <w:rPr>
          <w:rFonts w:cs="Times New Roman"/>
          <w:sz w:val="22"/>
          <w:szCs w:val="22"/>
        </w:rPr>
        <w:t>disponibilidad</w:t>
      </w:r>
      <w:proofErr w:type="spellEnd"/>
      <w:r w:rsidRPr="00B56D90">
        <w:rPr>
          <w:rFonts w:cs="Times New Roman"/>
          <w:sz w:val="22"/>
          <w:szCs w:val="22"/>
        </w:rPr>
        <w:t xml:space="preserve"> y </w:t>
      </w:r>
      <w:proofErr w:type="spellStart"/>
      <w:r w:rsidRPr="00B56D90">
        <w:rPr>
          <w:rFonts w:cs="Times New Roman"/>
          <w:sz w:val="22"/>
          <w:szCs w:val="22"/>
        </w:rPr>
        <w:t>comercialización</w:t>
      </w:r>
      <w:proofErr w:type="spellEnd"/>
      <w:r w:rsidRPr="00B56D90">
        <w:rPr>
          <w:rFonts w:cs="Times New Roman"/>
          <w:sz w:val="22"/>
          <w:szCs w:val="22"/>
        </w:rPr>
        <w:t xml:space="preserve"> de alimentos y bebidas </w:t>
      </w:r>
      <w:proofErr w:type="spellStart"/>
      <w:r w:rsidRPr="00B56D90">
        <w:rPr>
          <w:rFonts w:cs="Times New Roman"/>
          <w:sz w:val="22"/>
          <w:szCs w:val="22"/>
        </w:rPr>
        <w:t>procesados</w:t>
      </w:r>
      <w:proofErr w:type="spellEnd"/>
      <w:r w:rsidRPr="00B56D90">
        <w:rPr>
          <w:rFonts w:cs="Times New Roman"/>
          <w:sz w:val="22"/>
          <w:szCs w:val="22"/>
        </w:rPr>
        <w:t xml:space="preserve"> y </w:t>
      </w:r>
      <w:proofErr w:type="spellStart"/>
      <w:r w:rsidRPr="00B56D90">
        <w:rPr>
          <w:rFonts w:cs="Times New Roman"/>
          <w:sz w:val="22"/>
          <w:szCs w:val="22"/>
        </w:rPr>
        <w:t>ultraprocesados</w:t>
      </w:r>
      <w:proofErr w:type="spellEnd"/>
      <w:r w:rsidRPr="00B56D90">
        <w:rPr>
          <w:rFonts w:cs="Times New Roman"/>
          <w:sz w:val="22"/>
          <w:szCs w:val="22"/>
        </w:rPr>
        <w:t xml:space="preserve"> que </w:t>
      </w:r>
      <w:proofErr w:type="spellStart"/>
      <w:r w:rsidRPr="00B56D90">
        <w:rPr>
          <w:rFonts w:cs="Times New Roman"/>
          <w:sz w:val="22"/>
          <w:szCs w:val="22"/>
        </w:rPr>
        <w:t>tienen</w:t>
      </w:r>
      <w:proofErr w:type="spellEnd"/>
      <w:r w:rsidRPr="00B56D90">
        <w:rPr>
          <w:rFonts w:cs="Times New Roman"/>
          <w:sz w:val="22"/>
          <w:szCs w:val="22"/>
        </w:rPr>
        <w:t xml:space="preserve"> </w:t>
      </w:r>
      <w:proofErr w:type="spellStart"/>
      <w:r w:rsidRPr="00B56D90">
        <w:rPr>
          <w:rFonts w:cs="Times New Roman"/>
          <w:sz w:val="22"/>
          <w:szCs w:val="22"/>
        </w:rPr>
        <w:t>un</w:t>
      </w:r>
      <w:proofErr w:type="spellEnd"/>
      <w:r w:rsidRPr="00B56D90">
        <w:rPr>
          <w:rFonts w:cs="Times New Roman"/>
          <w:sz w:val="22"/>
          <w:szCs w:val="22"/>
        </w:rPr>
        <w:t xml:space="preserve"> </w:t>
      </w:r>
      <w:proofErr w:type="spellStart"/>
      <w:r w:rsidRPr="00B56D90">
        <w:rPr>
          <w:rFonts w:cs="Times New Roman"/>
          <w:sz w:val="22"/>
          <w:szCs w:val="22"/>
        </w:rPr>
        <w:t>contenido</w:t>
      </w:r>
      <w:proofErr w:type="spellEnd"/>
      <w:r w:rsidRPr="00B56D90">
        <w:rPr>
          <w:rFonts w:cs="Times New Roman"/>
          <w:sz w:val="22"/>
          <w:szCs w:val="22"/>
        </w:rPr>
        <w:t xml:space="preserve"> </w:t>
      </w:r>
      <w:proofErr w:type="spellStart"/>
      <w:r w:rsidRPr="00B56D90">
        <w:rPr>
          <w:rFonts w:cs="Times New Roman"/>
          <w:sz w:val="22"/>
          <w:szCs w:val="22"/>
        </w:rPr>
        <w:t>excesivo</w:t>
      </w:r>
      <w:proofErr w:type="spellEnd"/>
      <w:r w:rsidRPr="00B56D90">
        <w:rPr>
          <w:rFonts w:cs="Times New Roman"/>
          <w:sz w:val="22"/>
          <w:szCs w:val="22"/>
        </w:rPr>
        <w:t xml:space="preserve"> de </w:t>
      </w:r>
      <w:proofErr w:type="spellStart"/>
      <w:r w:rsidRPr="00B56D90">
        <w:rPr>
          <w:rFonts w:cs="Times New Roman"/>
          <w:sz w:val="22"/>
          <w:szCs w:val="22"/>
        </w:rPr>
        <w:t>azúcares</w:t>
      </w:r>
      <w:proofErr w:type="spellEnd"/>
      <w:r w:rsidRPr="00B56D90">
        <w:rPr>
          <w:rFonts w:cs="Times New Roman"/>
          <w:sz w:val="22"/>
          <w:szCs w:val="22"/>
        </w:rPr>
        <w:t xml:space="preserve">, </w:t>
      </w:r>
      <w:proofErr w:type="spellStart"/>
      <w:r w:rsidRPr="00B56D90">
        <w:rPr>
          <w:rFonts w:cs="Times New Roman"/>
          <w:sz w:val="22"/>
          <w:szCs w:val="22"/>
        </w:rPr>
        <w:t>grasas</w:t>
      </w:r>
      <w:proofErr w:type="spellEnd"/>
      <w:r w:rsidRPr="00B56D90">
        <w:rPr>
          <w:rFonts w:cs="Times New Roman"/>
          <w:sz w:val="22"/>
          <w:szCs w:val="22"/>
        </w:rPr>
        <w:t xml:space="preserve"> y </w:t>
      </w:r>
      <w:proofErr w:type="spellStart"/>
      <w:r w:rsidRPr="00B56D90">
        <w:rPr>
          <w:rFonts w:cs="Times New Roman"/>
          <w:sz w:val="22"/>
          <w:szCs w:val="22"/>
        </w:rPr>
        <w:t>sodio</w:t>
      </w:r>
      <w:proofErr w:type="spellEnd"/>
      <w:r w:rsidRPr="00B56D90">
        <w:rPr>
          <w:rFonts w:cs="Times New Roman"/>
          <w:sz w:val="22"/>
          <w:szCs w:val="22"/>
        </w:rPr>
        <w:t xml:space="preserve"> (ORGANIZAÇÃO PANAMERICANA DA SAÚDE DA ORGANIZAÇÃO MUNDIAL DA SAÚDE – OPAS/OMS, 2020).</w:t>
      </w:r>
    </w:p>
    <w:p w14:paraId="23EAA048" w14:textId="77777777" w:rsidR="006131A2" w:rsidRPr="00B56D90" w:rsidRDefault="006131A2" w:rsidP="006131A2">
      <w:pPr>
        <w:spacing w:line="360" w:lineRule="auto"/>
        <w:ind w:firstLine="567"/>
        <w:jc w:val="both"/>
        <w:rPr>
          <w:rFonts w:cs="Times New Roman"/>
        </w:rPr>
      </w:pPr>
      <w:r w:rsidRPr="00B56D90">
        <w:rPr>
          <w:rFonts w:cs="Times New Roman"/>
        </w:rPr>
        <w:t xml:space="preserve">De acordo com a Organização Mundial da Saúde (OMS), um indivíduo está obeso quando o índice de massa corporal (IMC) é igual ou superior a 30, a condição pode causar outras doenças, já citadas acima como as </w:t>
      </w:r>
      <w:proofErr w:type="spellStart"/>
      <w:r w:rsidRPr="00B56D90">
        <w:rPr>
          <w:rFonts w:cs="Times New Roman"/>
        </w:rPr>
        <w:t>DCNTs</w:t>
      </w:r>
      <w:proofErr w:type="spellEnd"/>
      <w:r w:rsidRPr="00B56D90">
        <w:rPr>
          <w:rFonts w:cs="Times New Roman"/>
        </w:rPr>
        <w:t xml:space="preserve">, os impactos causados por essas condições são muitos e afetam significativamente a vida dessas pessoas. Porém, é necessário fazer um esforça para pensar os altos índices de obesidade, </w:t>
      </w:r>
      <w:proofErr w:type="spellStart"/>
      <w:r w:rsidRPr="00B56D90">
        <w:rPr>
          <w:rFonts w:cs="Times New Roman"/>
        </w:rPr>
        <w:t>DCNTs</w:t>
      </w:r>
      <w:proofErr w:type="spellEnd"/>
      <w:r w:rsidRPr="00B56D90">
        <w:rPr>
          <w:rFonts w:cs="Times New Roman"/>
        </w:rPr>
        <w:t xml:space="preserve"> e suas consequências como uma extensão dos processos de desigualdade social que enfrentam as populações mais carentes e que por essa razão o acesso a alimentação de qualidade é restrito. Os alimentos ultraprocessados aparecem nas prateleiras como uma opção mais barata, apesar de ter menos nutrientes e vários adicionais prejudicais, ultraprocessados e fast-foods são uma opção atrativa para essa camada da população brasileira.   </w:t>
      </w:r>
      <w:r w:rsidRPr="00B56D90">
        <w:rPr>
          <w:rFonts w:cs="Times New Roman"/>
        </w:rPr>
        <w:lastRenderedPageBreak/>
        <w:t xml:space="preserve">As famílias de baixa renda podem ter acesso limitado a alimentos nutritivos, por viverem em desertos alimentares, ou a própria restrição por condições econômicas, além disso a educação nutricional influi no processo da escolha sobre aquilo que vai a mesa, de ganha de peso e forçando </w:t>
      </w:r>
      <w:proofErr w:type="gramStart"/>
      <w:r w:rsidRPr="00B56D90">
        <w:rPr>
          <w:rFonts w:cs="Times New Roman"/>
        </w:rPr>
        <w:t>à</w:t>
      </w:r>
      <w:proofErr w:type="gramEnd"/>
      <w:r w:rsidRPr="00B56D90">
        <w:rPr>
          <w:rFonts w:cs="Times New Roman"/>
        </w:rPr>
        <w:t xml:space="preserve"> escolhas alimentares precárias.</w:t>
      </w:r>
    </w:p>
    <w:p w14:paraId="7B13AD70" w14:textId="77777777" w:rsidR="006131A2" w:rsidRPr="00B56D90" w:rsidRDefault="006131A2" w:rsidP="006131A2">
      <w:pPr>
        <w:spacing w:line="360" w:lineRule="auto"/>
        <w:ind w:firstLine="567"/>
        <w:jc w:val="both"/>
        <w:rPr>
          <w:rFonts w:cs="Times New Roman"/>
        </w:rPr>
      </w:pPr>
      <w:r w:rsidRPr="00B56D90">
        <w:rPr>
          <w:rFonts w:cs="Times New Roman"/>
        </w:rPr>
        <w:t xml:space="preserve">A classificação NOVA de alimentos, instrumento utilizado para entender de forma classificatória os componentes que fazem a mesa da população, divide os alimentos em quatro grupos de acordo com o grau de processamento e baseados na composição nutricional de cada alimento, de acordo com o quadro abaixo com base nas informações do Guia Alimentar para a População Brasileira (2019) os alimentos são separados da seguinte forma: </w:t>
      </w:r>
    </w:p>
    <w:p w14:paraId="3CF1A63C" w14:textId="77777777" w:rsidR="006131A2" w:rsidRPr="00B56D90" w:rsidRDefault="006131A2" w:rsidP="006131A2">
      <w:pPr>
        <w:spacing w:line="360" w:lineRule="auto"/>
        <w:jc w:val="both"/>
        <w:rPr>
          <w:rFonts w:cs="Times New Roman"/>
          <w:b/>
          <w:bCs/>
        </w:rPr>
      </w:pPr>
      <w:r w:rsidRPr="00B56D90">
        <w:rPr>
          <w:rFonts w:cs="Times New Roman"/>
          <w:b/>
          <w:bCs/>
        </w:rPr>
        <w:t>Quadro 1: Classificação NOVA</w:t>
      </w:r>
    </w:p>
    <w:p w14:paraId="1D833214" w14:textId="77777777" w:rsidR="006131A2" w:rsidRPr="00B56D90" w:rsidRDefault="006131A2" w:rsidP="006131A2">
      <w:pPr>
        <w:spacing w:line="360" w:lineRule="auto"/>
        <w:jc w:val="center"/>
        <w:rPr>
          <w:rFonts w:cs="Times New Roman"/>
        </w:rPr>
      </w:pPr>
      <w:r w:rsidRPr="00B56D90">
        <w:rPr>
          <w:rFonts w:cs="Times New Roman"/>
          <w:noProof/>
        </w:rPr>
        <w:drawing>
          <wp:inline distT="0" distB="0" distL="0" distR="0" wp14:anchorId="1F0F8317" wp14:editId="3124BE7B">
            <wp:extent cx="5400040" cy="3000767"/>
            <wp:effectExtent l="0" t="0" r="0" b="9525"/>
            <wp:docPr id="151092005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t="6089"/>
                    <a:stretch/>
                  </pic:blipFill>
                  <pic:spPr bwMode="auto">
                    <a:xfrm>
                      <a:off x="0" y="0"/>
                      <a:ext cx="5400040" cy="3000767"/>
                    </a:xfrm>
                    <a:prstGeom prst="rect">
                      <a:avLst/>
                    </a:prstGeom>
                    <a:noFill/>
                    <a:ln>
                      <a:noFill/>
                    </a:ln>
                    <a:extLst>
                      <a:ext uri="{53640926-AAD7-44D8-BBD7-CCE9431645EC}">
                        <a14:shadowObscured xmlns:a14="http://schemas.microsoft.com/office/drawing/2010/main"/>
                      </a:ext>
                    </a:extLst>
                  </pic:spPr>
                </pic:pic>
              </a:graphicData>
            </a:graphic>
          </wp:inline>
        </w:drawing>
      </w:r>
      <w:r w:rsidRPr="00B56D90">
        <w:rPr>
          <w:rFonts w:cs="Times New Roman"/>
          <w:sz w:val="18"/>
          <w:szCs w:val="18"/>
        </w:rPr>
        <w:t>Fonte: Elaboração própria com base nos dados do Guia Alimentar para População Brasileira, 2019.</w:t>
      </w:r>
    </w:p>
    <w:p w14:paraId="4D24DA6B" w14:textId="77777777" w:rsidR="006131A2" w:rsidRPr="00B56D90" w:rsidRDefault="006131A2" w:rsidP="006131A2">
      <w:pPr>
        <w:spacing w:line="360" w:lineRule="auto"/>
        <w:ind w:firstLine="567"/>
        <w:jc w:val="both"/>
        <w:rPr>
          <w:rFonts w:cs="Times New Roman"/>
        </w:rPr>
      </w:pPr>
      <w:r w:rsidRPr="00B56D90">
        <w:rPr>
          <w:rFonts w:cs="Times New Roman"/>
        </w:rPr>
        <w:t xml:space="preserve">Se atentar para a composição dos alimentos é uma preocupação do Ministério da Saúde (MS), a Agência Nacional de Vigilância Sanitária (Anvisa) estabelece essa obrigatoriedade desde 2020, a partir da resolução n° 429/2020, com os </w:t>
      </w:r>
      <w:r w:rsidRPr="00B56D90">
        <w:rPr>
          <w:rFonts w:eastAsia="Times New Roman" w:cs="Times New Roman"/>
          <w:lang w:eastAsia="pt-BR"/>
        </w:rPr>
        <w:t xml:space="preserve">rótulos nutricionais frontais (FOP), </w:t>
      </w:r>
      <w:r w:rsidRPr="00B56D90">
        <w:rPr>
          <w:rFonts w:cs="Times New Roman"/>
        </w:rPr>
        <w:t xml:space="preserve">o objetivo é facilitar a compreensão </w:t>
      </w:r>
      <w:r w:rsidRPr="00B56D90">
        <w:rPr>
          <w:rFonts w:cs="Times New Roman"/>
        </w:rPr>
        <w:lastRenderedPageBreak/>
        <w:t xml:space="preserve">das informações nutricionais presentes nos rótulos dos alimentos e assim auxiliar o consumidor a realizar escolhas alimentares mais conscientes (Ministério da Saúde, 2020), o selo presente nos alimentos processados e ultraprocessados, desde 2022 no Brasil, visa alertar para o consumo excessivo que pode causar obesidade e as </w:t>
      </w:r>
      <w:proofErr w:type="spellStart"/>
      <w:r w:rsidRPr="00B56D90">
        <w:rPr>
          <w:rFonts w:cs="Times New Roman"/>
        </w:rPr>
        <w:t>DCNTs</w:t>
      </w:r>
      <w:proofErr w:type="spellEnd"/>
      <w:r w:rsidRPr="00B56D90">
        <w:rPr>
          <w:rFonts w:cs="Times New Roman"/>
        </w:rPr>
        <w:t xml:space="preserve">, é uma importante estratégia de saúde pública, estimulando o conhecimento dos produtos e autonomia,  podendo reduzir a dependência dos ultraprocessados na alimentação da população. </w:t>
      </w:r>
    </w:p>
    <w:p w14:paraId="19DC1AB5" w14:textId="77777777" w:rsidR="006131A2" w:rsidRPr="00B56D90" w:rsidRDefault="006131A2" w:rsidP="006131A2">
      <w:pPr>
        <w:spacing w:line="360" w:lineRule="auto"/>
        <w:ind w:firstLine="567"/>
        <w:jc w:val="both"/>
        <w:rPr>
          <w:rFonts w:cs="Times New Roman"/>
          <w:b/>
          <w:bCs/>
        </w:rPr>
      </w:pPr>
      <w:r w:rsidRPr="00B56D90">
        <w:rPr>
          <w:rFonts w:cs="Times New Roman"/>
          <w:b/>
          <w:bCs/>
        </w:rPr>
        <w:t>Imagem 1: Rotulagem Nutricional Frontal</w:t>
      </w:r>
    </w:p>
    <w:p w14:paraId="2BF95172" w14:textId="77777777" w:rsidR="006131A2" w:rsidRPr="00B56D90" w:rsidRDefault="006131A2" w:rsidP="006131A2">
      <w:pPr>
        <w:spacing w:line="360" w:lineRule="auto"/>
        <w:ind w:firstLine="567"/>
        <w:jc w:val="center"/>
        <w:rPr>
          <w:rFonts w:cs="Times New Roman"/>
        </w:rPr>
      </w:pPr>
      <w:r w:rsidRPr="00B56D90">
        <w:rPr>
          <w:rFonts w:cs="Times New Roman"/>
          <w:noProof/>
        </w:rPr>
        <w:drawing>
          <wp:inline distT="0" distB="0" distL="0" distR="0" wp14:anchorId="69AC4634" wp14:editId="147502FE">
            <wp:extent cx="3322955" cy="2736314"/>
            <wp:effectExtent l="0" t="0" r="0" b="6985"/>
            <wp:docPr id="7771900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1171" t="4731" r="8094" b="15910"/>
                    <a:stretch/>
                  </pic:blipFill>
                  <pic:spPr bwMode="auto">
                    <a:xfrm>
                      <a:off x="0" y="0"/>
                      <a:ext cx="3347784" cy="2756760"/>
                    </a:xfrm>
                    <a:prstGeom prst="rect">
                      <a:avLst/>
                    </a:prstGeom>
                    <a:noFill/>
                    <a:ln>
                      <a:noFill/>
                    </a:ln>
                    <a:extLst>
                      <a:ext uri="{53640926-AAD7-44D8-BBD7-CCE9431645EC}">
                        <a14:shadowObscured xmlns:a14="http://schemas.microsoft.com/office/drawing/2010/main"/>
                      </a:ext>
                    </a:extLst>
                  </pic:spPr>
                </pic:pic>
              </a:graphicData>
            </a:graphic>
          </wp:inline>
        </w:drawing>
      </w:r>
    </w:p>
    <w:p w14:paraId="16B64507" w14:textId="77777777" w:rsidR="006131A2" w:rsidRPr="00B56D90" w:rsidRDefault="006131A2" w:rsidP="006131A2">
      <w:pPr>
        <w:spacing w:line="360" w:lineRule="auto"/>
        <w:ind w:firstLine="567"/>
        <w:jc w:val="center"/>
        <w:rPr>
          <w:rFonts w:cs="Times New Roman"/>
          <w:sz w:val="20"/>
          <w:szCs w:val="20"/>
        </w:rPr>
      </w:pPr>
      <w:r w:rsidRPr="00B56D90">
        <w:rPr>
          <w:rFonts w:cs="Times New Roman"/>
          <w:sz w:val="20"/>
          <w:szCs w:val="20"/>
        </w:rPr>
        <w:t>Fonte: Agência Nacional de Vigilância Sanitária (Anvisa)</w:t>
      </w:r>
    </w:p>
    <w:p w14:paraId="6982E360" w14:textId="77777777" w:rsidR="006131A2" w:rsidRPr="00B56D90" w:rsidRDefault="006131A2" w:rsidP="006131A2">
      <w:pPr>
        <w:spacing w:line="360" w:lineRule="auto"/>
        <w:ind w:firstLine="567"/>
        <w:jc w:val="both"/>
        <w:rPr>
          <w:rFonts w:cs="Times New Roman"/>
        </w:rPr>
      </w:pPr>
      <w:r w:rsidRPr="00B56D90">
        <w:rPr>
          <w:rFonts w:cs="Times New Roman"/>
        </w:rPr>
        <w:t xml:space="preserve">O rótulo nutricional frontal de advertências é uma ferramenta que auxilia na prática efetiva para informar a população sobre os alimentos que podem causar danos à saúde e ajuda a guiar decisões de compra sobre os excessivos componentes críticos que afetam a saúde, porém o que fazer quando esses alimentos são mais acessíveis para a maioria da população? O uso de ultraprocessados tem impactado cada vez mais a saúde das classes mais baixas que, mesmo ciente da escolha arriscada, muitos ainda recorrem aos ultraprocessados por ser uma opção de fácil preparo e mais barata. </w:t>
      </w:r>
    </w:p>
    <w:p w14:paraId="5D59BECD" w14:textId="77777777" w:rsidR="006131A2" w:rsidRPr="00B56D90" w:rsidRDefault="006131A2" w:rsidP="006131A2">
      <w:pPr>
        <w:shd w:val="clear" w:color="auto" w:fill="FFFFFF"/>
        <w:spacing w:line="360" w:lineRule="auto"/>
        <w:ind w:firstLine="567"/>
        <w:jc w:val="both"/>
        <w:rPr>
          <w:rFonts w:eastAsia="Times New Roman" w:cs="Times New Roman"/>
          <w:lang w:eastAsia="pt-BR"/>
        </w:rPr>
      </w:pPr>
      <w:r w:rsidRPr="00B56D90">
        <w:rPr>
          <w:rFonts w:eastAsia="Times New Roman" w:cs="Times New Roman"/>
          <w:lang w:eastAsia="pt-BR"/>
        </w:rPr>
        <w:lastRenderedPageBreak/>
        <w:t xml:space="preserve">Desde 2016 países vem adotando os rótulos nutricionais frontais nas embalagens de alimentos, o rótulo faz com que o consumidor identifique de forma rápida e fácil alimentos que são altos em calorias, açúcar, sódio e gorduras saturadas, porém esse alerta na embalagem apesar de conscientizar (assim como feito nas embalagens de cigarro) não induzem completamente a baixa no consumo desses alimentos, isso porque apesar do rótulo, o preço e atratividade desses alimentos ainda parecem uma boa escolha para o consumir de baixa renda, já que alimentos </w:t>
      </w:r>
      <w:r w:rsidRPr="00B56D90">
        <w:rPr>
          <w:rFonts w:eastAsia="Times New Roman" w:cs="Times New Roman"/>
          <w:i/>
          <w:iCs/>
          <w:lang w:eastAsia="pt-BR"/>
        </w:rPr>
        <w:t>in natura</w:t>
      </w:r>
      <w:r w:rsidRPr="00B56D90">
        <w:rPr>
          <w:rFonts w:eastAsia="Times New Roman" w:cs="Times New Roman"/>
          <w:lang w:eastAsia="pt-BR"/>
        </w:rPr>
        <w:t xml:space="preserve"> não surgem como uma opção acessível para o bolso de grande parte da população. </w:t>
      </w:r>
    </w:p>
    <w:p w14:paraId="56F9B203" w14:textId="77777777" w:rsidR="006131A2" w:rsidRPr="00B56D90" w:rsidRDefault="006131A2" w:rsidP="006131A2">
      <w:pPr>
        <w:spacing w:line="360" w:lineRule="auto"/>
        <w:ind w:firstLine="567"/>
        <w:jc w:val="both"/>
        <w:rPr>
          <w:rFonts w:cs="Times New Roman"/>
        </w:rPr>
      </w:pPr>
      <w:r w:rsidRPr="00B56D90">
        <w:rPr>
          <w:rFonts w:cs="Times New Roman"/>
        </w:rPr>
        <w:t xml:space="preserve">A manutenção de uma alimentação saudável evita a incidência da obesidade e </w:t>
      </w:r>
      <w:proofErr w:type="spellStart"/>
      <w:r w:rsidRPr="00B56D90">
        <w:rPr>
          <w:rFonts w:cs="Times New Roman"/>
        </w:rPr>
        <w:t>DCNTs</w:t>
      </w:r>
      <w:proofErr w:type="spellEnd"/>
      <w:r w:rsidRPr="00B56D90">
        <w:rPr>
          <w:rFonts w:cs="Times New Roman"/>
        </w:rPr>
        <w:t xml:space="preserve">, </w:t>
      </w:r>
      <w:proofErr w:type="spellStart"/>
      <w:r w:rsidRPr="00B56D90">
        <w:rPr>
          <w:rFonts w:cs="Times New Roman"/>
        </w:rPr>
        <w:t>entretando</w:t>
      </w:r>
      <w:proofErr w:type="spellEnd"/>
      <w:r w:rsidRPr="00B56D90">
        <w:rPr>
          <w:rFonts w:cs="Times New Roman"/>
        </w:rPr>
        <w:t xml:space="preserve"> é necessário entender a formação desses processos alimentares para as pessoas em vulnerabilidade socioeconômica, pensar a partir das mudanças no hábito alimentar os fatores que condicionam socialmente esses indivíduos e como na sociedade atual esses hábitos alimentares são afetados pela lógica do mercado. Quem são as pessoas que sofrem com obesidade e </w:t>
      </w:r>
      <w:proofErr w:type="spellStart"/>
      <w:r w:rsidRPr="00B56D90">
        <w:rPr>
          <w:rFonts w:cs="Times New Roman"/>
        </w:rPr>
        <w:t>DCNTs</w:t>
      </w:r>
      <w:proofErr w:type="spellEnd"/>
      <w:r w:rsidRPr="00B56D90">
        <w:rPr>
          <w:rFonts w:cs="Times New Roman"/>
        </w:rPr>
        <w:t xml:space="preserve">, o que elas comem e porque comem? Há uma influência do mercado alimentício nas escolhas alimentares? São questões que devem ser colocadas na pauta sobre segurança alimentar para pensar na interseccionalidade entre alimentação, consumo e desigualdade social, pois na grande maioria das vezes a má alimentação não é uma escolha, mas sim a única opção. </w:t>
      </w:r>
    </w:p>
    <w:p w14:paraId="442EFA60" w14:textId="77777777" w:rsidR="006131A2" w:rsidRPr="00B56D90" w:rsidRDefault="006131A2" w:rsidP="006131A2">
      <w:pPr>
        <w:spacing w:line="360" w:lineRule="auto"/>
        <w:ind w:firstLine="709"/>
        <w:jc w:val="both"/>
        <w:rPr>
          <w:rFonts w:eastAsia="Times New Roman" w:cs="Times New Roman"/>
          <w:lang w:eastAsia="pt-BR"/>
        </w:rPr>
      </w:pPr>
      <w:r w:rsidRPr="00B56D90">
        <w:rPr>
          <w:rFonts w:eastAsia="Times New Roman" w:cs="Times New Roman"/>
          <w:lang w:eastAsia="pt-BR"/>
        </w:rPr>
        <w:t xml:space="preserve">A obesidade é uma consequência das mudanças do modo de vida, supõe-se que na contemporaneidade o homem teve uma redução no gasto de energia e um aumento no consumo de calorias, com o barateamento do custo dos alimentos. </w:t>
      </w:r>
      <w:r w:rsidRPr="00B56D90">
        <w:rPr>
          <w:rFonts w:cs="Times New Roman"/>
        </w:rPr>
        <w:t>Os processos históricos que influem o mundo do trabalho e a relação com o ato de comer, a relação com o tempo e a marcação da alimentação, são parte da transição nutricional que o mundo vivencia. De acordo com Cruz:</w:t>
      </w:r>
    </w:p>
    <w:p w14:paraId="5948142F" w14:textId="77777777" w:rsidR="006131A2" w:rsidRPr="00B56D90" w:rsidRDefault="006131A2" w:rsidP="006131A2">
      <w:pPr>
        <w:ind w:left="2268"/>
        <w:jc w:val="both"/>
        <w:rPr>
          <w:rFonts w:cs="Times New Roman"/>
        </w:rPr>
      </w:pPr>
      <w:r w:rsidRPr="00B56D90">
        <w:rPr>
          <w:rFonts w:cs="Times New Roman"/>
        </w:rPr>
        <w:lastRenderedPageBreak/>
        <w:t>Vários fatores contribuíram para ocorrência da transição nutricional nas últimas décadas, entre eles vale destacar, a inserção da mulher no mercado de trabalho, em adição a mudança no perfil de horas de trabalho, o crescimento tecnológico na indústria alimentícia para a produção de alimentos ultraprocessados, que embora sejam práticos, são prejudiciais à saúde, porque contribuem para o aumento do consumo de gorduras, açúcares, sal, corantes, conservantes e muitas outras substâncias que promovem o desenvolvimento da obesidade (CRUZ, 2022, p.12).</w:t>
      </w:r>
    </w:p>
    <w:p w14:paraId="3D3B2AB6" w14:textId="77777777" w:rsidR="006131A2" w:rsidRPr="00B56D90" w:rsidRDefault="006131A2" w:rsidP="006131A2">
      <w:pPr>
        <w:spacing w:line="360" w:lineRule="auto"/>
        <w:ind w:firstLine="567"/>
        <w:jc w:val="both"/>
        <w:rPr>
          <w:rFonts w:cs="Times New Roman"/>
        </w:rPr>
      </w:pPr>
      <w:r w:rsidRPr="00B56D90">
        <w:rPr>
          <w:rFonts w:cs="Times New Roman"/>
        </w:rPr>
        <w:t xml:space="preserve">Dietas de má qualidade, com alta demanda calórica são consequências e características do aumento </w:t>
      </w:r>
      <w:proofErr w:type="spellStart"/>
      <w:r w:rsidRPr="00B56D90">
        <w:rPr>
          <w:rFonts w:cs="Times New Roman"/>
        </w:rPr>
        <w:t>DCNTs</w:t>
      </w:r>
      <w:proofErr w:type="spellEnd"/>
      <w:r w:rsidRPr="00B56D90">
        <w:rPr>
          <w:rFonts w:cs="Times New Roman"/>
        </w:rPr>
        <w:t xml:space="preserve">, como hipertensão, diabetes, problemas cardiovasculares e a obesidade. Como resultado, gera-se uma crise de segurança alimentar e nutricional, se tornando um desafio social a ser enfrentando, de acordo com Organização Panamericana da Saúde (OPAS/OMS), essa demanda no consumo de alimentos hipercalóricos, ricos em gorduras saturadas, sódio, açúcar e demais aditivos, serão responsáveis por mais de 50% de aumento no consumo até 2050. O fato é que o consumo de alimentos com maior número enérgico e baixa qualidade nutritiva vem aumentando nas populações de classe mais baixa, enquanto o consumo de frutas e hortaliças tem se tornado cada vez menor nessa mesma classe (ORGANIZAÇÃO PANAMERICANA DA SAÚDE DA ORGANIZAÇÃO MUNDIAL DA SAÚDE – OPAS/OMS, 2020). </w:t>
      </w:r>
    </w:p>
    <w:p w14:paraId="21E26794" w14:textId="77777777" w:rsidR="006131A2" w:rsidRPr="00B56D90" w:rsidRDefault="006131A2" w:rsidP="006131A2">
      <w:pPr>
        <w:spacing w:line="360" w:lineRule="auto"/>
        <w:ind w:firstLine="567"/>
        <w:jc w:val="both"/>
        <w:rPr>
          <w:rFonts w:cs="Times New Roman"/>
        </w:rPr>
      </w:pPr>
      <w:r w:rsidRPr="00B56D90">
        <w:rPr>
          <w:rFonts w:cs="Times New Roman"/>
        </w:rPr>
        <w:t xml:space="preserve">O mercado tem contribuído fortemente para as expectativas em relação ao corpo, seja ele o magro ou obeso, mas o fato é que estamos enfrentando uma sindemia global (The Lancet, 2019), a obesidade como situação presente dessa sindemia se alastra pelo Brasil, atingindo camada especificas, estigmatizando, privando e </w:t>
      </w:r>
      <w:proofErr w:type="spellStart"/>
      <w:r w:rsidRPr="00B56D90">
        <w:rPr>
          <w:rFonts w:cs="Times New Roman"/>
        </w:rPr>
        <w:t>patologizando</w:t>
      </w:r>
      <w:proofErr w:type="spellEnd"/>
      <w:r w:rsidRPr="00B56D90">
        <w:rPr>
          <w:rFonts w:cs="Times New Roman"/>
        </w:rPr>
        <w:t xml:space="preserve"> corpos, corpos fabricados por um estilo de vida que decorre da expansão do mercado alimentício. É preciso investigar os determinantes sociais do fenômeno, pensando no modo de vida, as relações socioeconômicas e a relação com o ato de comer, lançar um </w:t>
      </w:r>
      <w:r w:rsidRPr="00B56D90">
        <w:rPr>
          <w:rFonts w:cs="Times New Roman"/>
        </w:rPr>
        <w:lastRenderedPageBreak/>
        <w:t>panorama local, regional e nacional para o fenômeno da obesidade, permitindo compreender as circunstâncias dessa condição e não avaliar com juízo moral ou estigmatizante, entendendo a dimensão social sem apontar para a culpabilização do ato individual do comer.</w:t>
      </w:r>
    </w:p>
    <w:p w14:paraId="05AC5BFB" w14:textId="77777777" w:rsidR="006131A2" w:rsidRPr="00B56D90" w:rsidRDefault="006131A2" w:rsidP="006131A2">
      <w:pPr>
        <w:spacing w:line="360" w:lineRule="auto"/>
        <w:ind w:firstLine="567"/>
        <w:jc w:val="both"/>
        <w:rPr>
          <w:rFonts w:cs="Times New Roman"/>
        </w:rPr>
      </w:pPr>
      <w:r w:rsidRPr="00B56D90">
        <w:rPr>
          <w:rFonts w:cs="Times New Roman"/>
        </w:rPr>
        <w:t xml:space="preserve">Mintz (2001), afirma que o ato da alimentação é forjado no tempo entre os interesses econômicos e políticos, entre as necessidades nutricionais e os significados culturais. A alimentação é uma necessidade básica do ser humano, é vital e imprescindível para qualquer espécie vivente. De fato, que a depender da cultura e da época, difere de sociedade pra sociedade, mas não há uma visão unilateral sobre a alimentação. Diante disso, podemos dizer que fazemos escolhas alimentares e o processo de produção em massa dos alimentos nos apresenta uma oferta imensa de produtos que deliberadamente nos influi a consumi-los. As indústrias alimentares em seu contexto social contribuem para que determinada parcela da sociedade consuma seus produtos e de alguma forma o mesmo sistema que produz e alimenta essa parcela da população também os condena por um discurso moralizante que culpabiliza a má alimentação. </w:t>
      </w:r>
    </w:p>
    <w:p w14:paraId="40515D0A" w14:textId="77777777" w:rsidR="006131A2" w:rsidRPr="00B56D90" w:rsidRDefault="006131A2" w:rsidP="006131A2">
      <w:pPr>
        <w:spacing w:line="360" w:lineRule="auto"/>
        <w:ind w:firstLine="567"/>
        <w:jc w:val="both"/>
        <w:rPr>
          <w:rFonts w:cs="Times New Roman"/>
        </w:rPr>
      </w:pPr>
      <w:r w:rsidRPr="00B56D90">
        <w:rPr>
          <w:rFonts w:cs="Times New Roman"/>
        </w:rPr>
        <w:t xml:space="preserve">A indústria alimentícia tem grande responsabilidade no aumento do consumo desses alimentos já que ela acaba por seduzir e induzir o consumo desses alimentos nas populações com renda menor, já que eles surgem nas prateleira mais baratos, por serem produzidos em larga escala, podem ser oferecidos com menor valor, comparados aos alimentos </w:t>
      </w:r>
      <w:r w:rsidRPr="00B56D90">
        <w:rPr>
          <w:rFonts w:cs="Times New Roman"/>
          <w:i/>
          <w:iCs/>
        </w:rPr>
        <w:t xml:space="preserve">in </w:t>
      </w:r>
      <w:r w:rsidRPr="00B56D90">
        <w:rPr>
          <w:rFonts w:cs="Times New Roman"/>
        </w:rPr>
        <w:t xml:space="preserve">natura, além de oferecer praticidade no preparo e consumo, essa promessa surge como algo muito positivo levando em consideração características socioeconômicas, mas que é altamente prejudicial aos seus consumidores. O Global Food </w:t>
      </w:r>
      <w:proofErr w:type="spellStart"/>
      <w:r w:rsidRPr="00B56D90">
        <w:rPr>
          <w:rFonts w:cs="Times New Roman"/>
        </w:rPr>
        <w:t>Research</w:t>
      </w:r>
      <w:proofErr w:type="spellEnd"/>
      <w:r w:rsidRPr="00B56D90">
        <w:rPr>
          <w:rFonts w:cs="Times New Roman"/>
        </w:rPr>
        <w:t xml:space="preserve"> </w:t>
      </w:r>
      <w:proofErr w:type="spellStart"/>
      <w:r w:rsidRPr="00B56D90">
        <w:rPr>
          <w:rFonts w:cs="Times New Roman"/>
        </w:rPr>
        <w:t>Program</w:t>
      </w:r>
      <w:proofErr w:type="spellEnd"/>
      <w:r w:rsidRPr="00B56D90">
        <w:rPr>
          <w:rFonts w:cs="Times New Roman"/>
        </w:rPr>
        <w:t xml:space="preserve"> (2024), afirma que os ultraprocessados incentivam o consumo excessivo devido a: </w:t>
      </w:r>
    </w:p>
    <w:p w14:paraId="0C6B0C99" w14:textId="77777777" w:rsidR="006131A2" w:rsidRPr="00B56D90" w:rsidRDefault="006131A2" w:rsidP="006131A2">
      <w:pPr>
        <w:ind w:left="2268"/>
        <w:jc w:val="both"/>
        <w:rPr>
          <w:rFonts w:cs="Times New Roman"/>
          <w:sz w:val="22"/>
          <w:szCs w:val="22"/>
        </w:rPr>
      </w:pPr>
      <w:r w:rsidRPr="00B56D90">
        <w:rPr>
          <w:rFonts w:cs="Times New Roman"/>
          <w:sz w:val="22"/>
          <w:szCs w:val="22"/>
        </w:rPr>
        <w:lastRenderedPageBreak/>
        <w:t xml:space="preserve">Conveniência (ou seja, os produtos são normalmente prontos para consumo ou para aquecimento); </w:t>
      </w:r>
      <w:proofErr w:type="spellStart"/>
      <w:r w:rsidRPr="00B56D90">
        <w:rPr>
          <w:rFonts w:cs="Times New Roman"/>
          <w:sz w:val="22"/>
          <w:szCs w:val="22"/>
        </w:rPr>
        <w:t>Hiperpalatabilidade</w:t>
      </w:r>
      <w:proofErr w:type="spellEnd"/>
      <w:r w:rsidRPr="00B56D90">
        <w:rPr>
          <w:rFonts w:cs="Times New Roman"/>
          <w:sz w:val="22"/>
          <w:szCs w:val="22"/>
        </w:rPr>
        <w:t xml:space="preserve"> (as formulações são projetadas para agradar ao máximo todos os sentidos) Sinalização de saciedade interrompida (por exemplo, os AUP são frequentemente processados de formas que degradam a estrutura básica ou “matriz” dos alimentos, aumentando a velocidade de consumo e digestão, e prevenindo ou retardando a sensação normal de saciedade); e  Marketing altamente difundido e persuasivo, muitas vezes direcionado às crianças, bem como branding eficaz — ambas as práticas são praticamente ausentes para alimentos não processados e minimamente processados.  Dependência: Os AUP atendem aos critérios científicos utilizados para rotular os produtos do tabaco como substâncias que causam dependência. Foi demonstrado que os AUP: 1) causam uso altamente controlado ou compulsivo; 2) têm efeitos de alteração do humor no cérebro; 3) reforçam o comportamento; e 4) desencadeiam fortes impulsos ou desejos (GLOBAL FOOD RESEARCH PROGRAM, 2024, p,3).</w:t>
      </w:r>
    </w:p>
    <w:p w14:paraId="01CEF365" w14:textId="77777777" w:rsidR="006131A2" w:rsidRPr="00B56D90" w:rsidRDefault="006131A2" w:rsidP="006131A2">
      <w:pPr>
        <w:spacing w:line="360" w:lineRule="auto"/>
        <w:ind w:firstLine="567"/>
        <w:jc w:val="both"/>
        <w:rPr>
          <w:rFonts w:cs="Times New Roman"/>
        </w:rPr>
      </w:pPr>
      <w:r w:rsidRPr="00B56D90">
        <w:rPr>
          <w:rFonts w:cs="Times New Roman"/>
        </w:rPr>
        <w:t xml:space="preserve">Os meios de comunicação contribuem de forma incisiva induzindo o consumo de alimentos ultraprocessados vazios de nutrientes e composto por aditivos. O lobby que impede a regularização dos ultraprocessados se escapa das intenções tributárias, tornando assim o custo da fabricação desses alimentos ainda menor, isso seduz os consumidores de classes mais baixas com preços menores criando barreiras para alcançar uma alimentação saudável. Alimentos orgânicos e sustentáveis chegam a pagar até quatro vezes mais de impostos em relação aos produtos industrializados (Campos e </w:t>
      </w:r>
      <w:proofErr w:type="spellStart"/>
      <w:r w:rsidRPr="00B56D90">
        <w:rPr>
          <w:rFonts w:cs="Times New Roman"/>
        </w:rPr>
        <w:t>Carmélio</w:t>
      </w:r>
      <w:proofErr w:type="spellEnd"/>
      <w:r w:rsidRPr="00B56D90">
        <w:rPr>
          <w:rFonts w:cs="Times New Roman"/>
        </w:rPr>
        <w:t>, 2022).</w:t>
      </w:r>
    </w:p>
    <w:p w14:paraId="7B5C2ACD" w14:textId="77777777" w:rsidR="006131A2" w:rsidRPr="00B56D90" w:rsidRDefault="006131A2" w:rsidP="006131A2">
      <w:pPr>
        <w:spacing w:line="360" w:lineRule="auto"/>
        <w:ind w:firstLine="567"/>
        <w:jc w:val="both"/>
        <w:rPr>
          <w:rFonts w:cs="Times New Roman"/>
        </w:rPr>
      </w:pPr>
      <w:r w:rsidRPr="00B56D90">
        <w:rPr>
          <w:rFonts w:cs="Times New Roman"/>
        </w:rPr>
        <w:t xml:space="preserve">Quando falamos em desigualdade social nos referimos ao acesso restrito de recursos e disparidades econômicas, políticas, sociais e culturais que indivíduos enfrentam em uma sociedade. Os fatores que levam a recorrência e prevalência das desigualdades estão dispostos na má distribuição de renda, ou seja, ao acesso desigual da riqueza de uma sociedade, acesso precário ou inexistente.  Essas disparidades entre ao acesso e possibilidade de uma vida digna e justa reflete em condições de existência humana distinta entre a população, influenciando inclusive no acesso a alimentação e alimentação </w:t>
      </w:r>
      <w:r w:rsidRPr="00B56D90">
        <w:rPr>
          <w:rFonts w:cs="Times New Roman"/>
        </w:rPr>
        <w:lastRenderedPageBreak/>
        <w:t>saudáveis. A privação de qualidade de vida para diversos brasileiros e brasileiras, leva a uma alimentação a base de ultraprocessados disponíveis de forma prática e mais barata, devida as condições socioeconômicas as populações em que o nível de renda é baixo a prevalência dos problemas aqui manifestados são maiores.</w:t>
      </w:r>
    </w:p>
    <w:p w14:paraId="19E2F4C3" w14:textId="77777777" w:rsidR="006131A2" w:rsidRPr="00B56D90" w:rsidRDefault="006131A2" w:rsidP="006131A2">
      <w:pPr>
        <w:spacing w:line="360" w:lineRule="auto"/>
        <w:ind w:firstLine="567"/>
        <w:jc w:val="both"/>
        <w:rPr>
          <w:rFonts w:cs="Times New Roman"/>
        </w:rPr>
      </w:pPr>
      <w:r w:rsidRPr="00B56D90">
        <w:rPr>
          <w:rFonts w:cs="Times New Roman"/>
        </w:rPr>
        <w:t xml:space="preserve">Embora fatores genéticos e comportamentais desempenhem um papel significativo na incidência da obesidade e </w:t>
      </w:r>
      <w:proofErr w:type="spellStart"/>
      <w:r w:rsidRPr="00B56D90">
        <w:rPr>
          <w:rFonts w:cs="Times New Roman"/>
        </w:rPr>
        <w:t>DCNTs</w:t>
      </w:r>
      <w:proofErr w:type="spellEnd"/>
      <w:r w:rsidRPr="00B56D90">
        <w:rPr>
          <w:rFonts w:cs="Times New Roman"/>
        </w:rPr>
        <w:t>, a desigualdade social e falta de acesso a recursos que possibilitem a construção de um padrão alimentar saudável é cada vez mais reconhecida como um determinante crucial dessas condições. Pensar na complexidade dessa tarefa nutricional e na qualidade da dieta brasileira como um problema que não se pode ser resolvido sem antes pensar no abismo de desigualdade social que o país enfrenta, para que o problema nutricional e alimentar seja sanado e a população passe a ser inserida em um padrão de alimentação adequada é preciso transformar o cenário alimentar acabando com a desnutrição e a fome.</w:t>
      </w:r>
    </w:p>
    <w:p w14:paraId="32D491D1" w14:textId="77777777" w:rsidR="006131A2" w:rsidRPr="00B56D90" w:rsidRDefault="006131A2" w:rsidP="006131A2">
      <w:pPr>
        <w:shd w:val="clear" w:color="auto" w:fill="FFFFFF"/>
        <w:spacing w:line="360" w:lineRule="auto"/>
        <w:jc w:val="both"/>
        <w:rPr>
          <w:rFonts w:eastAsia="Times New Roman" w:cs="Times New Roman"/>
          <w:b/>
          <w:bCs/>
          <w:lang w:eastAsia="pt-BR"/>
        </w:rPr>
      </w:pPr>
      <w:r w:rsidRPr="00B56D90">
        <w:rPr>
          <w:rFonts w:eastAsia="Times New Roman" w:cs="Times New Roman"/>
          <w:b/>
          <w:bCs/>
          <w:lang w:eastAsia="pt-BR"/>
        </w:rPr>
        <w:t>Tributação e regulamentação de ultraprocessados: um caminho para segurança alimentar</w:t>
      </w:r>
    </w:p>
    <w:p w14:paraId="1FEAC283" w14:textId="77777777" w:rsidR="006131A2" w:rsidRPr="00B56D90" w:rsidRDefault="006131A2" w:rsidP="006131A2">
      <w:pPr>
        <w:shd w:val="clear" w:color="auto" w:fill="FFFFFF"/>
        <w:spacing w:line="360" w:lineRule="auto"/>
        <w:ind w:firstLine="567"/>
        <w:jc w:val="both"/>
        <w:rPr>
          <w:rFonts w:eastAsia="Times New Roman" w:cs="Times New Roman"/>
          <w:lang w:eastAsia="pt-BR"/>
        </w:rPr>
      </w:pPr>
      <w:r w:rsidRPr="00B56D90">
        <w:rPr>
          <w:rFonts w:eastAsia="Times New Roman" w:cs="Times New Roman"/>
          <w:lang w:eastAsia="pt-BR"/>
        </w:rPr>
        <w:t xml:space="preserve">Esse cenário de desigualdade e falta de acesso a condições saudáveis de alimentação é algo que necessita de atenção para criação de políticas de regulação das práticas comerciais dos alimentos ultraprocessados e desenvolvimento de estratégias regulatórias para a comercialização desses produtos. De acordo com o Global Food </w:t>
      </w:r>
      <w:proofErr w:type="spellStart"/>
      <w:r w:rsidRPr="00B56D90">
        <w:rPr>
          <w:rFonts w:eastAsia="Times New Roman" w:cs="Times New Roman"/>
          <w:lang w:eastAsia="pt-BR"/>
        </w:rPr>
        <w:t>Research</w:t>
      </w:r>
      <w:proofErr w:type="spellEnd"/>
      <w:r w:rsidRPr="00B56D90">
        <w:rPr>
          <w:rFonts w:eastAsia="Times New Roman" w:cs="Times New Roman"/>
          <w:lang w:eastAsia="pt-BR"/>
        </w:rPr>
        <w:t xml:space="preserve"> </w:t>
      </w:r>
      <w:proofErr w:type="spellStart"/>
      <w:r w:rsidRPr="00B56D90">
        <w:rPr>
          <w:rFonts w:eastAsia="Times New Roman" w:cs="Times New Roman"/>
          <w:lang w:eastAsia="pt-BR"/>
        </w:rPr>
        <w:t>Program</w:t>
      </w:r>
      <w:proofErr w:type="spellEnd"/>
      <w:r w:rsidRPr="00B56D90">
        <w:rPr>
          <w:rFonts w:eastAsia="Times New Roman" w:cs="Times New Roman"/>
          <w:lang w:eastAsia="pt-BR"/>
        </w:rPr>
        <w:t xml:space="preserve"> (2024), cerca de 50 países instituíram impostos sobre bebidas açucaradas e alimentos não essenciais que podem ser prejudiciais à saúde. Ainda de acordo, estudos apontam que os impostos servem para reduzir a ingestão e o consumo de produtos não saudáveis. A questão que coloco a partir desses dados é: taxar alimentos ultraprocessados e não diminuir o valor de alimentos saudáveis resolve o problema do consumo excessivo de ultraprocessados e da insegurança </w:t>
      </w:r>
      <w:r w:rsidRPr="00B56D90">
        <w:rPr>
          <w:rFonts w:eastAsia="Times New Roman" w:cs="Times New Roman"/>
          <w:lang w:eastAsia="pt-BR"/>
        </w:rPr>
        <w:lastRenderedPageBreak/>
        <w:t xml:space="preserve">alimentar? É preciso avançar em políticas fiscais que facilitem o acesso a alimentos saudáveis reduzindo o custo dos alimentos de grau 1 e 2 na classificação NOVA, para que o impacto da tributação nos sistemas alimentares possa garantir comida saudável para toda população brasileira. </w:t>
      </w:r>
    </w:p>
    <w:p w14:paraId="0C34EF4A" w14:textId="77777777" w:rsidR="006131A2" w:rsidRPr="00B56D90" w:rsidRDefault="006131A2" w:rsidP="006131A2">
      <w:pPr>
        <w:shd w:val="clear" w:color="auto" w:fill="FFFFFF"/>
        <w:spacing w:line="360" w:lineRule="auto"/>
        <w:ind w:firstLine="567"/>
        <w:jc w:val="both"/>
        <w:rPr>
          <w:rFonts w:eastAsia="Times New Roman" w:cs="Times New Roman"/>
          <w:lang w:eastAsia="pt-BR"/>
        </w:rPr>
      </w:pPr>
      <w:r w:rsidRPr="00B56D90">
        <w:rPr>
          <w:rFonts w:eastAsia="Times New Roman" w:cs="Times New Roman"/>
          <w:lang w:eastAsia="pt-BR"/>
        </w:rPr>
        <w:t xml:space="preserve">Frequentemente, é pensando como estratégia para enfrentar a obesidade e as </w:t>
      </w:r>
      <w:proofErr w:type="spellStart"/>
      <w:r w:rsidRPr="00B56D90">
        <w:rPr>
          <w:rFonts w:eastAsia="Times New Roman" w:cs="Times New Roman"/>
          <w:lang w:eastAsia="pt-BR"/>
        </w:rPr>
        <w:t>DNCTs</w:t>
      </w:r>
      <w:proofErr w:type="spellEnd"/>
      <w:r w:rsidRPr="00B56D90">
        <w:rPr>
          <w:rFonts w:eastAsia="Times New Roman" w:cs="Times New Roman"/>
          <w:lang w:eastAsia="pt-BR"/>
        </w:rPr>
        <w:t xml:space="preserve">, a prática de exercícios físicos, alimentação saudável e abandono do hábito de fumar (Campos e </w:t>
      </w:r>
      <w:proofErr w:type="spellStart"/>
      <w:r w:rsidRPr="00B56D90">
        <w:rPr>
          <w:rFonts w:eastAsia="Times New Roman" w:cs="Times New Roman"/>
          <w:lang w:eastAsia="pt-BR"/>
        </w:rPr>
        <w:t>Carmélio</w:t>
      </w:r>
      <w:proofErr w:type="spellEnd"/>
      <w:r w:rsidRPr="00B56D90">
        <w:rPr>
          <w:rFonts w:eastAsia="Times New Roman" w:cs="Times New Roman"/>
          <w:lang w:eastAsia="pt-BR"/>
        </w:rPr>
        <w:t xml:space="preserve">, 2022), essas estratégias de enfrentamento são vistas como soluções para os fatores de risco que causam os problemas aqui trabalhados, porém a pobreza e desigualdade ainda ficam em segundo plano quando analisado que esses fatores de risco recaem sobretudo por uma alimentação de má qualidade causada pelo consumo de ultraprocessados. </w:t>
      </w:r>
    </w:p>
    <w:p w14:paraId="65CC993C" w14:textId="77777777" w:rsidR="006131A2" w:rsidRPr="00B56D90" w:rsidRDefault="006131A2" w:rsidP="006131A2">
      <w:pPr>
        <w:shd w:val="clear" w:color="auto" w:fill="FFFFFF"/>
        <w:spacing w:line="360" w:lineRule="auto"/>
        <w:ind w:firstLine="567"/>
        <w:jc w:val="both"/>
        <w:rPr>
          <w:rFonts w:cs="Times New Roman"/>
        </w:rPr>
      </w:pPr>
      <w:r w:rsidRPr="00B56D90">
        <w:rPr>
          <w:rFonts w:cs="Times New Roman"/>
        </w:rPr>
        <w:t xml:space="preserve">Ao entender a importância da tributação e regulação dos alimentos para promover segurança alimentar é necessário apresentar caminhos que envolvam as questões sociais associadas as políticas públicas, é preciso ter clareza sobre os efeitos das publicidades alimentares e sua comercialização, a população precisa ter o entendimento, sem terrorismo alimentar, de que os ultraprocessados são nocivos. A intervenção estatal sobre as indústrias alimentícias e taxação de produtos com alto teor de açúcar, sódio, gordura e aditivos precisam acontecer, a agenda governamental precisa tratar o problema na sua base, e a base se identifica no sistema econômico voltado ao lucro, a rapidez, a dissociação do tempo e o </w:t>
      </w:r>
      <w:proofErr w:type="spellStart"/>
      <w:r w:rsidRPr="00B56D90">
        <w:rPr>
          <w:rFonts w:cs="Times New Roman"/>
        </w:rPr>
        <w:t>pseudo</w:t>
      </w:r>
      <w:proofErr w:type="spellEnd"/>
      <w:r w:rsidRPr="00B56D90">
        <w:rPr>
          <w:rFonts w:cs="Times New Roman"/>
        </w:rPr>
        <w:t xml:space="preserve"> bem-estar causado pela </w:t>
      </w:r>
      <w:proofErr w:type="spellStart"/>
      <w:r w:rsidRPr="00B56D90">
        <w:rPr>
          <w:rFonts w:cs="Times New Roman"/>
        </w:rPr>
        <w:t>hiperpalatabilidade</w:t>
      </w:r>
      <w:proofErr w:type="spellEnd"/>
      <w:r w:rsidRPr="00B56D90">
        <w:rPr>
          <w:rFonts w:cs="Times New Roman"/>
        </w:rPr>
        <w:t xml:space="preserve">. </w:t>
      </w:r>
    </w:p>
    <w:p w14:paraId="751F8B34" w14:textId="77777777" w:rsidR="006131A2" w:rsidRPr="00B56D90" w:rsidRDefault="006131A2" w:rsidP="006131A2">
      <w:pPr>
        <w:shd w:val="clear" w:color="auto" w:fill="FFFFFF"/>
        <w:spacing w:line="360" w:lineRule="auto"/>
        <w:ind w:firstLine="567"/>
        <w:jc w:val="both"/>
        <w:rPr>
          <w:rFonts w:eastAsia="Times New Roman" w:cs="Times New Roman"/>
          <w:lang w:eastAsia="pt-BR"/>
        </w:rPr>
      </w:pPr>
      <w:r w:rsidRPr="00B56D90">
        <w:rPr>
          <w:rFonts w:eastAsia="Times New Roman" w:cs="Times New Roman"/>
          <w:lang w:eastAsia="pt-BR"/>
        </w:rPr>
        <w:t xml:space="preserve">A regulamentação é necessária para transformar a padronização alimentar em torno dos ultraprocessados reduzindo a comercialização e o gestão desses alimentos, mas para isso é preciso que o acesso para o consumo de alimentos saudáveis seja colocado como prioridade na agenda de políticas de soberania alimentar e com isso pensar que determinados grupos estão em situações de </w:t>
      </w:r>
      <w:r w:rsidRPr="00B56D90">
        <w:rPr>
          <w:rFonts w:eastAsia="Times New Roman" w:cs="Times New Roman"/>
          <w:lang w:eastAsia="pt-BR"/>
        </w:rPr>
        <w:lastRenderedPageBreak/>
        <w:t>vulnerabilidade em relação a alimentação, já que os ultraprocessados aparecem como alimentos de fácil acesso e de baixo custo. Além da baixa tributação o marketing também auxilia no aumento do consumo dos ultraprocessados, a exposição a esse tipo de conteúdo é prejudicial e expõe uma lógica mercantil que não é favorável à saúde de seus consumidores, essa comunicação mercadológica é persuasiva e apelativa, também é preciso de regulamentação para não expor os consumidores a apelos lucrativos.</w:t>
      </w:r>
    </w:p>
    <w:p w14:paraId="562C461F" w14:textId="77777777" w:rsidR="006131A2" w:rsidRPr="00B56D90" w:rsidRDefault="006131A2" w:rsidP="006131A2">
      <w:pPr>
        <w:shd w:val="clear" w:color="auto" w:fill="FFFFFF"/>
        <w:spacing w:line="360" w:lineRule="auto"/>
        <w:ind w:firstLine="567"/>
        <w:jc w:val="both"/>
        <w:rPr>
          <w:rFonts w:eastAsia="Times New Roman" w:cs="Times New Roman"/>
          <w:lang w:eastAsia="pt-BR"/>
        </w:rPr>
      </w:pPr>
      <w:r w:rsidRPr="00B56D90">
        <w:rPr>
          <w:rFonts w:eastAsia="Times New Roman" w:cs="Times New Roman"/>
          <w:lang w:eastAsia="pt-BR"/>
        </w:rPr>
        <w:t xml:space="preserve">Enfrentamos um momento em que o aumento significativo da insegurança alimentar como a fome, </w:t>
      </w:r>
      <w:proofErr w:type="spellStart"/>
      <w:r w:rsidRPr="00B56D90">
        <w:rPr>
          <w:rFonts w:eastAsia="Times New Roman" w:cs="Times New Roman"/>
          <w:lang w:eastAsia="pt-BR"/>
        </w:rPr>
        <w:t>DCNTs</w:t>
      </w:r>
      <w:proofErr w:type="spellEnd"/>
      <w:r w:rsidRPr="00B56D90">
        <w:rPr>
          <w:rFonts w:eastAsia="Times New Roman" w:cs="Times New Roman"/>
          <w:lang w:eastAsia="pt-BR"/>
        </w:rPr>
        <w:t xml:space="preserve"> e obesidade gerando à má nutrição (Campos e </w:t>
      </w:r>
      <w:proofErr w:type="spellStart"/>
      <w:r w:rsidRPr="00B56D90">
        <w:rPr>
          <w:rFonts w:eastAsia="Times New Roman" w:cs="Times New Roman"/>
          <w:lang w:eastAsia="pt-BR"/>
        </w:rPr>
        <w:t>Carmélio</w:t>
      </w:r>
      <w:proofErr w:type="spellEnd"/>
      <w:r w:rsidRPr="00B56D90">
        <w:rPr>
          <w:rFonts w:eastAsia="Times New Roman" w:cs="Times New Roman"/>
          <w:lang w:eastAsia="pt-BR"/>
        </w:rPr>
        <w:t xml:space="preserve">), 2022), os sistemas alimentares globais incidem de forma desordenada sobre essa situação. A elevação no preço dos alimentos mais saudáveis em relação aos ultraprocessados, mais baratos e acessíveis a população de renda mais baixa, mostra que essa dinâmica do valor se encontra em um jogo de poder industrial e sinalizada a necessidade de olhar criticamente para a tributação e composição dos preços dos alimentos, há uma disputa de poder em jogo e as consequências afetam a população mais carente. </w:t>
      </w:r>
    </w:p>
    <w:p w14:paraId="7B8AF364" w14:textId="77777777" w:rsidR="006131A2" w:rsidRPr="00B56D90" w:rsidRDefault="006131A2" w:rsidP="006131A2">
      <w:pPr>
        <w:spacing w:line="360" w:lineRule="auto"/>
        <w:ind w:firstLine="567"/>
        <w:jc w:val="both"/>
        <w:rPr>
          <w:rFonts w:cs="Times New Roman"/>
        </w:rPr>
      </w:pPr>
      <w:r w:rsidRPr="00B56D90">
        <w:rPr>
          <w:rFonts w:cs="Times New Roman"/>
        </w:rPr>
        <w:t xml:space="preserve">O Ministério da Saúde orienta, a partir do Guia Alimentar para a População Brasileira (2014) que na mesa, a prioridade deve ser para os alimentos </w:t>
      </w:r>
      <w:r w:rsidRPr="00B56D90">
        <w:rPr>
          <w:rFonts w:cs="Times New Roman"/>
          <w:i/>
          <w:iCs/>
        </w:rPr>
        <w:t>in natura</w:t>
      </w:r>
      <w:r w:rsidRPr="00B56D90">
        <w:rPr>
          <w:rFonts w:cs="Times New Roman"/>
        </w:rPr>
        <w:t xml:space="preserve"> ou minimamente processados. Essas recomendações se tornam distantes quando pensamos na realidade e conjuntura do povo brasileiro, a segurança alimentar fica cada vez mais distante se pensarmos principalmente na disparidade entre o preço dos alimentos. Vários são os motivos, mas o principal é a cumulatividade tributária, que diz respeito ao trajeto entre produtor e consumidor, o que dificulta a alimentação saudável é também o que facilita o consumo de ultraprocessados. Segundo Mattos:</w:t>
      </w:r>
    </w:p>
    <w:p w14:paraId="1CA84542" w14:textId="77777777" w:rsidR="006131A2" w:rsidRPr="00B56D90" w:rsidRDefault="006131A2" w:rsidP="006131A2">
      <w:pPr>
        <w:ind w:left="2268"/>
        <w:jc w:val="both"/>
        <w:rPr>
          <w:rFonts w:cs="Times New Roman"/>
          <w:sz w:val="22"/>
          <w:szCs w:val="22"/>
        </w:rPr>
      </w:pPr>
      <w:r w:rsidRPr="00B56D90">
        <w:rPr>
          <w:rFonts w:cs="Times New Roman"/>
          <w:sz w:val="22"/>
          <w:szCs w:val="22"/>
        </w:rPr>
        <w:t xml:space="preserve">Apesar dos alimentos in natura e minimamente processados terem carga tributária federal mais baixa, os produtos ultraprocessados se beneficiam de mecanismos tributários de não-cumulatividade. Ou seja, as isenções fiscais não garantem a desoneração total para produtos hortifrutigranjeiros e da </w:t>
      </w:r>
      <w:r w:rsidRPr="00B56D90">
        <w:rPr>
          <w:rFonts w:cs="Times New Roman"/>
          <w:sz w:val="22"/>
          <w:szCs w:val="22"/>
        </w:rPr>
        <w:lastRenderedPageBreak/>
        <w:t>cesta básica, uma vez que há uma carga tributária embutida que os encarece. E apesar de parecer contraditório, quanto menos processado, mais próximo do natural, mais cumulativa é a tributação e maior é a carga tributária embutida/oculta (MATTOS, 2022).</w:t>
      </w:r>
    </w:p>
    <w:p w14:paraId="7E75A740" w14:textId="77777777" w:rsidR="006131A2" w:rsidRPr="00B56D90" w:rsidRDefault="006131A2" w:rsidP="006131A2">
      <w:pPr>
        <w:spacing w:line="360" w:lineRule="auto"/>
        <w:ind w:firstLine="567"/>
        <w:jc w:val="both"/>
        <w:rPr>
          <w:rFonts w:cs="Times New Roman"/>
        </w:rPr>
      </w:pPr>
      <w:r w:rsidRPr="00B56D90">
        <w:rPr>
          <w:rFonts w:cs="Times New Roman"/>
        </w:rPr>
        <w:t xml:space="preserve">É relevante pensar em uma tributação diferenciada entre os alimentos para regularizar a fabricação dos produtos e gerar menos danos à saúde da população. Por que mesmo sendo tão prejudicial são tão populares? O preço final seduz as pessoas, já que a indústria se beneficia das isenções, é preciso criar uma gangorra </w:t>
      </w:r>
      <w:proofErr w:type="spellStart"/>
      <w:r w:rsidRPr="00B56D90">
        <w:rPr>
          <w:rFonts w:cs="Times New Roman"/>
        </w:rPr>
        <w:t>tributacional</w:t>
      </w:r>
      <w:proofErr w:type="spellEnd"/>
      <w:r w:rsidRPr="00B56D90">
        <w:rPr>
          <w:rFonts w:cs="Times New Roman"/>
        </w:rPr>
        <w:t xml:space="preserve"> em que um lado sobre e o outro desce, para começar a transformação na mesa dos brasileiros. A tributação deve proteger seus consumidores e não os prejudicar. De acordo com Maluf e </w:t>
      </w:r>
      <w:proofErr w:type="spellStart"/>
      <w:r w:rsidRPr="00B56D90">
        <w:rPr>
          <w:rFonts w:cs="Times New Roman"/>
        </w:rPr>
        <w:t>Burlandy</w:t>
      </w:r>
      <w:proofErr w:type="spellEnd"/>
      <w:r w:rsidRPr="00B56D90">
        <w:rPr>
          <w:rFonts w:cs="Times New Roman"/>
        </w:rPr>
        <w:t>:</w:t>
      </w:r>
    </w:p>
    <w:p w14:paraId="029E3DE3" w14:textId="77777777" w:rsidR="006131A2" w:rsidRPr="00B56D90" w:rsidRDefault="006131A2" w:rsidP="006131A2">
      <w:pPr>
        <w:ind w:left="2268"/>
        <w:jc w:val="both"/>
        <w:rPr>
          <w:rFonts w:cs="Times New Roman"/>
          <w:sz w:val="22"/>
          <w:szCs w:val="22"/>
        </w:rPr>
      </w:pPr>
      <w:r w:rsidRPr="00B56D90">
        <w:rPr>
          <w:rFonts w:cs="Times New Roman"/>
          <w:sz w:val="22"/>
          <w:szCs w:val="22"/>
        </w:rPr>
        <w:t>No caso brasileiro, esse cenário de desigualdades nos sistemas alimentares vem sendo associado à configuração de um quadro complexo de saúde e nutrição que abarca a prevalência crescente de insegurança alimentar, incluindo fome, obesidade, doenças crônicas não transmissíveis e doenças associadas com carências alimentares, que atingem de forma bastante desigual os diferentes segmentos populacionais, regiões do país e espaços urbanos e rurais. (MALUF BURLANDY, 2022, p.15)</w:t>
      </w:r>
    </w:p>
    <w:p w14:paraId="0BB8D5DB" w14:textId="77777777" w:rsidR="006131A2" w:rsidRPr="00B56D90" w:rsidRDefault="006131A2" w:rsidP="006131A2">
      <w:pPr>
        <w:spacing w:line="360" w:lineRule="auto"/>
        <w:ind w:firstLine="567"/>
        <w:jc w:val="both"/>
        <w:rPr>
          <w:rFonts w:cs="Times New Roman"/>
        </w:rPr>
      </w:pPr>
      <w:r w:rsidRPr="00B56D90">
        <w:rPr>
          <w:rFonts w:cs="Times New Roman"/>
        </w:rPr>
        <w:t xml:space="preserve">A indústria de ultraprocessados tem tido o crescimento mais rápido do abastecimento alimentar global (Baker 2020), são esses segmentos responsáveis por liderar os sistemas alimentares, expandido os ultraprocessados em detrimento da queda de uma alimentação local e tradicional, causando transtornos na saúde pública. É uma discussão global pensar sobre a importância da implementação de políticas, regulação e tributação sobre os ultraprocessados, apesar de grandes serem os desafios a serem enfrentados. </w:t>
      </w:r>
      <w:proofErr w:type="spellStart"/>
      <w:r w:rsidRPr="00B56D90">
        <w:rPr>
          <w:rFonts w:cs="Times New Roman"/>
        </w:rPr>
        <w:t>Carvalli</w:t>
      </w:r>
      <w:proofErr w:type="spellEnd"/>
      <w:r w:rsidRPr="00B56D90">
        <w:rPr>
          <w:rFonts w:cs="Times New Roman"/>
        </w:rPr>
        <w:t xml:space="preserve"> e Martinelli afirmam:</w:t>
      </w:r>
    </w:p>
    <w:p w14:paraId="4CF0E25D" w14:textId="77777777" w:rsidR="006131A2" w:rsidRPr="00B56D90" w:rsidRDefault="006131A2" w:rsidP="006131A2">
      <w:pPr>
        <w:ind w:left="2268"/>
        <w:jc w:val="both"/>
        <w:rPr>
          <w:rFonts w:cs="Times New Roman"/>
          <w:sz w:val="22"/>
          <w:szCs w:val="22"/>
        </w:rPr>
      </w:pPr>
      <w:r w:rsidRPr="00B56D90">
        <w:rPr>
          <w:rFonts w:cs="Times New Roman"/>
          <w:sz w:val="22"/>
          <w:szCs w:val="22"/>
        </w:rPr>
        <w:t>No âmbito da industrialização dos alimentos, são necessárias regulamentações para o processamento, rotulagem e publicidade, além de fiscalização para o cumprimento das obrigações. Contudo, ainda existem muitas tensões que envolvem as negociações entre representantes da indústria de alimentos e o Estado, o que dificulta o fornecimento de alimentos saudáveis e sustentáveis à população (CARVALLI E MARTINELLI, p.12, 2018).</w:t>
      </w:r>
    </w:p>
    <w:p w14:paraId="5028F645" w14:textId="77777777" w:rsidR="006131A2" w:rsidRPr="00B56D90" w:rsidRDefault="006131A2" w:rsidP="006131A2">
      <w:pPr>
        <w:spacing w:line="360" w:lineRule="auto"/>
        <w:ind w:firstLine="567"/>
        <w:jc w:val="both"/>
        <w:rPr>
          <w:rFonts w:cs="Times New Roman"/>
        </w:rPr>
      </w:pPr>
      <w:r w:rsidRPr="00B56D90">
        <w:rPr>
          <w:rFonts w:cs="Times New Roman"/>
        </w:rPr>
        <w:lastRenderedPageBreak/>
        <w:t xml:space="preserve">Dentro desse cenário de disputas, a indústria também faz suas alegações, mas o que vem sendo feito em alguns países da América Latina, contornam essas premissas como no Chile, Peru e México, registrando baixas consideráveis com a regulamentação dos rótulos frontais, restrições de marketing, e introdução de impostos sobre bebidas e alimentos com elevado teor calórico. (Global Food </w:t>
      </w:r>
      <w:proofErr w:type="spellStart"/>
      <w:r w:rsidRPr="00B56D90">
        <w:rPr>
          <w:rFonts w:cs="Times New Roman"/>
        </w:rPr>
        <w:t>Research</w:t>
      </w:r>
      <w:proofErr w:type="spellEnd"/>
      <w:r w:rsidRPr="00B56D90">
        <w:rPr>
          <w:rFonts w:cs="Times New Roman"/>
        </w:rPr>
        <w:t xml:space="preserve"> </w:t>
      </w:r>
      <w:proofErr w:type="spellStart"/>
      <w:r w:rsidRPr="00B56D90">
        <w:rPr>
          <w:rFonts w:cs="Times New Roman"/>
        </w:rPr>
        <w:t>Program</w:t>
      </w:r>
      <w:proofErr w:type="spellEnd"/>
      <w:r w:rsidRPr="00B56D90">
        <w:rPr>
          <w:rFonts w:cs="Times New Roman"/>
        </w:rPr>
        <w:t xml:space="preserve">, 2024). O perfil nutricional dos ultraprocessados é deficiente e prejudicial em excesso. Os sistemas alimentares estão no centro da sindemia global (The Lancet, 2019) gerando grandes desafios para alimentação saudável. O Estado, a partir da falha na tributação, ajuda esse sistema que é composto por insegurança alimentar, obesidade e </w:t>
      </w:r>
      <w:proofErr w:type="spellStart"/>
      <w:r w:rsidRPr="00B56D90">
        <w:rPr>
          <w:rFonts w:cs="Times New Roman"/>
        </w:rPr>
        <w:t>DCNTs</w:t>
      </w:r>
      <w:proofErr w:type="spellEnd"/>
      <w:r w:rsidRPr="00B56D90">
        <w:rPr>
          <w:rFonts w:cs="Times New Roman"/>
        </w:rPr>
        <w:t xml:space="preserve"> (sem falar nos problemas relacionados ao solo e crise climática) a continuar crescendo. </w:t>
      </w:r>
    </w:p>
    <w:p w14:paraId="71717635" w14:textId="7D9AF222" w:rsidR="00216EFF" w:rsidRPr="00B56D90" w:rsidRDefault="006131A2" w:rsidP="006131A2">
      <w:pPr>
        <w:spacing w:line="360" w:lineRule="auto"/>
        <w:ind w:firstLine="567"/>
        <w:jc w:val="both"/>
        <w:rPr>
          <w:rFonts w:cs="Times New Roman"/>
        </w:rPr>
      </w:pPr>
      <w:r w:rsidRPr="00B56D90">
        <w:rPr>
          <w:rFonts w:cs="Times New Roman"/>
        </w:rPr>
        <w:t xml:space="preserve">No Brasil já um aumento expressivo desses problemas, de acordo com as pesquisas de Campos e </w:t>
      </w:r>
      <w:proofErr w:type="spellStart"/>
      <w:r w:rsidRPr="00B56D90">
        <w:rPr>
          <w:rFonts w:cs="Times New Roman"/>
        </w:rPr>
        <w:t>Carmélio</w:t>
      </w:r>
      <w:proofErr w:type="spellEnd"/>
      <w:r w:rsidRPr="00B56D90">
        <w:rPr>
          <w:rFonts w:cs="Times New Roman"/>
        </w:rPr>
        <w:t xml:space="preserve"> (2022), em 2022 cerca de 60% da população estava em situação de insegurança alimentar, isso pode ser associado a inflação juntamente com a redução da renda das pessoas mais vulneráveis, na inflação de alimentos, aqueles considerados mais nutricional (</w:t>
      </w:r>
      <w:r w:rsidRPr="00B56D90">
        <w:rPr>
          <w:rFonts w:cs="Times New Roman"/>
          <w:i/>
          <w:iCs/>
        </w:rPr>
        <w:t>in natura</w:t>
      </w:r>
      <w:r w:rsidRPr="00B56D90">
        <w:rPr>
          <w:rFonts w:cs="Times New Roman"/>
        </w:rPr>
        <w:t xml:space="preserve"> ou minimamente processados) tem sido mais caro em relação aos ultraprocessados com pior qualidade nutricional. Os incentivos fiscais para os ultraprocessados são um risco para a saúde, a oferta e disponibilidade de alimentação saudável é uma urgência para o caminho em busca da segurança alimentar.</w:t>
      </w:r>
    </w:p>
    <w:p w14:paraId="33124243" w14:textId="77777777" w:rsidR="006131A2" w:rsidRPr="00B56D90" w:rsidRDefault="006131A2" w:rsidP="006131A2">
      <w:pPr>
        <w:spacing w:line="360" w:lineRule="auto"/>
        <w:ind w:firstLine="567"/>
        <w:jc w:val="both"/>
        <w:rPr>
          <w:rFonts w:cs="Times New Roman"/>
        </w:rPr>
      </w:pPr>
    </w:p>
    <w:p w14:paraId="28D0CC89" w14:textId="25EECA83" w:rsidR="00216EFF" w:rsidRPr="00B56D90" w:rsidRDefault="00216EFF" w:rsidP="00216EFF">
      <w:pPr>
        <w:spacing w:line="360" w:lineRule="auto"/>
        <w:jc w:val="both"/>
        <w:rPr>
          <w:rFonts w:eastAsia="Arial" w:cs="Arial"/>
          <w:b/>
        </w:rPr>
      </w:pPr>
      <w:r w:rsidRPr="00B56D90">
        <w:rPr>
          <w:rFonts w:eastAsia="Arial" w:cs="Arial"/>
          <w:b/>
        </w:rPr>
        <w:t>CONSIDERAÇÕES FINAIS</w:t>
      </w:r>
    </w:p>
    <w:p w14:paraId="33C5F17C" w14:textId="77777777" w:rsidR="006131A2" w:rsidRPr="00B56D90" w:rsidRDefault="006131A2" w:rsidP="006131A2">
      <w:pPr>
        <w:spacing w:line="360" w:lineRule="auto"/>
        <w:ind w:firstLine="567"/>
        <w:jc w:val="both"/>
        <w:rPr>
          <w:rFonts w:cs="Times New Roman"/>
        </w:rPr>
      </w:pPr>
      <w:r w:rsidRPr="00B56D90">
        <w:rPr>
          <w:rFonts w:cs="Times New Roman"/>
        </w:rPr>
        <w:t xml:space="preserve">O consumo em excesso desses alimentação se transformou em um problema de saúde pública. A má alimentação é em grande medida consequência da disponibilidade e acessibilidade e promoção de alimentos processados e ultraprocessados. A solução para esse problema está principalmente na aplicação e regulação de leis que reduzam a demanda e a venda desses produtos, prevenindo o desequilíbrio alimentar. É necessário </w:t>
      </w:r>
      <w:r w:rsidRPr="00B56D90">
        <w:rPr>
          <w:rFonts w:cs="Times New Roman"/>
        </w:rPr>
        <w:lastRenderedPageBreak/>
        <w:t xml:space="preserve">considerar que apenas focar na dimensão individual do comportamento alimentar e não nas condições socioeconômicas, considerando as influências alimentares, não resolve o problema, por isso a importância da implementação de políticas públicas, educação nutricional, promoção dessas políticas, regulamentação de marketing, e principalmente a criação de subsídios para a implementação saudável expandindo estratégias para tributação de ultraprocessados. É preciso refletir sobre essas condições e intervir sobre os recursos, disparidades socioeconômicas para uma população mais saudável.  o consumo de ultraprocessados é um tema crucial para a saúde pública contemporânea. </w:t>
      </w:r>
    </w:p>
    <w:p w14:paraId="4BCDFF68" w14:textId="77777777" w:rsidR="006131A2" w:rsidRPr="00B56D90" w:rsidRDefault="006131A2" w:rsidP="006131A2">
      <w:pPr>
        <w:spacing w:line="360" w:lineRule="auto"/>
        <w:ind w:firstLine="567"/>
        <w:jc w:val="both"/>
        <w:rPr>
          <w:rFonts w:cs="Times New Roman"/>
        </w:rPr>
      </w:pPr>
      <w:r w:rsidRPr="00B56D90">
        <w:rPr>
          <w:rFonts w:cs="Times New Roman"/>
        </w:rPr>
        <w:t xml:space="preserve">Esse ensaio possibilitou o entendimento sobre a progressiva onda de ultraprocessados, em o diálogo com demais trabalhos sobre o tema, podemos concluir que esse tipo de alimento está presente principalmente na mesa das populações de baixa renda e a escolha dos alimentos acontece pela oferta de preços e acessibilidade, em relação aos alimentos </w:t>
      </w:r>
      <w:r w:rsidRPr="00B56D90">
        <w:rPr>
          <w:rFonts w:cs="Times New Roman"/>
          <w:i/>
          <w:iCs/>
        </w:rPr>
        <w:t xml:space="preserve">in natura </w:t>
      </w:r>
      <w:r w:rsidRPr="00B56D90">
        <w:rPr>
          <w:rFonts w:cs="Times New Roman"/>
        </w:rPr>
        <w:t xml:space="preserve">os ultraprocessados surgem como uma alternativa mais barata, criando um padrão alimentar que causa frequentemente obesidade e </w:t>
      </w:r>
      <w:proofErr w:type="spellStart"/>
      <w:r w:rsidRPr="00B56D90">
        <w:rPr>
          <w:rFonts w:cs="Times New Roman"/>
        </w:rPr>
        <w:t>DCNTs</w:t>
      </w:r>
      <w:proofErr w:type="spellEnd"/>
      <w:r w:rsidRPr="00B56D90">
        <w:rPr>
          <w:rFonts w:cs="Times New Roman"/>
        </w:rPr>
        <w:t xml:space="preserve">, escancarando a injustiça alimentar e as desigualdades que percorrem esse campo. A tributação de alimentos ultraprocessados surge como uma estratégia potencial para regular e reduzir o consumo de ultraprocessado dando oportunidade para uma alimentação saudável a populações mais carentes.  </w:t>
      </w:r>
    </w:p>
    <w:p w14:paraId="38CC1F0F" w14:textId="77777777" w:rsidR="006131A2" w:rsidRPr="00B56D90" w:rsidRDefault="006131A2" w:rsidP="006131A2">
      <w:pPr>
        <w:spacing w:line="360" w:lineRule="auto"/>
        <w:ind w:firstLine="567"/>
        <w:jc w:val="both"/>
        <w:rPr>
          <w:rFonts w:cs="Times New Roman"/>
        </w:rPr>
      </w:pPr>
      <w:r w:rsidRPr="00B56D90">
        <w:rPr>
          <w:rFonts w:cs="Times New Roman"/>
        </w:rPr>
        <w:t xml:space="preserve">É fundamental para que haja equidade e justiça alimentar que as políticas públicas estejam atentas as particularidades dos grupos sociais, garantindo acesso a alimentos saudáveis. Para que isso seja possível, é necessária uma ponte entre Estado, os industriais dos setores alimentícios e comunidade, favorecendo um ambiente alimente de escolhas conscientes e saudáveis.  A promoção de uma alimentação saudável, é um compromisso coletivo que não pode ser reduzido a ações individuais, principalmente quando o contexto da má </w:t>
      </w:r>
      <w:r w:rsidRPr="00B56D90">
        <w:rPr>
          <w:rFonts w:cs="Times New Roman"/>
        </w:rPr>
        <w:lastRenderedPageBreak/>
        <w:t xml:space="preserve">alimentação está relacionado a fatores socioeconômicos de desigualdade social. Transformar o sistema alimentar, implica na mudança na regulamentação das indústrias de ultraprocessados, bem como proporcionar a população acessibilidade a alimentos saudáveis e investimento em educação nutricional que possa apoiar praticas alimentares sustentáveis.  </w:t>
      </w:r>
    </w:p>
    <w:p w14:paraId="4F81AF00" w14:textId="77777777" w:rsidR="00216EFF" w:rsidRPr="00B56D90" w:rsidRDefault="00216EFF" w:rsidP="00216EFF">
      <w:pPr>
        <w:spacing w:line="360" w:lineRule="auto"/>
        <w:jc w:val="both"/>
        <w:rPr>
          <w:rFonts w:eastAsia="Arial" w:cs="Arial"/>
        </w:rPr>
      </w:pPr>
    </w:p>
    <w:p w14:paraId="3D237921" w14:textId="77777777" w:rsidR="00216EFF" w:rsidRPr="00B56D90" w:rsidRDefault="00216EFF" w:rsidP="00216EFF">
      <w:pPr>
        <w:spacing w:line="360" w:lineRule="auto"/>
        <w:ind w:hanging="2"/>
        <w:jc w:val="both"/>
        <w:rPr>
          <w:rFonts w:eastAsia="Arial" w:cs="Arial"/>
          <w:b/>
          <w:color w:val="000000"/>
        </w:rPr>
      </w:pPr>
      <w:r w:rsidRPr="00B56D90">
        <w:rPr>
          <w:rFonts w:eastAsia="Arial" w:cs="Arial"/>
          <w:b/>
          <w:color w:val="000000"/>
          <w:highlight w:val="white"/>
        </w:rPr>
        <w:t>REFERÊNCIAS</w:t>
      </w:r>
    </w:p>
    <w:p w14:paraId="6A273357" w14:textId="77777777" w:rsidR="006131A2" w:rsidRPr="00B56D90" w:rsidRDefault="006131A2" w:rsidP="006131A2">
      <w:pPr>
        <w:jc w:val="both"/>
        <w:rPr>
          <w:rFonts w:cs="Times New Roman"/>
        </w:rPr>
      </w:pPr>
      <w:r w:rsidRPr="00B56D90">
        <w:rPr>
          <w:rFonts w:cs="Times New Roman"/>
        </w:rPr>
        <w:t xml:space="preserve">ALBALA, Ken. </w:t>
      </w:r>
      <w:r w:rsidRPr="00B56D90">
        <w:rPr>
          <w:rFonts w:cs="Times New Roman"/>
          <w:b/>
          <w:bCs/>
        </w:rPr>
        <w:t>Comendo na pós-modernidade</w:t>
      </w:r>
      <w:r w:rsidRPr="00B56D90">
        <w:rPr>
          <w:rFonts w:cs="Times New Roman"/>
        </w:rPr>
        <w:t xml:space="preserve">: como o comprar, o cozinhar e o comer estão se transformando na Era Digital. Estudos Sociedade e Agricultura, junho de 2017, vol. 25, n. 2, p. 238-250. </w:t>
      </w:r>
      <w:hyperlink r:id="rId10" w:history="1">
        <w:r w:rsidRPr="00B56D90">
          <w:rPr>
            <w:rStyle w:val="Hyperlink"/>
            <w:rFonts w:cs="Times New Roman"/>
          </w:rPr>
          <w:t>https://doi.org/10.36920/esa-v25n2-2</w:t>
        </w:r>
      </w:hyperlink>
    </w:p>
    <w:p w14:paraId="7CE97D19" w14:textId="77777777" w:rsidR="006131A2" w:rsidRPr="00B56D90" w:rsidRDefault="006131A2" w:rsidP="006131A2">
      <w:pPr>
        <w:jc w:val="both"/>
        <w:rPr>
          <w:rFonts w:cs="Times New Roman"/>
        </w:rPr>
      </w:pPr>
      <w:r w:rsidRPr="00B56D90">
        <w:rPr>
          <w:rFonts w:cs="Times New Roman"/>
        </w:rPr>
        <w:t xml:space="preserve">ALIMENTO MERCADORIA. </w:t>
      </w:r>
      <w:r w:rsidRPr="00B56D90">
        <w:rPr>
          <w:rFonts w:cs="Times New Roman"/>
          <w:b/>
          <w:bCs/>
        </w:rPr>
        <w:t>Saúde Soc</w:t>
      </w:r>
      <w:r w:rsidRPr="00B56D90">
        <w:rPr>
          <w:rFonts w:cs="Times New Roman"/>
        </w:rPr>
        <w:t xml:space="preserve">. São Paulo, n.2, p.505-515, 2016. Disponível em </w:t>
      </w:r>
      <w:hyperlink r:id="rId11" w:history="1">
        <w:r w:rsidRPr="00B56D90">
          <w:rPr>
            <w:rStyle w:val="Hyperlink"/>
            <w:rFonts w:cs="Times New Roman"/>
          </w:rPr>
          <w:t>http://www.scielo.br/pdf/sausoc/v25n2/1984-0470</w:t>
        </w:r>
      </w:hyperlink>
      <w:r w:rsidRPr="00B56D90">
        <w:rPr>
          <w:rFonts w:cs="Times New Roman"/>
        </w:rPr>
        <w:t xml:space="preserve"> .Acesso em 04 out. 2024. </w:t>
      </w:r>
    </w:p>
    <w:p w14:paraId="247128E3" w14:textId="77777777" w:rsidR="006131A2" w:rsidRPr="00B56D90" w:rsidRDefault="006131A2" w:rsidP="006131A2">
      <w:pPr>
        <w:jc w:val="both"/>
        <w:rPr>
          <w:rFonts w:cs="Times New Roman"/>
        </w:rPr>
      </w:pPr>
      <w:r w:rsidRPr="00B56D90">
        <w:rPr>
          <w:rFonts w:cs="Times New Roman"/>
        </w:rPr>
        <w:t xml:space="preserve">ASSOCIAÇÃO BRASILEIRA PARA O ESTUDO DA OBESIDADE E DA SÍNDROME METABÓLICA. </w:t>
      </w:r>
      <w:r w:rsidRPr="00B56D90">
        <w:rPr>
          <w:rFonts w:cs="Times New Roman"/>
          <w:b/>
          <w:bCs/>
        </w:rPr>
        <w:t>Documento do Consenso Latino Americano sobre Obesidade.</w:t>
      </w:r>
      <w:r w:rsidRPr="00B56D90">
        <w:rPr>
          <w:rFonts w:cs="Times New Roman"/>
        </w:rPr>
        <w:t xml:space="preserve"> 10 de outubro de 1998. Disponível em: </w:t>
      </w:r>
      <w:hyperlink r:id="rId12" w:history="1">
        <w:r w:rsidRPr="00B56D90">
          <w:rPr>
            <w:rStyle w:val="Hyperlink"/>
            <w:rFonts w:cs="Times New Roman"/>
          </w:rPr>
          <w:t>http://www.abeso.org.br</w:t>
        </w:r>
      </w:hyperlink>
      <w:r w:rsidRPr="00B56D90">
        <w:rPr>
          <w:rFonts w:cs="Times New Roman"/>
        </w:rPr>
        <w:t xml:space="preserve"> . Acesso em: 03 out. 2024. </w:t>
      </w:r>
    </w:p>
    <w:p w14:paraId="243A493C" w14:textId="77777777" w:rsidR="006131A2" w:rsidRPr="00B56D90" w:rsidRDefault="006131A2" w:rsidP="006131A2">
      <w:pPr>
        <w:jc w:val="both"/>
        <w:rPr>
          <w:rFonts w:cs="Times New Roman"/>
        </w:rPr>
      </w:pPr>
      <w:r w:rsidRPr="00B56D90">
        <w:rPr>
          <w:rFonts w:cs="Times New Roman"/>
        </w:rPr>
        <w:t xml:space="preserve">BAKER P, Machado P, Santos T, et al. </w:t>
      </w:r>
      <w:proofErr w:type="spellStart"/>
      <w:r w:rsidRPr="00B56D90">
        <w:rPr>
          <w:rFonts w:cs="Times New Roman"/>
          <w:b/>
          <w:bCs/>
        </w:rPr>
        <w:t>Ultra‐processed</w:t>
      </w:r>
      <w:proofErr w:type="spellEnd"/>
      <w:r w:rsidRPr="00B56D90">
        <w:rPr>
          <w:rFonts w:cs="Times New Roman"/>
          <w:b/>
          <w:bCs/>
        </w:rPr>
        <w:t xml:space="preserve"> </w:t>
      </w:r>
      <w:proofErr w:type="spellStart"/>
      <w:r w:rsidRPr="00B56D90">
        <w:rPr>
          <w:rFonts w:cs="Times New Roman"/>
          <w:b/>
          <w:bCs/>
        </w:rPr>
        <w:t>foods</w:t>
      </w:r>
      <w:proofErr w:type="spellEnd"/>
      <w:r w:rsidRPr="00B56D90">
        <w:rPr>
          <w:rFonts w:cs="Times New Roman"/>
          <w:b/>
          <w:bCs/>
        </w:rPr>
        <w:t xml:space="preserve"> </w:t>
      </w:r>
      <w:proofErr w:type="spellStart"/>
      <w:r w:rsidRPr="00B56D90">
        <w:rPr>
          <w:rFonts w:cs="Times New Roman"/>
          <w:b/>
          <w:bCs/>
        </w:rPr>
        <w:t>and</w:t>
      </w:r>
      <w:proofErr w:type="spellEnd"/>
      <w:r w:rsidRPr="00B56D90">
        <w:rPr>
          <w:rFonts w:cs="Times New Roman"/>
          <w:b/>
          <w:bCs/>
        </w:rPr>
        <w:t xml:space="preserve"> </w:t>
      </w:r>
      <w:proofErr w:type="spellStart"/>
      <w:r w:rsidRPr="00B56D90">
        <w:rPr>
          <w:rFonts w:cs="Times New Roman"/>
          <w:b/>
          <w:bCs/>
        </w:rPr>
        <w:t>the</w:t>
      </w:r>
      <w:proofErr w:type="spellEnd"/>
      <w:r w:rsidRPr="00B56D90">
        <w:rPr>
          <w:rFonts w:cs="Times New Roman"/>
          <w:b/>
          <w:bCs/>
        </w:rPr>
        <w:t xml:space="preserve"> </w:t>
      </w:r>
      <w:proofErr w:type="spellStart"/>
      <w:r w:rsidRPr="00B56D90">
        <w:rPr>
          <w:rFonts w:cs="Times New Roman"/>
          <w:b/>
          <w:bCs/>
        </w:rPr>
        <w:t>nutrition</w:t>
      </w:r>
      <w:proofErr w:type="spellEnd"/>
      <w:r w:rsidRPr="00B56D90">
        <w:rPr>
          <w:rFonts w:cs="Times New Roman"/>
          <w:b/>
          <w:bCs/>
        </w:rPr>
        <w:t xml:space="preserve"> </w:t>
      </w:r>
      <w:proofErr w:type="spellStart"/>
      <w:r w:rsidRPr="00B56D90">
        <w:rPr>
          <w:rFonts w:cs="Times New Roman"/>
          <w:b/>
          <w:bCs/>
        </w:rPr>
        <w:t>transition</w:t>
      </w:r>
      <w:proofErr w:type="spellEnd"/>
      <w:r w:rsidRPr="00B56D90">
        <w:rPr>
          <w:rFonts w:cs="Times New Roman"/>
        </w:rPr>
        <w:t xml:space="preserve">: Global, regional </w:t>
      </w:r>
      <w:proofErr w:type="spellStart"/>
      <w:r w:rsidRPr="00B56D90">
        <w:rPr>
          <w:rFonts w:cs="Times New Roman"/>
        </w:rPr>
        <w:t>and</w:t>
      </w:r>
      <w:proofErr w:type="spellEnd"/>
      <w:r w:rsidRPr="00B56D90">
        <w:rPr>
          <w:rFonts w:cs="Times New Roman"/>
        </w:rPr>
        <w:t xml:space="preserve"> </w:t>
      </w:r>
      <w:proofErr w:type="spellStart"/>
      <w:r w:rsidRPr="00B56D90">
        <w:rPr>
          <w:rFonts w:cs="Times New Roman"/>
        </w:rPr>
        <w:t>national</w:t>
      </w:r>
      <w:proofErr w:type="spellEnd"/>
      <w:r w:rsidRPr="00B56D90">
        <w:rPr>
          <w:rFonts w:cs="Times New Roman"/>
        </w:rPr>
        <w:t xml:space="preserve"> trends, food systems </w:t>
      </w:r>
      <w:proofErr w:type="spellStart"/>
      <w:r w:rsidRPr="00B56D90">
        <w:rPr>
          <w:rFonts w:cs="Times New Roman"/>
        </w:rPr>
        <w:t>transformations</w:t>
      </w:r>
      <w:proofErr w:type="spellEnd"/>
      <w:r w:rsidRPr="00B56D90">
        <w:rPr>
          <w:rFonts w:cs="Times New Roman"/>
        </w:rPr>
        <w:t xml:space="preserve"> </w:t>
      </w:r>
      <w:proofErr w:type="spellStart"/>
      <w:r w:rsidRPr="00B56D90">
        <w:rPr>
          <w:rFonts w:cs="Times New Roman"/>
        </w:rPr>
        <w:t>and</w:t>
      </w:r>
      <w:proofErr w:type="spellEnd"/>
      <w:r w:rsidRPr="00B56D90">
        <w:rPr>
          <w:rFonts w:cs="Times New Roman"/>
        </w:rPr>
        <w:t xml:space="preserve"> </w:t>
      </w:r>
      <w:proofErr w:type="spellStart"/>
      <w:r w:rsidRPr="00B56D90">
        <w:rPr>
          <w:rFonts w:cs="Times New Roman"/>
        </w:rPr>
        <w:t>political</w:t>
      </w:r>
      <w:proofErr w:type="spellEnd"/>
      <w:r w:rsidRPr="00B56D90">
        <w:rPr>
          <w:rFonts w:cs="Times New Roman"/>
        </w:rPr>
        <w:t xml:space="preserve"> </w:t>
      </w:r>
      <w:proofErr w:type="spellStart"/>
      <w:r w:rsidRPr="00B56D90">
        <w:rPr>
          <w:rFonts w:cs="Times New Roman"/>
        </w:rPr>
        <w:t>economy</w:t>
      </w:r>
      <w:proofErr w:type="spellEnd"/>
      <w:r w:rsidRPr="00B56D90">
        <w:rPr>
          <w:rFonts w:cs="Times New Roman"/>
        </w:rPr>
        <w:t xml:space="preserve"> drivers. </w:t>
      </w:r>
      <w:proofErr w:type="spellStart"/>
      <w:r w:rsidRPr="00B56D90">
        <w:rPr>
          <w:rFonts w:cs="Times New Roman"/>
        </w:rPr>
        <w:t>Obesity</w:t>
      </w:r>
      <w:proofErr w:type="spellEnd"/>
      <w:r w:rsidRPr="00B56D90">
        <w:rPr>
          <w:rFonts w:cs="Times New Roman"/>
        </w:rPr>
        <w:t xml:space="preserve"> Reviews. 2020. </w:t>
      </w:r>
    </w:p>
    <w:p w14:paraId="6B18422F" w14:textId="77777777" w:rsidR="006131A2" w:rsidRPr="00B56D90" w:rsidRDefault="006131A2" w:rsidP="006131A2">
      <w:pPr>
        <w:jc w:val="both"/>
        <w:rPr>
          <w:rFonts w:cs="Times New Roman"/>
        </w:rPr>
      </w:pPr>
      <w:r w:rsidRPr="00B56D90">
        <w:rPr>
          <w:rFonts w:cs="Times New Roman"/>
        </w:rPr>
        <w:t xml:space="preserve">BRASIL. </w:t>
      </w:r>
      <w:r w:rsidRPr="00B56D90">
        <w:rPr>
          <w:rFonts w:cs="Times New Roman"/>
          <w:b/>
          <w:bCs/>
        </w:rPr>
        <w:t>A Segurança alimentar e nutricional e o Direito Humano à Alimentação Adequada (DHAA)</w:t>
      </w:r>
      <w:r w:rsidRPr="00B56D90">
        <w:rPr>
          <w:rFonts w:cs="Times New Roman"/>
        </w:rPr>
        <w:t xml:space="preserve">. Valéria Burity, Thaís Franceschini e Flávio Valente: Direito Humano à Alimentação Adequada no contexto da segurança alimentar e nutricional. Brasília, DF: ABRANDH, 2010. </w:t>
      </w:r>
    </w:p>
    <w:p w14:paraId="1CAFF88B" w14:textId="77777777" w:rsidR="006131A2" w:rsidRPr="00B56D90" w:rsidRDefault="006131A2" w:rsidP="006131A2">
      <w:pPr>
        <w:jc w:val="both"/>
        <w:rPr>
          <w:rFonts w:cs="Times New Roman"/>
        </w:rPr>
      </w:pPr>
      <w:r w:rsidRPr="00B56D90">
        <w:rPr>
          <w:rFonts w:cs="Times New Roman"/>
        </w:rPr>
        <w:t xml:space="preserve">BRASIL. Ministério da Saúde. Secretaria de Atenção à Saúde. Departamento de Atenção Básica. </w:t>
      </w:r>
      <w:r w:rsidRPr="00B56D90">
        <w:rPr>
          <w:rFonts w:cs="Times New Roman"/>
          <w:b/>
          <w:bCs/>
        </w:rPr>
        <w:t>Guia alimentar para a população brasileira</w:t>
      </w:r>
      <w:r w:rsidRPr="00B56D90">
        <w:rPr>
          <w:rFonts w:cs="Times New Roman"/>
        </w:rPr>
        <w:t xml:space="preserve"> / Ministério da Saúde, Secretaria de Atenção à Saúde, Departamento de Atenção Básica. – 2. ed., 1. </w:t>
      </w:r>
      <w:proofErr w:type="spellStart"/>
      <w:r w:rsidRPr="00B56D90">
        <w:rPr>
          <w:rFonts w:cs="Times New Roman"/>
        </w:rPr>
        <w:t>reimpr</w:t>
      </w:r>
      <w:proofErr w:type="spellEnd"/>
      <w:r w:rsidRPr="00B56D90">
        <w:rPr>
          <w:rFonts w:cs="Times New Roman"/>
        </w:rPr>
        <w:t xml:space="preserve">. – </w:t>
      </w:r>
      <w:proofErr w:type="gramStart"/>
      <w:r w:rsidRPr="00B56D90">
        <w:rPr>
          <w:rFonts w:cs="Times New Roman"/>
        </w:rPr>
        <w:t>Brasília :</w:t>
      </w:r>
      <w:proofErr w:type="gramEnd"/>
      <w:r w:rsidRPr="00B56D90">
        <w:rPr>
          <w:rFonts w:cs="Times New Roman"/>
        </w:rPr>
        <w:t xml:space="preserve"> Ministério da Saúde, 2014.</w:t>
      </w:r>
    </w:p>
    <w:p w14:paraId="25DE9C87" w14:textId="77777777" w:rsidR="006131A2" w:rsidRPr="00B56D90" w:rsidRDefault="006131A2" w:rsidP="006131A2">
      <w:pPr>
        <w:jc w:val="both"/>
        <w:rPr>
          <w:rFonts w:cs="Times New Roman"/>
        </w:rPr>
      </w:pPr>
      <w:r w:rsidRPr="00B56D90">
        <w:rPr>
          <w:rFonts w:cs="Times New Roman"/>
        </w:rPr>
        <w:t xml:space="preserve">CRUZ, João Victor Oliveira da. </w:t>
      </w:r>
      <w:r w:rsidRPr="00B56D90">
        <w:rPr>
          <w:rFonts w:cs="Times New Roman"/>
          <w:b/>
          <w:bCs/>
        </w:rPr>
        <w:t>Consumo de alimentos ultraprocessados, excesso de peso e marcadores de desenvolvimento social em adolescentes de Pernambuco</w:t>
      </w:r>
      <w:r w:rsidRPr="00B56D90">
        <w:rPr>
          <w:rFonts w:cs="Times New Roman"/>
        </w:rPr>
        <w:t>. João Victor Oliveira da Cruz. - Vitória de Santo Antão, 2022.</w:t>
      </w:r>
    </w:p>
    <w:p w14:paraId="6827AB13" w14:textId="77777777" w:rsidR="006131A2" w:rsidRPr="00B56D90" w:rsidRDefault="006131A2" w:rsidP="006131A2">
      <w:pPr>
        <w:jc w:val="both"/>
        <w:rPr>
          <w:rFonts w:cs="Times New Roman"/>
        </w:rPr>
      </w:pPr>
      <w:r w:rsidRPr="00B56D90">
        <w:rPr>
          <w:rFonts w:cs="Times New Roman"/>
        </w:rPr>
        <w:t xml:space="preserve">CANESQUI, AM., </w:t>
      </w:r>
      <w:proofErr w:type="spellStart"/>
      <w:r w:rsidRPr="00B56D90">
        <w:rPr>
          <w:rFonts w:cs="Times New Roman"/>
        </w:rPr>
        <w:t>and</w:t>
      </w:r>
      <w:proofErr w:type="spellEnd"/>
      <w:r w:rsidRPr="00B56D90">
        <w:rPr>
          <w:rFonts w:cs="Times New Roman"/>
        </w:rPr>
        <w:t xml:space="preserve"> GARCIA, RWD., </w:t>
      </w:r>
      <w:proofErr w:type="spellStart"/>
      <w:r w:rsidRPr="00B56D90">
        <w:rPr>
          <w:rFonts w:cs="Times New Roman"/>
        </w:rPr>
        <w:t>orgs</w:t>
      </w:r>
      <w:proofErr w:type="spellEnd"/>
      <w:r w:rsidRPr="00B56D90">
        <w:rPr>
          <w:rFonts w:cs="Times New Roman"/>
        </w:rPr>
        <w:t xml:space="preserve">. </w:t>
      </w:r>
      <w:r w:rsidRPr="00B56D90">
        <w:rPr>
          <w:rFonts w:cs="Times New Roman"/>
          <w:b/>
          <w:bCs/>
        </w:rPr>
        <w:t>Antropologia e nutrição</w:t>
      </w:r>
      <w:r w:rsidRPr="00B56D90">
        <w:rPr>
          <w:rFonts w:cs="Times New Roman"/>
        </w:rPr>
        <w:t xml:space="preserve">: um diálogo possível [online]. Rio de Janeiro: Editora FIOCRUZ, 2005. 306 p. Antropologia e Saúde </w:t>
      </w:r>
      <w:proofErr w:type="spellStart"/>
      <w:r w:rsidRPr="00B56D90">
        <w:rPr>
          <w:rFonts w:cs="Times New Roman"/>
        </w:rPr>
        <w:t>collection</w:t>
      </w:r>
      <w:proofErr w:type="spellEnd"/>
      <w:r w:rsidRPr="00B56D90">
        <w:rPr>
          <w:rFonts w:cs="Times New Roman"/>
        </w:rPr>
        <w:t xml:space="preserve">. ISBN 85- 7541-055-5. </w:t>
      </w:r>
      <w:proofErr w:type="spellStart"/>
      <w:r w:rsidRPr="00B56D90">
        <w:rPr>
          <w:rFonts w:cs="Times New Roman"/>
        </w:rPr>
        <w:t>Available</w:t>
      </w:r>
      <w:proofErr w:type="spellEnd"/>
      <w:r w:rsidRPr="00B56D90">
        <w:rPr>
          <w:rFonts w:cs="Times New Roman"/>
        </w:rPr>
        <w:t xml:space="preserve"> </w:t>
      </w:r>
      <w:proofErr w:type="spellStart"/>
      <w:r w:rsidRPr="00B56D90">
        <w:rPr>
          <w:rFonts w:cs="Times New Roman"/>
        </w:rPr>
        <w:t>from</w:t>
      </w:r>
      <w:proofErr w:type="spellEnd"/>
      <w:r w:rsidRPr="00B56D90">
        <w:rPr>
          <w:rFonts w:cs="Times New Roman"/>
        </w:rPr>
        <w:t xml:space="preserve"> SciELO Books.</w:t>
      </w:r>
    </w:p>
    <w:p w14:paraId="54DAF568" w14:textId="77777777" w:rsidR="006131A2" w:rsidRPr="00B56D90" w:rsidRDefault="006131A2" w:rsidP="006131A2">
      <w:pPr>
        <w:jc w:val="both"/>
        <w:rPr>
          <w:rFonts w:cs="Times New Roman"/>
        </w:rPr>
      </w:pPr>
      <w:r w:rsidRPr="00B56D90">
        <w:rPr>
          <w:rFonts w:cs="Times New Roman"/>
        </w:rPr>
        <w:t xml:space="preserve">CAMPOS, Arnoldo de; CARMÉLIO, Edna. </w:t>
      </w:r>
      <w:r w:rsidRPr="00B56D90">
        <w:rPr>
          <w:rFonts w:cs="Times New Roman"/>
          <w:b/>
          <w:bCs/>
        </w:rPr>
        <w:t>O papel da tributação como propulsora da desnutrição, obesidade e mudanças climáticas no Brasil</w:t>
      </w:r>
      <w:r w:rsidRPr="00B56D90">
        <w:rPr>
          <w:rFonts w:cs="Times New Roman"/>
        </w:rPr>
        <w:t xml:space="preserve">. ACT Promoção da </w:t>
      </w:r>
      <w:r w:rsidRPr="00B56D90">
        <w:rPr>
          <w:rFonts w:cs="Times New Roman"/>
        </w:rPr>
        <w:lastRenderedPageBreak/>
        <w:t xml:space="preserve">Saúde, 2024. Disponível em: </w:t>
      </w:r>
      <w:hyperlink r:id="rId13" w:tgtFrame="_new" w:history="1">
        <w:r w:rsidRPr="00B56D90">
          <w:rPr>
            <w:rStyle w:val="Hyperlink"/>
            <w:rFonts w:cs="Times New Roman"/>
          </w:rPr>
          <w:t>https://bit.ly/PapelTributacao</w:t>
        </w:r>
      </w:hyperlink>
      <w:r w:rsidRPr="00B56D90">
        <w:rPr>
          <w:rFonts w:cs="Times New Roman"/>
        </w:rPr>
        <w:t>. Acesso em: 04 out. 2024.</w:t>
      </w:r>
    </w:p>
    <w:p w14:paraId="6F057A22" w14:textId="77777777" w:rsidR="006131A2" w:rsidRPr="00B56D90" w:rsidRDefault="006131A2" w:rsidP="006131A2">
      <w:pPr>
        <w:jc w:val="both"/>
        <w:rPr>
          <w:rFonts w:cs="Times New Roman"/>
        </w:rPr>
      </w:pPr>
      <w:r w:rsidRPr="00B56D90">
        <w:rPr>
          <w:rFonts w:cs="Times New Roman"/>
        </w:rPr>
        <w:t xml:space="preserve">COMISSÃO THE LANCET. </w:t>
      </w:r>
      <w:r w:rsidRPr="00B56D90">
        <w:rPr>
          <w:rFonts w:cs="Times New Roman"/>
          <w:b/>
          <w:bCs/>
        </w:rPr>
        <w:t>A sindemia global da obesidade, desnutrição e mudanças climáticas</w:t>
      </w:r>
      <w:r w:rsidRPr="00B56D90">
        <w:rPr>
          <w:rFonts w:cs="Times New Roman"/>
        </w:rPr>
        <w:t xml:space="preserve">. The Lancet, jan. 2019. Disponível em: </w:t>
      </w:r>
      <w:hyperlink r:id="rId14" w:history="1">
        <w:r w:rsidRPr="00B56D90">
          <w:rPr>
            <w:rStyle w:val="Hyperlink"/>
            <w:rFonts w:cs="Times New Roman"/>
          </w:rPr>
          <w:t>https://tributosaudavel.org.br</w:t>
        </w:r>
      </w:hyperlink>
      <w:r w:rsidRPr="00B56D90">
        <w:rPr>
          <w:rFonts w:cs="Times New Roman"/>
        </w:rPr>
        <w:t>.  Acesso em: 04 out. 2024.</w:t>
      </w:r>
    </w:p>
    <w:p w14:paraId="402B6502" w14:textId="77777777" w:rsidR="006131A2" w:rsidRPr="00B56D90" w:rsidRDefault="006131A2" w:rsidP="006131A2">
      <w:pPr>
        <w:jc w:val="both"/>
        <w:rPr>
          <w:rFonts w:cs="Times New Roman"/>
        </w:rPr>
      </w:pPr>
      <w:r w:rsidRPr="00B56D90">
        <w:rPr>
          <w:rFonts w:cs="Times New Roman"/>
        </w:rPr>
        <w:t xml:space="preserve"> DIAZ-MÉNDEZ, Cecilia; GARCÍA-ESPEJO, Isabel. </w:t>
      </w:r>
      <w:r w:rsidRPr="00B56D90">
        <w:rPr>
          <w:rFonts w:cs="Times New Roman"/>
          <w:b/>
          <w:bCs/>
        </w:rPr>
        <w:t>O potencial da sociologia da alimentação para estudar os efeitos da globalização alimentar</w:t>
      </w:r>
      <w:r w:rsidRPr="00B56D90">
        <w:rPr>
          <w:rFonts w:cs="Times New Roman"/>
        </w:rPr>
        <w:t xml:space="preserve">. In: CRUZ, Fabiana Thomé da; MATTE, Alessandra; </w:t>
      </w:r>
    </w:p>
    <w:p w14:paraId="5BCEE4E7" w14:textId="77777777" w:rsidR="006131A2" w:rsidRPr="00B56D90" w:rsidRDefault="006131A2" w:rsidP="006131A2">
      <w:pPr>
        <w:jc w:val="both"/>
        <w:rPr>
          <w:rFonts w:cs="Times New Roman"/>
        </w:rPr>
      </w:pPr>
      <w:r w:rsidRPr="00B56D90">
        <w:rPr>
          <w:rFonts w:cs="Times New Roman"/>
        </w:rPr>
        <w:t xml:space="preserve">FEDERICI, Jéssica Fernandes. </w:t>
      </w:r>
      <w:r w:rsidRPr="00B56D90">
        <w:rPr>
          <w:rFonts w:cs="Times New Roman"/>
          <w:b/>
          <w:bCs/>
        </w:rPr>
        <w:t>O peso do capitalismo: alimentação como mercadoria e a relação do Estado com a progressão da obesidade</w:t>
      </w:r>
      <w:r w:rsidRPr="00B56D90">
        <w:rPr>
          <w:rFonts w:cs="Times New Roman"/>
        </w:rPr>
        <w:t>. In: JORNADA INTERNACIONAL DE POLÍTICAS PÚBLICAS, 2017, Universidade Federal do Maranhão. Anais... [</w:t>
      </w:r>
      <w:proofErr w:type="spellStart"/>
      <w:r w:rsidRPr="00B56D90">
        <w:rPr>
          <w:rFonts w:cs="Times New Roman"/>
        </w:rPr>
        <w:t>s.l</w:t>
      </w:r>
      <w:proofErr w:type="spellEnd"/>
      <w:r w:rsidRPr="00B56D90">
        <w:rPr>
          <w:rFonts w:cs="Times New Roman"/>
        </w:rPr>
        <w:t>.: s.n.], 2017.</w:t>
      </w:r>
    </w:p>
    <w:p w14:paraId="2B305054" w14:textId="77777777" w:rsidR="006131A2" w:rsidRPr="00B56D90" w:rsidRDefault="006131A2" w:rsidP="006131A2">
      <w:pPr>
        <w:jc w:val="both"/>
        <w:rPr>
          <w:rFonts w:cs="Times New Roman"/>
        </w:rPr>
      </w:pPr>
      <w:r w:rsidRPr="00B56D90">
        <w:rPr>
          <w:rFonts w:cs="Times New Roman"/>
        </w:rPr>
        <w:t>FLANDRIN, J.L. &amp; MONTANARI, M. </w:t>
      </w:r>
      <w:r w:rsidRPr="00B56D90">
        <w:rPr>
          <w:rFonts w:cs="Times New Roman"/>
          <w:b/>
          <w:bCs/>
        </w:rPr>
        <w:t>História da alimentação</w:t>
      </w:r>
      <w:r w:rsidRPr="00B56D90">
        <w:rPr>
          <w:rFonts w:cs="Times New Roman"/>
          <w:i/>
          <w:iCs/>
        </w:rPr>
        <w:t>.</w:t>
      </w:r>
      <w:r w:rsidRPr="00B56D90">
        <w:rPr>
          <w:rFonts w:cs="Times New Roman"/>
        </w:rPr>
        <w:t> São Paulo, Estação Liberdade, 1998.</w:t>
      </w:r>
    </w:p>
    <w:p w14:paraId="77867B42" w14:textId="77777777" w:rsidR="006131A2" w:rsidRPr="00B56D90" w:rsidRDefault="006131A2" w:rsidP="006131A2">
      <w:pPr>
        <w:jc w:val="both"/>
        <w:rPr>
          <w:rFonts w:cs="Times New Roman"/>
        </w:rPr>
      </w:pPr>
      <w:r w:rsidRPr="00B56D90">
        <w:rPr>
          <w:rFonts w:cs="Times New Roman"/>
        </w:rPr>
        <w:t xml:space="preserve">FUKUI, Ana. </w:t>
      </w:r>
      <w:r w:rsidRPr="00B56D90">
        <w:rPr>
          <w:rFonts w:cs="Times New Roman"/>
          <w:b/>
          <w:bCs/>
        </w:rPr>
        <w:t>Pesquisa relaciona mortes precoces ao consumo de alimentos ultraprocessados</w:t>
      </w:r>
      <w:r w:rsidRPr="00B56D90">
        <w:rPr>
          <w:rFonts w:cs="Times New Roman"/>
        </w:rPr>
        <w:t xml:space="preserve">. </w:t>
      </w:r>
      <w:r w:rsidRPr="00B56D90">
        <w:rPr>
          <w:rFonts w:cs="Times New Roman"/>
          <w:i/>
          <w:iCs/>
        </w:rPr>
        <w:t>Jornal da USP</w:t>
      </w:r>
      <w:r w:rsidRPr="00B56D90">
        <w:rPr>
          <w:rFonts w:cs="Times New Roman"/>
        </w:rPr>
        <w:t xml:space="preserve">, 2023. Disponível em: </w:t>
      </w:r>
      <w:hyperlink r:id="rId15" w:tgtFrame="_new" w:history="1">
        <w:r w:rsidRPr="00B56D90">
          <w:rPr>
            <w:rStyle w:val="Hyperlink"/>
            <w:rFonts w:cs="Times New Roman"/>
          </w:rPr>
          <w:t>https://jornal.usp.br/ciencias/pesquisa-relaciona-mortes-precoces-ao-consumo-de-alimentos-ultraprocessados/</w:t>
        </w:r>
      </w:hyperlink>
      <w:r w:rsidRPr="00B56D90">
        <w:rPr>
          <w:rFonts w:cs="Times New Roman"/>
        </w:rPr>
        <w:t>. Acesso em: 04 out. 2024.</w:t>
      </w:r>
    </w:p>
    <w:p w14:paraId="7D337D85" w14:textId="77777777" w:rsidR="006131A2" w:rsidRPr="00B56D90" w:rsidRDefault="006131A2" w:rsidP="006131A2">
      <w:pPr>
        <w:jc w:val="both"/>
        <w:rPr>
          <w:rFonts w:cs="Times New Roman"/>
        </w:rPr>
      </w:pPr>
      <w:r w:rsidRPr="00B56D90">
        <w:rPr>
          <w:rFonts w:cs="Times New Roman"/>
        </w:rPr>
        <w:t xml:space="preserve">GLOBAL FOOD RESEARCH PROGRAM. Alimentos ultraprocessados: uma ameaça global à saúde pública. 2024. Disponível em: </w:t>
      </w:r>
      <w:hyperlink r:id="rId16" w:history="1">
        <w:r w:rsidRPr="00B56D90">
          <w:rPr>
            <w:rStyle w:val="Hyperlink"/>
            <w:rFonts w:cs="Times New Roman"/>
          </w:rPr>
          <w:t>https://tributosaudavel.org.br</w:t>
        </w:r>
      </w:hyperlink>
      <w:r w:rsidRPr="00B56D90">
        <w:rPr>
          <w:rFonts w:cs="Times New Roman"/>
        </w:rPr>
        <w:t>. Acesso em: 04 out. 2024.</w:t>
      </w:r>
    </w:p>
    <w:p w14:paraId="3B6362E9" w14:textId="77777777" w:rsidR="006131A2" w:rsidRPr="00B56D90" w:rsidRDefault="006131A2" w:rsidP="006131A2">
      <w:pPr>
        <w:jc w:val="both"/>
        <w:rPr>
          <w:rFonts w:cs="Times New Roman"/>
        </w:rPr>
      </w:pPr>
      <w:r w:rsidRPr="00B56D90">
        <w:rPr>
          <w:rFonts w:cs="Times New Roman"/>
        </w:rPr>
        <w:t xml:space="preserve">IBGE. </w:t>
      </w:r>
      <w:r w:rsidRPr="00B56D90">
        <w:rPr>
          <w:rFonts w:cs="Times New Roman"/>
          <w:b/>
          <w:bCs/>
        </w:rPr>
        <w:t>Síntese de Indicadores Sociais</w:t>
      </w:r>
      <w:r w:rsidRPr="00B56D90">
        <w:rPr>
          <w:rFonts w:cs="Times New Roman"/>
        </w:rPr>
        <w:t xml:space="preserve">: Uma análise das condições de vida da população brasileira. Rio de Janeiro: IBGE, 2018. </w:t>
      </w:r>
    </w:p>
    <w:p w14:paraId="6ED64767" w14:textId="77777777" w:rsidR="006131A2" w:rsidRPr="00B56D90" w:rsidRDefault="006131A2" w:rsidP="006131A2">
      <w:pPr>
        <w:jc w:val="both"/>
        <w:rPr>
          <w:rFonts w:cs="Times New Roman"/>
        </w:rPr>
      </w:pPr>
      <w:r w:rsidRPr="00B56D90">
        <w:rPr>
          <w:rFonts w:cs="Times New Roman"/>
        </w:rPr>
        <w:t xml:space="preserve">IBGE. </w:t>
      </w:r>
      <w:r w:rsidRPr="00B56D90">
        <w:rPr>
          <w:rFonts w:cs="Times New Roman"/>
          <w:b/>
          <w:bCs/>
        </w:rPr>
        <w:t>Pesquisa de orçamentos familiares</w:t>
      </w:r>
      <w:r w:rsidRPr="00B56D90">
        <w:rPr>
          <w:rFonts w:cs="Times New Roman"/>
        </w:rPr>
        <w:t xml:space="preserve"> 2017-2018.</w:t>
      </w:r>
    </w:p>
    <w:p w14:paraId="2D7E348D" w14:textId="77777777" w:rsidR="006131A2" w:rsidRPr="00B56D90" w:rsidRDefault="006131A2" w:rsidP="006131A2">
      <w:pPr>
        <w:jc w:val="both"/>
        <w:rPr>
          <w:rFonts w:cs="Times New Roman"/>
        </w:rPr>
      </w:pPr>
      <w:r w:rsidRPr="00B56D90">
        <w:rPr>
          <w:rFonts w:cs="Times New Roman"/>
        </w:rPr>
        <w:t xml:space="preserve">JULIÃO, Cláudia César Batista, </w:t>
      </w:r>
      <w:proofErr w:type="spellStart"/>
      <w:r w:rsidRPr="00B56D90">
        <w:rPr>
          <w:rFonts w:cs="Times New Roman"/>
        </w:rPr>
        <w:t>D.Sc</w:t>
      </w:r>
      <w:proofErr w:type="spellEnd"/>
      <w:r w:rsidRPr="00B56D90">
        <w:rPr>
          <w:rFonts w:cs="Times New Roman"/>
        </w:rPr>
        <w:t xml:space="preserve">., Universidade Federal de Viçosa, novembro de 2019. </w:t>
      </w:r>
      <w:r w:rsidRPr="00B56D90">
        <w:rPr>
          <w:rFonts w:cs="Times New Roman"/>
          <w:b/>
          <w:bCs/>
        </w:rPr>
        <w:t>Taxação de alimentos ultraprocessados</w:t>
      </w:r>
      <w:r w:rsidRPr="00B56D90">
        <w:rPr>
          <w:rFonts w:cs="Times New Roman"/>
        </w:rPr>
        <w:t>: evidências para o Brasil.</w:t>
      </w:r>
    </w:p>
    <w:p w14:paraId="5DB2E20F" w14:textId="77777777" w:rsidR="006131A2" w:rsidRPr="00B56D90" w:rsidRDefault="006131A2" w:rsidP="006131A2">
      <w:pPr>
        <w:jc w:val="both"/>
        <w:rPr>
          <w:rFonts w:cs="Times New Roman"/>
        </w:rPr>
      </w:pPr>
      <w:r w:rsidRPr="00B56D90">
        <w:rPr>
          <w:rFonts w:cs="Times New Roman"/>
        </w:rPr>
        <w:t xml:space="preserve">MINTZ, S. W. </w:t>
      </w:r>
      <w:r w:rsidRPr="00B56D90">
        <w:rPr>
          <w:rFonts w:cs="Times New Roman"/>
          <w:b/>
          <w:bCs/>
        </w:rPr>
        <w:t>Comida e antropologia</w:t>
      </w:r>
      <w:r w:rsidRPr="00B56D90">
        <w:rPr>
          <w:rFonts w:cs="Times New Roman"/>
        </w:rPr>
        <w:t xml:space="preserve">: uma breve revisão. Revista Brasileira de </w:t>
      </w:r>
      <w:proofErr w:type="spellStart"/>
      <w:r w:rsidRPr="00B56D90">
        <w:rPr>
          <w:rFonts w:cs="Times New Roman"/>
        </w:rPr>
        <w:t>Ciencias</w:t>
      </w:r>
      <w:proofErr w:type="spellEnd"/>
      <w:r w:rsidRPr="00B56D90">
        <w:rPr>
          <w:rFonts w:cs="Times New Roman"/>
        </w:rPr>
        <w:t xml:space="preserve"> Sociais, 16(47):31-41, 2001.</w:t>
      </w:r>
    </w:p>
    <w:p w14:paraId="32973550" w14:textId="77777777" w:rsidR="006131A2" w:rsidRPr="00B56D90" w:rsidRDefault="006131A2" w:rsidP="006131A2">
      <w:pPr>
        <w:jc w:val="both"/>
        <w:rPr>
          <w:rFonts w:cs="Times New Roman"/>
        </w:rPr>
      </w:pPr>
      <w:r w:rsidRPr="00B56D90">
        <w:rPr>
          <w:rFonts w:cs="Times New Roman"/>
        </w:rPr>
        <w:t xml:space="preserve">MONTEIRO, C. A. et al. </w:t>
      </w:r>
      <w:proofErr w:type="spellStart"/>
      <w:r w:rsidRPr="00B56D90">
        <w:rPr>
          <w:rFonts w:cs="Times New Roman"/>
          <w:b/>
          <w:bCs/>
        </w:rPr>
        <w:t>Ultra-processed</w:t>
      </w:r>
      <w:proofErr w:type="spellEnd"/>
      <w:r w:rsidRPr="00B56D90">
        <w:rPr>
          <w:rFonts w:cs="Times New Roman"/>
          <w:b/>
          <w:bCs/>
        </w:rPr>
        <w:t xml:space="preserve"> </w:t>
      </w:r>
      <w:proofErr w:type="spellStart"/>
      <w:r w:rsidRPr="00B56D90">
        <w:rPr>
          <w:rFonts w:cs="Times New Roman"/>
          <w:b/>
          <w:bCs/>
        </w:rPr>
        <w:t>foods</w:t>
      </w:r>
      <w:proofErr w:type="spellEnd"/>
      <w:r w:rsidRPr="00B56D90">
        <w:rPr>
          <w:rFonts w:cs="Times New Roman"/>
        </w:rPr>
        <w:t xml:space="preserve">: </w:t>
      </w:r>
      <w:proofErr w:type="spellStart"/>
      <w:r w:rsidRPr="00B56D90">
        <w:rPr>
          <w:rFonts w:cs="Times New Roman"/>
        </w:rPr>
        <w:t>what</w:t>
      </w:r>
      <w:proofErr w:type="spellEnd"/>
      <w:r w:rsidRPr="00B56D90">
        <w:rPr>
          <w:rFonts w:cs="Times New Roman"/>
        </w:rPr>
        <w:t xml:space="preserve"> </w:t>
      </w:r>
      <w:proofErr w:type="spellStart"/>
      <w:r w:rsidRPr="00B56D90">
        <w:rPr>
          <w:rFonts w:cs="Times New Roman"/>
        </w:rPr>
        <w:t>they</w:t>
      </w:r>
      <w:proofErr w:type="spellEnd"/>
      <w:r w:rsidRPr="00B56D90">
        <w:rPr>
          <w:rFonts w:cs="Times New Roman"/>
        </w:rPr>
        <w:t xml:space="preserve"> are </w:t>
      </w:r>
      <w:proofErr w:type="spellStart"/>
      <w:r w:rsidRPr="00B56D90">
        <w:rPr>
          <w:rFonts w:cs="Times New Roman"/>
        </w:rPr>
        <w:t>and</w:t>
      </w:r>
      <w:proofErr w:type="spellEnd"/>
      <w:r w:rsidRPr="00B56D90">
        <w:rPr>
          <w:rFonts w:cs="Times New Roman"/>
        </w:rPr>
        <w:t xml:space="preserve"> </w:t>
      </w:r>
      <w:proofErr w:type="spellStart"/>
      <w:r w:rsidRPr="00B56D90">
        <w:rPr>
          <w:rFonts w:cs="Times New Roman"/>
        </w:rPr>
        <w:t>how</w:t>
      </w:r>
      <w:proofErr w:type="spellEnd"/>
      <w:r w:rsidRPr="00B56D90">
        <w:rPr>
          <w:rFonts w:cs="Times New Roman"/>
        </w:rPr>
        <w:t xml:space="preserve"> </w:t>
      </w:r>
      <w:proofErr w:type="spellStart"/>
      <w:r w:rsidRPr="00B56D90">
        <w:rPr>
          <w:rFonts w:cs="Times New Roman"/>
        </w:rPr>
        <w:t>to</w:t>
      </w:r>
      <w:proofErr w:type="spellEnd"/>
      <w:r w:rsidRPr="00B56D90">
        <w:rPr>
          <w:rFonts w:cs="Times New Roman"/>
        </w:rPr>
        <w:t xml:space="preserve"> </w:t>
      </w:r>
      <w:proofErr w:type="spellStart"/>
      <w:r w:rsidRPr="00B56D90">
        <w:rPr>
          <w:rFonts w:cs="Times New Roman"/>
        </w:rPr>
        <w:t>identify</w:t>
      </w:r>
      <w:proofErr w:type="spellEnd"/>
      <w:r w:rsidRPr="00B56D90">
        <w:rPr>
          <w:rFonts w:cs="Times New Roman"/>
        </w:rPr>
        <w:t xml:space="preserve"> </w:t>
      </w:r>
      <w:proofErr w:type="spellStart"/>
      <w:r w:rsidRPr="00B56D90">
        <w:rPr>
          <w:rFonts w:cs="Times New Roman"/>
        </w:rPr>
        <w:t>them</w:t>
      </w:r>
      <w:proofErr w:type="spellEnd"/>
      <w:r w:rsidRPr="00B56D90">
        <w:rPr>
          <w:rFonts w:cs="Times New Roman"/>
        </w:rPr>
        <w:t xml:space="preserve">. </w:t>
      </w:r>
      <w:proofErr w:type="spellStart"/>
      <w:r w:rsidRPr="00B56D90">
        <w:rPr>
          <w:rFonts w:cs="Times New Roman"/>
        </w:rPr>
        <w:t>Public</w:t>
      </w:r>
      <w:proofErr w:type="spellEnd"/>
      <w:r w:rsidRPr="00B56D90">
        <w:rPr>
          <w:rFonts w:cs="Times New Roman"/>
        </w:rPr>
        <w:t xml:space="preserve"> Health </w:t>
      </w:r>
      <w:proofErr w:type="spellStart"/>
      <w:r w:rsidRPr="00B56D90">
        <w:rPr>
          <w:rFonts w:cs="Times New Roman"/>
        </w:rPr>
        <w:t>Nutrition</w:t>
      </w:r>
      <w:proofErr w:type="spellEnd"/>
      <w:r w:rsidRPr="00B56D90">
        <w:rPr>
          <w:rFonts w:cs="Times New Roman"/>
        </w:rPr>
        <w:t xml:space="preserve">, </w:t>
      </w:r>
      <w:proofErr w:type="spellStart"/>
      <w:r w:rsidRPr="00B56D90">
        <w:rPr>
          <w:rFonts w:cs="Times New Roman"/>
        </w:rPr>
        <w:t>Wallingford</w:t>
      </w:r>
      <w:proofErr w:type="spellEnd"/>
      <w:r w:rsidRPr="00B56D90">
        <w:rPr>
          <w:rFonts w:cs="Times New Roman"/>
        </w:rPr>
        <w:t xml:space="preserve">, v. 22, n. 5, p. 936–941, fev. 2019. Disponível em: </w:t>
      </w:r>
      <w:hyperlink r:id="rId17" w:history="1">
        <w:r w:rsidRPr="00B56D90">
          <w:rPr>
            <w:rStyle w:val="Hyperlink"/>
            <w:rFonts w:cs="Times New Roman"/>
          </w:rPr>
          <w:t>https://www.cambridge.org/core/journals/</w:t>
        </w:r>
      </w:hyperlink>
      <w:r w:rsidRPr="00B56D90">
        <w:rPr>
          <w:rFonts w:cs="Times New Roman"/>
        </w:rPr>
        <w:t xml:space="preserve"> Acesso em: 03 out. 2024.</w:t>
      </w:r>
    </w:p>
    <w:p w14:paraId="6DE50C0F" w14:textId="77777777" w:rsidR="006131A2" w:rsidRPr="00B56D90" w:rsidRDefault="006131A2" w:rsidP="006131A2">
      <w:pPr>
        <w:jc w:val="both"/>
        <w:rPr>
          <w:rFonts w:cs="Times New Roman"/>
        </w:rPr>
      </w:pPr>
      <w:r w:rsidRPr="00B56D90">
        <w:rPr>
          <w:rFonts w:cs="Times New Roman"/>
        </w:rPr>
        <w:t xml:space="preserve">ORGANIZAÇÃO PAN-AMERICANA DA SAÚDE. </w:t>
      </w:r>
      <w:r w:rsidRPr="00B56D90">
        <w:rPr>
          <w:rFonts w:cs="Times New Roman"/>
          <w:b/>
          <w:bCs/>
        </w:rPr>
        <w:t>Recomendações da consulta de especialistas da Organização Pan-Americana da Saúde sobre a promoção e a publicidade de alimentos e bebidas não alcoólicas para crianças nas Américas</w:t>
      </w:r>
      <w:r w:rsidRPr="00B56D90">
        <w:rPr>
          <w:rFonts w:cs="Times New Roman"/>
        </w:rPr>
        <w:t xml:space="preserve">. Washington, DC, 2012. Disponível em: </w:t>
      </w:r>
      <w:hyperlink r:id="rId18" w:history="1">
        <w:r w:rsidRPr="00B56D90">
          <w:rPr>
            <w:rStyle w:val="Hyperlink"/>
            <w:rFonts w:cs="Times New Roman"/>
          </w:rPr>
          <w:t>https://www.paho.org/pt/brasil</w:t>
        </w:r>
      </w:hyperlink>
      <w:r w:rsidRPr="00B56D90">
        <w:rPr>
          <w:rFonts w:cs="Times New Roman"/>
        </w:rPr>
        <w:t xml:space="preserve"> Acesso em: 03 out. 2024.</w:t>
      </w:r>
    </w:p>
    <w:p w14:paraId="070C9F07" w14:textId="77777777" w:rsidR="006131A2" w:rsidRPr="00B56D90" w:rsidRDefault="006131A2" w:rsidP="006131A2">
      <w:pPr>
        <w:jc w:val="both"/>
        <w:rPr>
          <w:rFonts w:cs="Times New Roman"/>
        </w:rPr>
      </w:pPr>
      <w:r w:rsidRPr="00B56D90">
        <w:rPr>
          <w:rFonts w:cs="Times New Roman"/>
        </w:rPr>
        <w:t xml:space="preserve">PAN AMERICAN HEALTH ORGANIZATION. </w:t>
      </w:r>
      <w:proofErr w:type="spellStart"/>
      <w:r w:rsidRPr="00B56D90">
        <w:rPr>
          <w:rFonts w:cs="Times New Roman"/>
          <w:b/>
          <w:bCs/>
        </w:rPr>
        <w:t>Plan</w:t>
      </w:r>
      <w:proofErr w:type="spellEnd"/>
      <w:r w:rsidRPr="00B56D90">
        <w:rPr>
          <w:rFonts w:cs="Times New Roman"/>
          <w:b/>
          <w:bCs/>
        </w:rPr>
        <w:t xml:space="preserve"> </w:t>
      </w:r>
      <w:proofErr w:type="spellStart"/>
      <w:r w:rsidRPr="00B56D90">
        <w:rPr>
          <w:rFonts w:cs="Times New Roman"/>
          <w:b/>
          <w:bCs/>
        </w:rPr>
        <w:t>of</w:t>
      </w:r>
      <w:proofErr w:type="spellEnd"/>
      <w:r w:rsidRPr="00B56D90">
        <w:rPr>
          <w:rFonts w:cs="Times New Roman"/>
          <w:b/>
          <w:bCs/>
        </w:rPr>
        <w:t xml:space="preserve"> </w:t>
      </w:r>
      <w:proofErr w:type="spellStart"/>
      <w:r w:rsidRPr="00B56D90">
        <w:rPr>
          <w:rFonts w:cs="Times New Roman"/>
          <w:b/>
          <w:bCs/>
        </w:rPr>
        <w:t>action</w:t>
      </w:r>
      <w:proofErr w:type="spellEnd"/>
      <w:r w:rsidRPr="00B56D90">
        <w:rPr>
          <w:rFonts w:cs="Times New Roman"/>
          <w:b/>
          <w:bCs/>
        </w:rPr>
        <w:t xml:space="preserve"> for </w:t>
      </w:r>
      <w:proofErr w:type="spellStart"/>
      <w:r w:rsidRPr="00B56D90">
        <w:rPr>
          <w:rFonts w:cs="Times New Roman"/>
          <w:b/>
          <w:bCs/>
        </w:rPr>
        <w:t>the</w:t>
      </w:r>
      <w:proofErr w:type="spellEnd"/>
      <w:r w:rsidRPr="00B56D90">
        <w:rPr>
          <w:rFonts w:cs="Times New Roman"/>
          <w:b/>
          <w:bCs/>
        </w:rPr>
        <w:t xml:space="preserve"> </w:t>
      </w:r>
      <w:proofErr w:type="spellStart"/>
      <w:r w:rsidRPr="00B56D90">
        <w:rPr>
          <w:rFonts w:cs="Times New Roman"/>
          <w:b/>
          <w:bCs/>
        </w:rPr>
        <w:t>prevention</w:t>
      </w:r>
      <w:proofErr w:type="spellEnd"/>
      <w:r w:rsidRPr="00B56D90">
        <w:rPr>
          <w:rFonts w:cs="Times New Roman"/>
          <w:b/>
          <w:bCs/>
        </w:rPr>
        <w:t xml:space="preserve"> </w:t>
      </w:r>
      <w:proofErr w:type="spellStart"/>
      <w:r w:rsidRPr="00B56D90">
        <w:rPr>
          <w:rFonts w:cs="Times New Roman"/>
          <w:b/>
          <w:bCs/>
        </w:rPr>
        <w:t>of</w:t>
      </w:r>
      <w:proofErr w:type="spellEnd"/>
      <w:r w:rsidRPr="00B56D90">
        <w:rPr>
          <w:rFonts w:cs="Times New Roman"/>
          <w:b/>
          <w:bCs/>
        </w:rPr>
        <w:t xml:space="preserve"> </w:t>
      </w:r>
      <w:proofErr w:type="spellStart"/>
      <w:r w:rsidRPr="00B56D90">
        <w:rPr>
          <w:rFonts w:cs="Times New Roman"/>
          <w:b/>
          <w:bCs/>
        </w:rPr>
        <w:t>obesity</w:t>
      </w:r>
      <w:proofErr w:type="spellEnd"/>
      <w:r w:rsidRPr="00B56D90">
        <w:rPr>
          <w:rFonts w:cs="Times New Roman"/>
          <w:b/>
          <w:bCs/>
        </w:rPr>
        <w:t xml:space="preserve"> in </w:t>
      </w:r>
      <w:proofErr w:type="spellStart"/>
      <w:r w:rsidRPr="00B56D90">
        <w:rPr>
          <w:rFonts w:cs="Times New Roman"/>
          <w:b/>
          <w:bCs/>
        </w:rPr>
        <w:t>children</w:t>
      </w:r>
      <w:proofErr w:type="spellEnd"/>
      <w:r w:rsidRPr="00B56D90">
        <w:rPr>
          <w:rFonts w:cs="Times New Roman"/>
          <w:b/>
          <w:bCs/>
        </w:rPr>
        <w:t xml:space="preserve"> </w:t>
      </w:r>
      <w:proofErr w:type="spellStart"/>
      <w:r w:rsidRPr="00B56D90">
        <w:rPr>
          <w:rFonts w:cs="Times New Roman"/>
          <w:b/>
          <w:bCs/>
        </w:rPr>
        <w:t>and</w:t>
      </w:r>
      <w:proofErr w:type="spellEnd"/>
      <w:r w:rsidRPr="00B56D90">
        <w:rPr>
          <w:rFonts w:cs="Times New Roman"/>
          <w:b/>
          <w:bCs/>
        </w:rPr>
        <w:t xml:space="preserve"> </w:t>
      </w:r>
      <w:proofErr w:type="spellStart"/>
      <w:r w:rsidRPr="00B56D90">
        <w:rPr>
          <w:rFonts w:cs="Times New Roman"/>
          <w:b/>
          <w:bCs/>
        </w:rPr>
        <w:t>adolescents</w:t>
      </w:r>
      <w:proofErr w:type="spellEnd"/>
      <w:r w:rsidRPr="00B56D90">
        <w:rPr>
          <w:rFonts w:cs="Times New Roman"/>
        </w:rPr>
        <w:t>. Washington: PAHO, 2014.</w:t>
      </w:r>
    </w:p>
    <w:p w14:paraId="0A3D8186" w14:textId="77777777" w:rsidR="006131A2" w:rsidRPr="00B56D90" w:rsidRDefault="006131A2" w:rsidP="006131A2">
      <w:pPr>
        <w:jc w:val="both"/>
        <w:rPr>
          <w:rFonts w:cs="Times New Roman"/>
        </w:rPr>
      </w:pPr>
      <w:r w:rsidRPr="00B56D90">
        <w:rPr>
          <w:rFonts w:cs="Times New Roman"/>
        </w:rPr>
        <w:t xml:space="preserve">PATEL, </w:t>
      </w:r>
      <w:proofErr w:type="spellStart"/>
      <w:r w:rsidRPr="00B56D90">
        <w:rPr>
          <w:rFonts w:cs="Times New Roman"/>
        </w:rPr>
        <w:t>Raj</w:t>
      </w:r>
      <w:proofErr w:type="spellEnd"/>
      <w:r w:rsidRPr="00B56D90">
        <w:rPr>
          <w:rFonts w:cs="Times New Roman"/>
        </w:rPr>
        <w:t xml:space="preserve">. </w:t>
      </w:r>
      <w:r w:rsidRPr="00B56D90">
        <w:rPr>
          <w:rFonts w:cs="Times New Roman"/>
          <w:b/>
          <w:bCs/>
        </w:rPr>
        <w:t>Obesos e Famélicos</w:t>
      </w:r>
      <w:r w:rsidRPr="00B56D90">
        <w:rPr>
          <w:rFonts w:cs="Times New Roman"/>
        </w:rPr>
        <w:t>: o impacto da globalização no sistema alimentício mundial. Editora Lince, 2020.</w:t>
      </w:r>
    </w:p>
    <w:p w14:paraId="749EAB12" w14:textId="77777777" w:rsidR="006131A2" w:rsidRPr="00B56D90" w:rsidRDefault="006131A2" w:rsidP="006131A2">
      <w:pPr>
        <w:jc w:val="both"/>
        <w:rPr>
          <w:rFonts w:cs="Times New Roman"/>
        </w:rPr>
      </w:pPr>
      <w:r w:rsidRPr="00B56D90">
        <w:rPr>
          <w:rFonts w:cs="Times New Roman"/>
        </w:rPr>
        <w:lastRenderedPageBreak/>
        <w:t xml:space="preserve">POULAIN, Jean Pierre. </w:t>
      </w:r>
      <w:r w:rsidRPr="00B56D90">
        <w:rPr>
          <w:rFonts w:cs="Times New Roman"/>
          <w:b/>
          <w:bCs/>
        </w:rPr>
        <w:t>Sociologia da obesidade</w:t>
      </w:r>
      <w:r w:rsidRPr="00B56D90">
        <w:rPr>
          <w:rFonts w:cs="Times New Roman"/>
        </w:rPr>
        <w:t>. São Paulo: Editora Senac São Paulo; 2013.</w:t>
      </w:r>
    </w:p>
    <w:p w14:paraId="0615D6FD" w14:textId="77777777" w:rsidR="006131A2" w:rsidRPr="00B56D90" w:rsidRDefault="006131A2" w:rsidP="006131A2">
      <w:pPr>
        <w:jc w:val="both"/>
        <w:rPr>
          <w:rFonts w:cs="Times New Roman"/>
        </w:rPr>
      </w:pPr>
      <w:r w:rsidRPr="00B56D90">
        <w:rPr>
          <w:rFonts w:cs="Times New Roman"/>
        </w:rPr>
        <w:t xml:space="preserve">MARTINELLI, Suellen </w:t>
      </w:r>
      <w:proofErr w:type="spellStart"/>
      <w:r w:rsidRPr="00B56D90">
        <w:rPr>
          <w:rFonts w:cs="Times New Roman"/>
        </w:rPr>
        <w:t>Secchi</w:t>
      </w:r>
      <w:proofErr w:type="spellEnd"/>
      <w:r w:rsidRPr="00B56D90">
        <w:rPr>
          <w:rFonts w:cs="Times New Roman"/>
        </w:rPr>
        <w:t xml:space="preserve">; CAVALLI, Suzi </w:t>
      </w:r>
      <w:proofErr w:type="spellStart"/>
      <w:r w:rsidRPr="00B56D90">
        <w:rPr>
          <w:rFonts w:cs="Times New Roman"/>
        </w:rPr>
        <w:t>Barletto</w:t>
      </w:r>
      <w:proofErr w:type="spellEnd"/>
      <w:r w:rsidRPr="00B56D90">
        <w:rPr>
          <w:rFonts w:cs="Times New Roman"/>
        </w:rPr>
        <w:t xml:space="preserve">. </w:t>
      </w:r>
      <w:r w:rsidRPr="00B56D90">
        <w:rPr>
          <w:rFonts w:cs="Times New Roman"/>
          <w:b/>
          <w:bCs/>
        </w:rPr>
        <w:t>Alimentação saudável e sustentável</w:t>
      </w:r>
      <w:r w:rsidRPr="00B56D90">
        <w:rPr>
          <w:rFonts w:cs="Times New Roman"/>
        </w:rPr>
        <w:t xml:space="preserve">: uma revisão narrativa sobre desafios e perspectivas. </w:t>
      </w:r>
      <w:r w:rsidRPr="00B56D90">
        <w:rPr>
          <w:rFonts w:cs="Times New Roman"/>
          <w:i/>
          <w:iCs/>
        </w:rPr>
        <w:t>Revista Brasileira de Saúde Pública</w:t>
      </w:r>
      <w:r w:rsidRPr="00B56D90">
        <w:rPr>
          <w:rFonts w:cs="Times New Roman"/>
        </w:rPr>
        <w:t>, v. 41, 2018. DOI: 10.1590/1413-812320182411.30572017.</w:t>
      </w:r>
    </w:p>
    <w:p w14:paraId="0EE56EB9" w14:textId="77777777" w:rsidR="006131A2" w:rsidRPr="00B56D90" w:rsidRDefault="006131A2" w:rsidP="006131A2">
      <w:pPr>
        <w:jc w:val="both"/>
        <w:rPr>
          <w:rFonts w:cs="Times New Roman"/>
        </w:rPr>
      </w:pPr>
      <w:r w:rsidRPr="00B56D90">
        <w:rPr>
          <w:rFonts w:cs="Times New Roman"/>
        </w:rPr>
        <w:t xml:space="preserve">MATOS, Rosa. ACT – </w:t>
      </w:r>
      <w:r w:rsidRPr="00B56D90">
        <w:rPr>
          <w:rFonts w:cs="Times New Roman"/>
          <w:b/>
          <w:bCs/>
        </w:rPr>
        <w:t>Promoção da Saúde</w:t>
      </w:r>
      <w:r w:rsidRPr="00B56D90">
        <w:rPr>
          <w:rFonts w:cs="Times New Roman"/>
        </w:rPr>
        <w:t>. 8 ago. 2022. Disponível em: actbr.org.br. Acesso em: 04 out. 2024.</w:t>
      </w:r>
    </w:p>
    <w:p w14:paraId="12D55546" w14:textId="77777777" w:rsidR="006131A2" w:rsidRPr="00B56D90" w:rsidRDefault="006131A2" w:rsidP="006131A2">
      <w:pPr>
        <w:jc w:val="both"/>
        <w:rPr>
          <w:rFonts w:cs="Times New Roman"/>
        </w:rPr>
      </w:pPr>
      <w:r w:rsidRPr="00B56D90">
        <w:rPr>
          <w:rFonts w:cs="Times New Roman"/>
        </w:rPr>
        <w:t xml:space="preserve">Maluf, R.S.; </w:t>
      </w:r>
      <w:proofErr w:type="spellStart"/>
      <w:r w:rsidRPr="00B56D90">
        <w:rPr>
          <w:rFonts w:cs="Times New Roman"/>
        </w:rPr>
        <w:t>Burlandy</w:t>
      </w:r>
      <w:proofErr w:type="spellEnd"/>
      <w:r w:rsidRPr="00B56D90">
        <w:rPr>
          <w:rFonts w:cs="Times New Roman"/>
        </w:rPr>
        <w:t xml:space="preserve">, L. (2022). </w:t>
      </w:r>
      <w:r w:rsidRPr="00B56D90">
        <w:rPr>
          <w:rFonts w:cs="Times New Roman"/>
          <w:b/>
          <w:bCs/>
        </w:rPr>
        <w:t>Sistemas alimentares, desigualdades e saúde no Brasil</w:t>
      </w:r>
      <w:r w:rsidRPr="00B56D90">
        <w:rPr>
          <w:rFonts w:cs="Times New Roman"/>
        </w:rPr>
        <w:t>: desafios para a transição rumo à sustentabilidade e promoção da alimentação adequada e saudável. R. Janeiro, FIOCRUZ.</w:t>
      </w:r>
    </w:p>
    <w:p w14:paraId="1D351C66" w14:textId="77777777" w:rsidR="006131A2" w:rsidRPr="00B56D90" w:rsidRDefault="006131A2" w:rsidP="006131A2">
      <w:pPr>
        <w:jc w:val="both"/>
        <w:rPr>
          <w:rFonts w:cs="Times New Roman"/>
        </w:rPr>
      </w:pPr>
    </w:p>
    <w:p w14:paraId="198F30DA" w14:textId="77777777" w:rsidR="006131A2" w:rsidRPr="00B56D90" w:rsidRDefault="006131A2" w:rsidP="006131A2">
      <w:pPr>
        <w:jc w:val="both"/>
        <w:rPr>
          <w:rFonts w:cs="Times New Roman"/>
        </w:rPr>
      </w:pPr>
    </w:p>
    <w:p w14:paraId="7A12CA73" w14:textId="7D24135C" w:rsidR="0053021A" w:rsidRPr="00B56D90" w:rsidRDefault="0053021A" w:rsidP="00B56D90">
      <w:pPr>
        <w:spacing w:line="360" w:lineRule="auto"/>
        <w:jc w:val="both"/>
        <w:rPr>
          <w:rFonts w:eastAsia="Arial" w:cs="Arial"/>
        </w:rPr>
      </w:pPr>
    </w:p>
    <w:sectPr w:rsidR="0053021A" w:rsidRPr="00B56D90" w:rsidSect="0053021A">
      <w:footerReference w:type="default" r:id="rId1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569C6" w14:textId="77777777" w:rsidR="001E2B24" w:rsidRDefault="001E2B24" w:rsidP="0027518C">
      <w:r>
        <w:separator/>
      </w:r>
    </w:p>
  </w:endnote>
  <w:endnote w:type="continuationSeparator" w:id="0">
    <w:p w14:paraId="294F8511" w14:textId="77777777" w:rsidR="001E2B24" w:rsidRDefault="001E2B24"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CE736" w14:textId="77777777" w:rsidR="001E2B24" w:rsidRDefault="001E2B24" w:rsidP="0027518C">
      <w:r>
        <w:separator/>
      </w:r>
    </w:p>
  </w:footnote>
  <w:footnote w:type="continuationSeparator" w:id="0">
    <w:p w14:paraId="20794B5A" w14:textId="77777777" w:rsidR="001E2B24" w:rsidRDefault="001E2B24" w:rsidP="0027518C">
      <w:r>
        <w:continuationSeparator/>
      </w:r>
    </w:p>
  </w:footnote>
  <w:footnote w:id="1">
    <w:p w14:paraId="6DBA78B4" w14:textId="1296B067"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Pr="0018293E">
        <w:rPr>
          <w:rFonts w:ascii="Avenir Book" w:eastAsia="Arial" w:hAnsi="Avenir Book" w:cs="Arial"/>
        </w:rPr>
        <w:t xml:space="preserve">Instituição </w:t>
      </w:r>
      <w:r w:rsidR="00B56D90">
        <w:rPr>
          <w:rFonts w:ascii="Avenir Book" w:eastAsia="Arial" w:hAnsi="Avenir Book" w:cs="Arial"/>
        </w:rPr>
        <w:t xml:space="preserve">Programa de Pós Graduação em Ciências Sociais - </w:t>
      </w:r>
      <w:r w:rsidR="006131A2">
        <w:rPr>
          <w:rFonts w:ascii="Avenir Book" w:eastAsia="Arial" w:hAnsi="Avenir Book" w:cs="Arial"/>
        </w:rPr>
        <w:t>UFCG</w:t>
      </w:r>
      <w:r w:rsidRPr="0018293E">
        <w:rPr>
          <w:rFonts w:ascii="Avenir Book" w:eastAsia="Arial" w:hAnsi="Avenir Book" w:cs="Arial"/>
        </w:rPr>
        <w:t xml:space="preserve">, </w:t>
      </w:r>
      <w:hyperlink r:id="rId1" w:history="1">
        <w:r w:rsidR="006131A2" w:rsidRPr="00754981">
          <w:rPr>
            <w:rStyle w:val="Hyperlink"/>
            <w:rFonts w:ascii="Avenir Book" w:eastAsia="Arial" w:hAnsi="Avenir Book" w:cs="Arial"/>
          </w:rPr>
          <w:t>naadiagoncalves@gmail.com</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1E2B24"/>
    <w:rsid w:val="00216EFF"/>
    <w:rsid w:val="0027518C"/>
    <w:rsid w:val="00295FBE"/>
    <w:rsid w:val="002B2423"/>
    <w:rsid w:val="0032757F"/>
    <w:rsid w:val="004906DE"/>
    <w:rsid w:val="00507B98"/>
    <w:rsid w:val="0053021A"/>
    <w:rsid w:val="006131A2"/>
    <w:rsid w:val="00634370"/>
    <w:rsid w:val="00680A10"/>
    <w:rsid w:val="00692EEB"/>
    <w:rsid w:val="00705244"/>
    <w:rsid w:val="00733AFB"/>
    <w:rsid w:val="00757F24"/>
    <w:rsid w:val="008E7A76"/>
    <w:rsid w:val="00B56D90"/>
    <w:rsid w:val="00B61734"/>
    <w:rsid w:val="00D31A9F"/>
    <w:rsid w:val="00D46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6131A2"/>
    <w:rPr>
      <w:color w:val="467886" w:themeColor="hyperlink"/>
      <w:u w:val="single"/>
    </w:rPr>
  </w:style>
  <w:style w:type="character" w:styleId="MenoPendente">
    <w:name w:val="Unresolved Mention"/>
    <w:basedOn w:val="Fontepargpadro"/>
    <w:uiPriority w:val="99"/>
    <w:semiHidden/>
    <w:unhideWhenUsed/>
    <w:rsid w:val="00613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t.ly/PapelTributacao" TargetMode="External"/><Relationship Id="rId18" Type="http://schemas.openxmlformats.org/officeDocument/2006/relationships/hyperlink" Target="https://www.paho.org/pt/brasi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beso.org.br" TargetMode="External"/><Relationship Id="rId17" Type="http://schemas.openxmlformats.org/officeDocument/2006/relationships/hyperlink" Target="https://www.cambridge.org/core/journals/" TargetMode="External"/><Relationship Id="rId2" Type="http://schemas.openxmlformats.org/officeDocument/2006/relationships/styles" Target="styles.xml"/><Relationship Id="rId16" Type="http://schemas.openxmlformats.org/officeDocument/2006/relationships/hyperlink" Target="https://tributosaudavel.org.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ielo.br/pdf/sausoc/v25n2/1984-0470" TargetMode="External"/><Relationship Id="rId5" Type="http://schemas.openxmlformats.org/officeDocument/2006/relationships/footnotes" Target="footnotes.xml"/><Relationship Id="rId15" Type="http://schemas.openxmlformats.org/officeDocument/2006/relationships/hyperlink" Target="https://jornal.usp.br/ciencias/pesquisa-relaciona-mortes-precoces-ao-consumo-de-alimentos-ultraprocessados/" TargetMode="External"/><Relationship Id="rId10" Type="http://schemas.openxmlformats.org/officeDocument/2006/relationships/hyperlink" Target="https://doi.org/10.36920/esa-v25n2-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ributosaudavel.org.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mailto:naadiagoncalves@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6139</Words>
  <Characters>33153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39214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Nádia Vanessa</cp:lastModifiedBy>
  <cp:revision>3</cp:revision>
  <dcterms:created xsi:type="dcterms:W3CDTF">2025-02-20T16:32:00Z</dcterms:created>
  <dcterms:modified xsi:type="dcterms:W3CDTF">2025-05-12T23:38:00Z</dcterms:modified>
</cp:coreProperties>
</file>