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84905" w14:textId="77777777" w:rsidR="00FA6FA6" w:rsidRDefault="00FA6FA6">
      <w:pPr>
        <w:rPr>
          <w:rFonts w:ascii="Arial" w:eastAsia="Arial" w:hAnsi="Arial" w:cs="Arial"/>
          <w:b/>
          <w:sz w:val="20"/>
          <w:szCs w:val="20"/>
        </w:rPr>
      </w:pPr>
    </w:p>
    <w:p w14:paraId="6DC62493" w14:textId="77777777" w:rsidR="00FA6FA6" w:rsidRPr="00505F9A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505F9A">
        <w:rPr>
          <w:rFonts w:ascii="Arial" w:eastAsia="Arial" w:hAnsi="Arial" w:cs="Arial"/>
          <w:b/>
          <w:sz w:val="28"/>
          <w:szCs w:val="28"/>
        </w:rPr>
        <w:t>ABORDAGEM ODONTOPEDIÁTRICA NA REABILITAÇÃO ESTÉTICO-FUNCIONAL DE CRIANÇA VÍTIMA DE TRAUMA POR ARMA DE FOGO</w:t>
      </w:r>
      <w:r w:rsidRPr="00505F9A">
        <w:rPr>
          <w:rFonts w:ascii="Arial" w:eastAsia="Arial" w:hAnsi="Arial" w:cs="Arial"/>
          <w:b/>
          <w:sz w:val="28"/>
          <w:szCs w:val="28"/>
          <w:vertAlign w:val="superscript"/>
        </w:rPr>
        <w:t>1</w:t>
      </w:r>
    </w:p>
    <w:p w14:paraId="6575FA7C" w14:textId="05A626DD" w:rsidR="00FA6FA6" w:rsidRPr="00D4179F" w:rsidRDefault="00000000">
      <w:pPr>
        <w:spacing w:after="0" w:line="240" w:lineRule="auto"/>
        <w:jc w:val="right"/>
        <w:rPr>
          <w:rFonts w:ascii="Arial" w:eastAsia="Arial" w:hAnsi="Arial" w:cs="Arial"/>
          <w:b/>
          <w:sz w:val="22"/>
          <w:szCs w:val="22"/>
        </w:rPr>
      </w:pPr>
      <w:r w:rsidRPr="00D4179F">
        <w:rPr>
          <w:rFonts w:ascii="Arial" w:eastAsia="Arial" w:hAnsi="Arial" w:cs="Arial"/>
          <w:b/>
          <w:sz w:val="22"/>
          <w:szCs w:val="22"/>
        </w:rPr>
        <w:t>Bruna Maysa Carvalho da Silva</w:t>
      </w:r>
      <w:r w:rsidRPr="00D4179F">
        <w:rPr>
          <w:rFonts w:ascii="Arial" w:eastAsia="Arial" w:hAnsi="Arial" w:cs="Arial"/>
          <w:b/>
          <w:sz w:val="22"/>
          <w:szCs w:val="22"/>
          <w:vertAlign w:val="superscript"/>
        </w:rPr>
        <w:t>2</w:t>
      </w:r>
    </w:p>
    <w:p w14:paraId="7A175437" w14:textId="77777777" w:rsidR="00FA6FA6" w:rsidRPr="00D4179F" w:rsidRDefault="00000000">
      <w:pPr>
        <w:spacing w:after="0" w:line="240" w:lineRule="auto"/>
        <w:jc w:val="right"/>
        <w:rPr>
          <w:rFonts w:ascii="Arial" w:eastAsia="Arial" w:hAnsi="Arial" w:cs="Arial"/>
          <w:b/>
          <w:sz w:val="22"/>
          <w:szCs w:val="22"/>
          <w:vertAlign w:val="superscript"/>
        </w:rPr>
      </w:pPr>
      <w:r w:rsidRPr="00D4179F">
        <w:rPr>
          <w:rFonts w:ascii="Arial" w:eastAsia="Arial" w:hAnsi="Arial" w:cs="Arial"/>
          <w:b/>
          <w:sz w:val="22"/>
          <w:szCs w:val="22"/>
        </w:rPr>
        <w:t>Vitória Soares Sousa dos Santos</w:t>
      </w:r>
      <w:r w:rsidRPr="00D4179F">
        <w:rPr>
          <w:rFonts w:ascii="Arial" w:eastAsia="Arial" w:hAnsi="Arial" w:cs="Arial"/>
          <w:b/>
          <w:sz w:val="22"/>
          <w:szCs w:val="22"/>
          <w:vertAlign w:val="superscript"/>
        </w:rPr>
        <w:t>2</w:t>
      </w:r>
      <w:r w:rsidRPr="00D4179F">
        <w:rPr>
          <w:rFonts w:ascii="Arial" w:eastAsia="Arial" w:hAnsi="Arial" w:cs="Arial"/>
          <w:b/>
          <w:sz w:val="22"/>
          <w:szCs w:val="22"/>
        </w:rPr>
        <w:br/>
        <w:t>Ana Eduarda Damasceno Felicíssimo de Oliveira</w:t>
      </w:r>
      <w:r w:rsidRPr="00D4179F">
        <w:rPr>
          <w:rFonts w:ascii="Arial" w:eastAsia="Arial" w:hAnsi="Arial" w:cs="Arial"/>
          <w:b/>
          <w:sz w:val="22"/>
          <w:szCs w:val="22"/>
          <w:vertAlign w:val="superscript"/>
        </w:rPr>
        <w:t>2</w:t>
      </w:r>
    </w:p>
    <w:p w14:paraId="6C06B4C5" w14:textId="77777777" w:rsidR="00FA6FA6" w:rsidRPr="00D4179F" w:rsidRDefault="00000000">
      <w:pPr>
        <w:spacing w:after="0" w:line="240" w:lineRule="auto"/>
        <w:jc w:val="right"/>
        <w:rPr>
          <w:rFonts w:ascii="Arial" w:eastAsia="Arial" w:hAnsi="Arial" w:cs="Arial"/>
          <w:b/>
          <w:sz w:val="22"/>
          <w:szCs w:val="22"/>
          <w:vertAlign w:val="superscript"/>
        </w:rPr>
      </w:pPr>
      <w:r w:rsidRPr="00D4179F">
        <w:rPr>
          <w:rFonts w:ascii="Arial" w:eastAsia="Arial" w:hAnsi="Arial" w:cs="Arial"/>
          <w:b/>
          <w:sz w:val="22"/>
          <w:szCs w:val="22"/>
        </w:rPr>
        <w:t>Noemy</w:t>
      </w:r>
      <w:r w:rsidRPr="00D4179F">
        <w:rPr>
          <w:rFonts w:ascii="Arial" w:eastAsia="Arial" w:hAnsi="Arial" w:cs="Arial"/>
          <w:b/>
          <w:sz w:val="22"/>
          <w:szCs w:val="22"/>
          <w:vertAlign w:val="superscript"/>
        </w:rPr>
        <w:t xml:space="preserve"> </w:t>
      </w:r>
      <w:r w:rsidRPr="00D4179F">
        <w:rPr>
          <w:rFonts w:ascii="Arial" w:eastAsia="Arial" w:hAnsi="Arial" w:cs="Arial"/>
          <w:b/>
          <w:sz w:val="22"/>
          <w:szCs w:val="22"/>
        </w:rPr>
        <w:t>Aminadabe de Sousa Carvalho</w:t>
      </w:r>
      <w:r w:rsidRPr="00D4179F">
        <w:rPr>
          <w:rFonts w:ascii="Arial" w:eastAsia="Arial" w:hAnsi="Arial" w:cs="Arial"/>
          <w:b/>
          <w:sz w:val="22"/>
          <w:szCs w:val="22"/>
          <w:vertAlign w:val="superscript"/>
        </w:rPr>
        <w:t>2</w:t>
      </w:r>
    </w:p>
    <w:p w14:paraId="5851CDE5" w14:textId="1E8FE91B" w:rsidR="00FA6FA6" w:rsidRPr="00D4179F" w:rsidRDefault="000C6186">
      <w:pPr>
        <w:spacing w:after="0" w:line="240" w:lineRule="auto"/>
        <w:jc w:val="right"/>
        <w:rPr>
          <w:rFonts w:ascii="Arial" w:eastAsia="Arial" w:hAnsi="Arial" w:cs="Arial"/>
          <w:b/>
          <w:sz w:val="22"/>
          <w:szCs w:val="22"/>
        </w:rPr>
      </w:pPr>
      <w:r w:rsidRPr="00D4179F">
        <w:rPr>
          <w:rFonts w:ascii="Arial" w:eastAsia="Arial" w:hAnsi="Arial" w:cs="Arial"/>
          <w:b/>
          <w:sz w:val="22"/>
          <w:szCs w:val="22"/>
        </w:rPr>
        <w:t>Gregório</w:t>
      </w:r>
      <w:r w:rsidR="00000000" w:rsidRPr="00D4179F">
        <w:rPr>
          <w:rFonts w:ascii="Arial" w:eastAsia="Arial" w:hAnsi="Arial" w:cs="Arial"/>
          <w:b/>
          <w:sz w:val="22"/>
          <w:szCs w:val="22"/>
        </w:rPr>
        <w:t xml:space="preserve"> </w:t>
      </w:r>
      <w:r w:rsidRPr="00D4179F">
        <w:rPr>
          <w:rFonts w:ascii="Arial" w:eastAsia="Arial" w:hAnsi="Arial" w:cs="Arial"/>
          <w:b/>
          <w:sz w:val="22"/>
          <w:szCs w:val="22"/>
        </w:rPr>
        <w:t>Antônio</w:t>
      </w:r>
      <w:r w:rsidR="00000000" w:rsidRPr="00D4179F">
        <w:rPr>
          <w:rFonts w:ascii="Arial" w:eastAsia="Arial" w:hAnsi="Arial" w:cs="Arial"/>
          <w:b/>
          <w:sz w:val="22"/>
          <w:szCs w:val="22"/>
        </w:rPr>
        <w:t xml:space="preserve"> Soares MARTINS</w:t>
      </w:r>
      <w:r w:rsidR="00000000" w:rsidRPr="00D4179F">
        <w:rPr>
          <w:rFonts w:ascii="Arial" w:eastAsia="Arial" w:hAnsi="Arial" w:cs="Arial"/>
          <w:b/>
          <w:sz w:val="22"/>
          <w:szCs w:val="22"/>
          <w:vertAlign w:val="superscript"/>
        </w:rPr>
        <w:t>3</w:t>
      </w:r>
    </w:p>
    <w:p w14:paraId="5554AC6C" w14:textId="77777777" w:rsidR="00FA6FA6" w:rsidRPr="00D4179F" w:rsidRDefault="00000000">
      <w:pPr>
        <w:spacing w:after="0" w:line="240" w:lineRule="auto"/>
        <w:jc w:val="right"/>
        <w:rPr>
          <w:rFonts w:ascii="Arial" w:eastAsia="Arial" w:hAnsi="Arial" w:cs="Arial"/>
          <w:b/>
          <w:sz w:val="22"/>
          <w:szCs w:val="22"/>
        </w:rPr>
      </w:pPr>
      <w:r w:rsidRPr="00D4179F">
        <w:rPr>
          <w:rFonts w:ascii="Arial" w:eastAsia="Arial" w:hAnsi="Arial" w:cs="Arial"/>
          <w:b/>
          <w:sz w:val="22"/>
          <w:szCs w:val="22"/>
        </w:rPr>
        <w:t>Isabela FLORIANO</w:t>
      </w:r>
      <w:r w:rsidRPr="00D4179F">
        <w:rPr>
          <w:rFonts w:ascii="Arial" w:eastAsia="Arial" w:hAnsi="Arial" w:cs="Arial"/>
          <w:b/>
          <w:sz w:val="22"/>
          <w:szCs w:val="22"/>
          <w:vertAlign w:val="superscript"/>
        </w:rPr>
        <w:t>4</w:t>
      </w:r>
    </w:p>
    <w:p w14:paraId="2C678A18" w14:textId="77777777" w:rsidR="00FA6FA6" w:rsidRDefault="00000000">
      <w:pPr>
        <w:jc w:val="both"/>
        <w:rPr>
          <w:b/>
        </w:rPr>
      </w:pPr>
      <w:r>
        <w:rPr>
          <w:b/>
        </w:rPr>
        <w:t xml:space="preserve"> </w:t>
      </w:r>
    </w:p>
    <w:p w14:paraId="1B2992E9" w14:textId="77777777" w:rsidR="00FA6FA6" w:rsidRPr="00505F9A" w:rsidRDefault="00000000">
      <w:pPr>
        <w:jc w:val="both"/>
        <w:rPr>
          <w:rFonts w:ascii="Arial" w:eastAsia="Arial" w:hAnsi="Arial" w:cs="Arial"/>
        </w:rPr>
      </w:pPr>
      <w:r w:rsidRPr="00505F9A">
        <w:rPr>
          <w:rFonts w:ascii="Arial" w:eastAsia="Arial" w:hAnsi="Arial" w:cs="Arial"/>
          <w:b/>
        </w:rPr>
        <w:t>INTRODUÇÃO:</w:t>
      </w:r>
      <w:r w:rsidRPr="00505F9A">
        <w:rPr>
          <w:rFonts w:ascii="Arial" w:eastAsia="Arial" w:hAnsi="Arial" w:cs="Arial"/>
        </w:rPr>
        <w:t xml:space="preserve"> Acidentes com arma de fogo envolvendo crianças representam eventos de extrema gravidade, com risco à vida e possibilidade de sequelas permanentes, especialmente na região orofacial. Entre os danos possíveis, destacam-se a perda de dentes decíduos e permanentes, afetando diretamente estética, mastigação, fala e o bem-estar emocional. Diante desse contexto, a atuação do cirurgião-dentista, especialmente o odontopediatra, é fundamental para promover uma reabilitação funcional, estética e psicossocial, respeitando a fase de desenvolvimento da criança. </w:t>
      </w:r>
      <w:r w:rsidRPr="00505F9A">
        <w:rPr>
          <w:rFonts w:ascii="Arial" w:eastAsia="Arial" w:hAnsi="Arial" w:cs="Arial"/>
          <w:b/>
        </w:rPr>
        <w:t>RELATO DE CASO:</w:t>
      </w:r>
      <w:r w:rsidRPr="00505F9A">
        <w:rPr>
          <w:rFonts w:ascii="Arial" w:eastAsia="Arial" w:hAnsi="Arial" w:cs="Arial"/>
        </w:rPr>
        <w:t xml:space="preserve"> Paciente do sexo feminino, 5 anos, foi encaminhada à clínica de odontopediatria do Grupo Educacional Focus após sofrer ferimento por projétil de arma de fogo. A paciente havia passado por cirurgia em hospital de pronto atendimento para remoção do projétil. Ao exame clínico, observou-se higiene bucal insatisfatória, lesões de cárie severas ativas nos dentes 54, 74, 84 e 85, raiz residual no dente 64, ausência do dente 61 e de dentes permanentes no hemiarco superior esquerdo, exceto o 26. O exame radiográfico, revelou que o dente 23 encontrava-se retido na região de seio maxilar. O tratamento contemplou restaurações com cimento de ionômero de vidro, endodontia com pasta CTZ, exodontias e instalação de prótese estético-funcional do tipo tubo-barra, fixada nos dentes 55 e 65. </w:t>
      </w:r>
      <w:r w:rsidRPr="00505F9A">
        <w:rPr>
          <w:rFonts w:ascii="Arial" w:eastAsia="Arial" w:hAnsi="Arial" w:cs="Arial"/>
          <w:b/>
        </w:rPr>
        <w:t>CONSIDERAÇÕES FINAIS:</w:t>
      </w:r>
      <w:r w:rsidRPr="00505F9A">
        <w:rPr>
          <w:rFonts w:ascii="Arial" w:eastAsia="Arial" w:hAnsi="Arial" w:cs="Arial"/>
        </w:rPr>
        <w:t xml:space="preserve"> A reabilitação precoce proporcionou melhora estética e funcional da paciente. A utilização da prótese tipo tubo-barra é eficaz e adaptável ao crescimento infantil, reforçando a importância da intervenção humanizada e interdisciplinar em casos de trauma na infância.</w:t>
      </w:r>
    </w:p>
    <w:p w14:paraId="24F5C678" w14:textId="77777777" w:rsidR="00FA6FA6" w:rsidRPr="00505F9A" w:rsidRDefault="00000000">
      <w:pPr>
        <w:jc w:val="both"/>
        <w:rPr>
          <w:rFonts w:ascii="Arial" w:eastAsia="Arial" w:hAnsi="Arial" w:cs="Arial"/>
        </w:rPr>
      </w:pPr>
      <w:r w:rsidRPr="00505F9A">
        <w:rPr>
          <w:rFonts w:ascii="Arial" w:eastAsia="Arial" w:hAnsi="Arial" w:cs="Arial"/>
          <w:b/>
        </w:rPr>
        <w:t xml:space="preserve">DESCRITORES: </w:t>
      </w:r>
      <w:r w:rsidRPr="00505F9A">
        <w:rPr>
          <w:rFonts w:ascii="Arial" w:eastAsia="Arial" w:hAnsi="Arial" w:cs="Arial"/>
        </w:rPr>
        <w:t>Ferimentos por Arma de Fogo. Odontopediatria. Reabilitação Oral.</w:t>
      </w:r>
    </w:p>
    <w:p w14:paraId="03CBAA90" w14:textId="77777777" w:rsidR="00FA6FA6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</w:t>
      </w:r>
    </w:p>
    <w:p w14:paraId="375AF5EF" w14:textId="440F3697" w:rsidR="00FA6FA6" w:rsidRDefault="000C61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¹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Trabalho apresentado na V Jornada Acadêmica de Odontologia (JAO), promovida pelo Centro Universitário Santo Agostinho, nos dias 29 e 30 de maio de 2025.</w:t>
      </w:r>
    </w:p>
    <w:p w14:paraId="37999E54" w14:textId="77777777" w:rsidR="00FA6F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Autor. Estudante do curso de graduação em Odontologia no Centro Universitário Santo Agostinho (UNIFSA).  </w:t>
      </w:r>
    </w:p>
    <w:p w14:paraId="1B5BC174" w14:textId="0E8A1FB5" w:rsidR="00FA6F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Graduado em Odontologia pela Universidade Federal do Piauí (2009). Mestre em Odontologia pela Universidade Federal do Maranhão (2012) e Doutor em Odontologia pela Faculdade </w:t>
      </w:r>
      <w:r w:rsidR="000C6186">
        <w:rPr>
          <w:rFonts w:ascii="Times New Roman" w:eastAsia="Times New Roman" w:hAnsi="Times New Roman" w:cs="Times New Roman"/>
          <w:sz w:val="20"/>
          <w:szCs w:val="20"/>
        </w:rPr>
        <w:t>São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Leopoldo Mandic (2016).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Professor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Centro Universitário Santo Agostinho (UNIFSA). </w:t>
      </w:r>
      <w:r>
        <w:rPr>
          <w:rFonts w:ascii="Times New Roman" w:eastAsia="Times New Roman" w:hAnsi="Times New Roman" w:cs="Times New Roman"/>
          <w:sz w:val="20"/>
          <w:szCs w:val="20"/>
        </w:rPr>
        <w:t>Orientador da Pesquisa.</w:t>
      </w:r>
    </w:p>
    <w:p w14:paraId="2A1936D0" w14:textId="77777777" w:rsidR="00FA6F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Graduada em Odontologia pela Universidade Federal do Piauí (2009). Mestre em Ciências Odontológicas - Odontopediatria pela Universidade de São Paulo (2014) e Doutora em Odontopediatria pela Universidade de São Paulo (2017). Professora do Centro Universitário Santo Agostinho (UNIFSA). Orientadora da Pesquisa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sectPr w:rsidR="00FA6FA6">
      <w:headerReference w:type="default" r:id="rId7"/>
      <w:pgSz w:w="11906" w:h="16838"/>
      <w:pgMar w:top="1701" w:right="1134" w:bottom="1134" w:left="1701" w:header="283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50E68" w14:textId="77777777" w:rsidR="007118DF" w:rsidRDefault="007118DF">
      <w:pPr>
        <w:spacing w:after="0" w:line="240" w:lineRule="auto"/>
      </w:pPr>
      <w:r>
        <w:separator/>
      </w:r>
    </w:p>
  </w:endnote>
  <w:endnote w:type="continuationSeparator" w:id="0">
    <w:p w14:paraId="0A27179A" w14:textId="77777777" w:rsidR="007118DF" w:rsidRDefault="0071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C7D096-0DE5-485C-91AC-0B44547BCB33}"/>
    <w:embedBold r:id="rId2" w:fontKey="{40F6876A-50F1-4867-A89C-14189BEB8C0E}"/>
    <w:embedItalic r:id="rId3" w:fontKey="{A6F294EF-1251-4CAA-BCEE-35DC38FF73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6F1A20C-49D4-44C5-9995-FA13B18E73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F48F404-9EE5-4C03-A2EB-F1C03EB47AB5}"/>
    <w:embedBold r:id="rId6" w:fontKey="{13A62669-F5B7-4DD0-BE11-29B11ECEAE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51A8D" w14:textId="77777777" w:rsidR="007118DF" w:rsidRDefault="007118DF">
      <w:pPr>
        <w:spacing w:after="0" w:line="240" w:lineRule="auto"/>
      </w:pPr>
      <w:r>
        <w:separator/>
      </w:r>
    </w:p>
  </w:footnote>
  <w:footnote w:type="continuationSeparator" w:id="0">
    <w:p w14:paraId="5CED46B6" w14:textId="77777777" w:rsidR="007118DF" w:rsidRDefault="00711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07FFD" w14:textId="77777777" w:rsidR="00FA6FA6" w:rsidRDefault="00000000">
    <w:pPr>
      <w:pBdr>
        <w:top w:val="nil"/>
        <w:left w:val="nil"/>
        <w:bottom w:val="nil"/>
        <w:right w:val="nil"/>
        <w:between w:val="nil"/>
      </w:pBdr>
      <w:shd w:val="clear" w:color="auto" w:fill="366091"/>
      <w:tabs>
        <w:tab w:val="center" w:pos="4252"/>
        <w:tab w:val="right" w:pos="8504"/>
      </w:tabs>
      <w:ind w:left="-284" w:right="-284"/>
      <w:jc w:val="center"/>
      <w:rPr>
        <w:rFonts w:ascii="Calibri" w:eastAsia="Calibri" w:hAnsi="Calibri" w:cs="Calibri"/>
        <w:b/>
        <w:color w:val="FFFFFF"/>
        <w:sz w:val="16"/>
        <w:szCs w:val="16"/>
      </w:rPr>
    </w:pPr>
    <w:r>
      <w:tab/>
    </w:r>
    <w:r>
      <w:rPr>
        <w:rFonts w:ascii="Calibri" w:eastAsia="Calibri" w:hAnsi="Calibri" w:cs="Calibri"/>
        <w:b/>
        <w:color w:val="FFFFFF"/>
        <w:sz w:val="16"/>
        <w:szCs w:val="16"/>
      </w:rPr>
      <w:t xml:space="preserve">ANAIS 5º JAO UNIFSA 2025 | 29 e 30 de maio de 2025 | Centro Universitário Santo Agostinho - Teresina – PI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7F37890" wp14:editId="7264FA03">
          <wp:simplePos x="0" y="0"/>
          <wp:positionH relativeFrom="column">
            <wp:posOffset>0</wp:posOffset>
          </wp:positionH>
          <wp:positionV relativeFrom="paragraph">
            <wp:posOffset>-1646554</wp:posOffset>
          </wp:positionV>
          <wp:extent cx="7248500" cy="1484416"/>
          <wp:effectExtent l="0" t="0" r="0" b="0"/>
          <wp:wrapNone/>
          <wp:docPr id="3" name="image1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48500" cy="14844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FA6"/>
    <w:rsid w:val="000C6186"/>
    <w:rsid w:val="00505F9A"/>
    <w:rsid w:val="006F59E7"/>
    <w:rsid w:val="007118DF"/>
    <w:rsid w:val="00872493"/>
    <w:rsid w:val="00D4179F"/>
    <w:rsid w:val="00F978BB"/>
    <w:rsid w:val="00FA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B2A35"/>
  <w15:docId w15:val="{9436ED6B-D9A7-479D-B150-5B044FD6B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341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341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341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341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341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41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41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41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41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341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B341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341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341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341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3413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41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413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41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413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B341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341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41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413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413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413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41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413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413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E4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4EB5"/>
  </w:style>
  <w:style w:type="paragraph" w:styleId="Rodap">
    <w:name w:val="footer"/>
    <w:basedOn w:val="Normal"/>
    <w:link w:val="RodapChar"/>
    <w:uiPriority w:val="99"/>
    <w:unhideWhenUsed/>
    <w:rsid w:val="004E4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3jmZy/tK5n87ICM+uv4jJE4Jw==">CgMxLjA4AHIhMWNQcXR5Q1Z1TFRPY2JaN1ZueHk5QURCbHhUZEpUZVpJ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456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3</cp:revision>
  <dcterms:created xsi:type="dcterms:W3CDTF">2025-05-19T16:41:00Z</dcterms:created>
  <dcterms:modified xsi:type="dcterms:W3CDTF">2025-05-19T16:54:00Z</dcterms:modified>
</cp:coreProperties>
</file>