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2757F1AC" w:rsidR="00B555C8" w:rsidRDefault="00A91469">
      <w:pPr>
        <w:spacing w:line="240" w:lineRule="auto"/>
        <w:jc w:val="both"/>
        <w:rPr>
          <w:rFonts w:eastAsia="Times New Roman"/>
          <w:b/>
          <w:sz w:val="20"/>
          <w:szCs w:val="20"/>
          <w:lang w:val="pt-BR"/>
        </w:rPr>
      </w:pPr>
      <w:r>
        <w:rPr>
          <w:rFonts w:eastAsia="Times New Roman"/>
          <w:b/>
          <w:sz w:val="20"/>
          <w:szCs w:val="20"/>
          <w:lang w:val="pt-BR"/>
        </w:rPr>
        <w:t>ARÉA TEMÁTICA:</w:t>
      </w:r>
      <w:r w:rsidR="00781E5E">
        <w:rPr>
          <w:rFonts w:eastAsia="Times New Roman"/>
          <w:b/>
          <w:sz w:val="20"/>
          <w:szCs w:val="20"/>
          <w:lang w:val="pt-BR"/>
        </w:rPr>
        <w:t xml:space="preserve"> Ecologia</w:t>
      </w:r>
    </w:p>
    <w:p w14:paraId="049D3E20" w14:textId="3CA94800" w:rsidR="00B555C8" w:rsidRDefault="00A91469">
      <w:pPr>
        <w:spacing w:line="240" w:lineRule="auto"/>
        <w:jc w:val="both"/>
        <w:rPr>
          <w:rFonts w:eastAsia="Times New Roman"/>
          <w:b/>
          <w:sz w:val="20"/>
          <w:szCs w:val="20"/>
          <w:lang w:val="pt-BR"/>
        </w:rPr>
      </w:pPr>
      <w:r>
        <w:rPr>
          <w:rFonts w:eastAsia="Times New Roman"/>
          <w:b/>
          <w:sz w:val="20"/>
          <w:szCs w:val="20"/>
          <w:lang w:val="pt-BR"/>
        </w:rPr>
        <w:t>SUBÁREA TEMÁTICA:</w:t>
      </w:r>
      <w:r w:rsidR="00781E5E">
        <w:rPr>
          <w:rFonts w:eastAsia="Times New Roman"/>
          <w:b/>
          <w:sz w:val="20"/>
          <w:szCs w:val="20"/>
          <w:lang w:val="pt-BR"/>
        </w:rPr>
        <w:t xml:space="preserve"> Invertebrados</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7A142912" w14:textId="68A45A41" w:rsidR="00FD6C40" w:rsidRPr="00FD6C40" w:rsidRDefault="006C524C">
      <w:pPr>
        <w:spacing w:line="240" w:lineRule="auto"/>
        <w:jc w:val="center"/>
        <w:rPr>
          <w:rFonts w:eastAsia="Times New Roman"/>
          <w:b/>
          <w:sz w:val="20"/>
          <w:szCs w:val="20"/>
          <w:lang w:val="pt-BR"/>
        </w:rPr>
      </w:pPr>
      <w:r>
        <w:rPr>
          <w:rFonts w:eastAsia="Times New Roman"/>
          <w:b/>
          <w:sz w:val="20"/>
          <w:szCs w:val="20"/>
          <w:lang w:val="pt-BR"/>
        </w:rPr>
        <w:t xml:space="preserve">ZONAÇÃO </w:t>
      </w:r>
      <w:r w:rsidR="005E6215">
        <w:rPr>
          <w:rFonts w:eastAsia="Times New Roman"/>
          <w:b/>
          <w:sz w:val="20"/>
          <w:szCs w:val="20"/>
          <w:lang w:val="pt-BR"/>
        </w:rPr>
        <w:t xml:space="preserve">VERTICAL </w:t>
      </w:r>
      <w:r w:rsidR="005F2656">
        <w:rPr>
          <w:rFonts w:eastAsia="Times New Roman"/>
          <w:b/>
          <w:sz w:val="20"/>
          <w:szCs w:val="20"/>
          <w:lang w:val="pt-BR"/>
        </w:rPr>
        <w:t>E</w:t>
      </w:r>
      <w:r>
        <w:rPr>
          <w:rFonts w:eastAsia="Times New Roman"/>
          <w:b/>
          <w:sz w:val="20"/>
          <w:szCs w:val="20"/>
          <w:lang w:val="pt-BR"/>
        </w:rPr>
        <w:t xml:space="preserve"> </w:t>
      </w:r>
      <w:r w:rsidR="00950669">
        <w:rPr>
          <w:rFonts w:eastAsia="Times New Roman"/>
          <w:b/>
          <w:sz w:val="20"/>
          <w:szCs w:val="20"/>
          <w:lang w:val="pt-BR"/>
        </w:rPr>
        <w:t xml:space="preserve">ESTRUTURA DA MALACOFAUNA </w:t>
      </w:r>
      <w:r w:rsidR="002D0674">
        <w:rPr>
          <w:rFonts w:eastAsia="Times New Roman"/>
          <w:b/>
          <w:sz w:val="20"/>
          <w:szCs w:val="20"/>
          <w:lang w:val="pt-BR"/>
        </w:rPr>
        <w:t>EM</w:t>
      </w:r>
      <w:r w:rsidR="00950669">
        <w:rPr>
          <w:rFonts w:eastAsia="Times New Roman"/>
          <w:b/>
          <w:sz w:val="20"/>
          <w:szCs w:val="20"/>
          <w:lang w:val="pt-BR"/>
        </w:rPr>
        <w:t xml:space="preserve"> UM RECIFE DE ARENITO </w:t>
      </w:r>
      <w:r>
        <w:rPr>
          <w:rFonts w:eastAsia="Times New Roman"/>
          <w:b/>
          <w:sz w:val="20"/>
          <w:szCs w:val="20"/>
          <w:lang w:val="pt-BR"/>
        </w:rPr>
        <w:t>DO ESTADO DO PIAUÍ, NORDESTE DO BRASIL</w:t>
      </w:r>
    </w:p>
    <w:p w14:paraId="07198180" w14:textId="77777777" w:rsidR="00B555C8" w:rsidRDefault="00B555C8">
      <w:pPr>
        <w:spacing w:line="240" w:lineRule="auto"/>
        <w:jc w:val="center"/>
        <w:rPr>
          <w:rFonts w:eastAsia="Times New Roman"/>
          <w:b/>
          <w:sz w:val="20"/>
          <w:szCs w:val="20"/>
        </w:rPr>
      </w:pPr>
    </w:p>
    <w:p w14:paraId="7889BDD9" w14:textId="29D94565" w:rsidR="00B555C8" w:rsidRDefault="004D6532">
      <w:pPr>
        <w:spacing w:line="240" w:lineRule="auto"/>
        <w:jc w:val="center"/>
        <w:rPr>
          <w:rFonts w:eastAsia="Times New Roman"/>
          <w:sz w:val="20"/>
          <w:szCs w:val="20"/>
        </w:rPr>
      </w:pPr>
      <w:r>
        <w:rPr>
          <w:rFonts w:eastAsia="Times New Roman"/>
          <w:sz w:val="20"/>
          <w:szCs w:val="20"/>
          <w:lang w:val="pt-BR"/>
        </w:rPr>
        <w:t>Mariana Soares Lima</w:t>
      </w:r>
      <w:r>
        <w:rPr>
          <w:rFonts w:eastAsia="Times New Roman"/>
          <w:sz w:val="20"/>
          <w:szCs w:val="20"/>
        </w:rPr>
        <w:t xml:space="preserve">¹, </w:t>
      </w:r>
      <w:r>
        <w:rPr>
          <w:rFonts w:eastAsia="Times New Roman"/>
          <w:sz w:val="20"/>
          <w:szCs w:val="20"/>
          <w:lang w:val="pt-BR"/>
        </w:rPr>
        <w:t>Pedro Bastos de Macedo Carneiro</w:t>
      </w:r>
      <w:r>
        <w:rPr>
          <w:rFonts w:eastAsia="Times New Roman"/>
          <w:sz w:val="20"/>
          <w:szCs w:val="20"/>
        </w:rPr>
        <w:t xml:space="preserve">² </w:t>
      </w:r>
    </w:p>
    <w:p w14:paraId="5745306E" w14:textId="7B83AB49" w:rsidR="00B555C8" w:rsidRPr="000848B9" w:rsidRDefault="00A91469">
      <w:pPr>
        <w:spacing w:line="240" w:lineRule="auto"/>
        <w:jc w:val="center"/>
        <w:rPr>
          <w:rFonts w:eastAsia="Times New Roman"/>
          <w:sz w:val="20"/>
          <w:szCs w:val="20"/>
          <w:lang w:val="pt-BR"/>
        </w:rPr>
      </w:pPr>
      <w:r>
        <w:rPr>
          <w:rFonts w:eastAsia="Times New Roman"/>
          <w:sz w:val="20"/>
          <w:szCs w:val="20"/>
        </w:rPr>
        <w:t xml:space="preserve">¹ Universidade Federal </w:t>
      </w:r>
      <w:r w:rsidR="000848B9">
        <w:rPr>
          <w:rFonts w:eastAsia="Times New Roman"/>
          <w:sz w:val="20"/>
          <w:szCs w:val="20"/>
          <w:lang w:val="pt-BR"/>
        </w:rPr>
        <w:t>do Piauí</w:t>
      </w:r>
      <w:r>
        <w:rPr>
          <w:rFonts w:eastAsia="Times New Roman"/>
          <w:sz w:val="20"/>
          <w:szCs w:val="20"/>
          <w:lang w:val="pt-BR"/>
        </w:rPr>
        <w:t xml:space="preserve"> </w:t>
      </w:r>
      <w:r>
        <w:rPr>
          <w:rFonts w:eastAsia="Times New Roman"/>
          <w:sz w:val="20"/>
          <w:szCs w:val="20"/>
        </w:rPr>
        <w:t>(</w:t>
      </w:r>
      <w:r>
        <w:rPr>
          <w:rFonts w:eastAsia="Times New Roman"/>
          <w:sz w:val="20"/>
          <w:szCs w:val="20"/>
          <w:lang w:val="pt-BR"/>
        </w:rPr>
        <w:t>UFP</w:t>
      </w:r>
      <w:r w:rsidR="000848B9">
        <w:rPr>
          <w:rFonts w:eastAsia="Times New Roman"/>
          <w:sz w:val="20"/>
          <w:szCs w:val="20"/>
          <w:lang w:val="pt-BR"/>
        </w:rPr>
        <w:t>I</w:t>
      </w:r>
      <w:r>
        <w:rPr>
          <w:rFonts w:eastAsia="Times New Roman"/>
          <w:sz w:val="20"/>
          <w:szCs w:val="20"/>
        </w:rPr>
        <w:t xml:space="preserve">), </w:t>
      </w:r>
      <w:r w:rsidRPr="000848B9">
        <w:rPr>
          <w:rFonts w:eastAsia="Times New Roman"/>
          <w:i/>
          <w:sz w:val="20"/>
          <w:szCs w:val="20"/>
        </w:rPr>
        <w:t>Campus</w:t>
      </w:r>
      <w:r>
        <w:rPr>
          <w:rFonts w:eastAsia="Times New Roman"/>
          <w:iCs/>
          <w:sz w:val="20"/>
          <w:szCs w:val="20"/>
        </w:rPr>
        <w:t xml:space="preserve"> </w:t>
      </w:r>
      <w:r w:rsidR="000848B9">
        <w:rPr>
          <w:rFonts w:eastAsia="Times New Roman"/>
          <w:iCs/>
          <w:sz w:val="20"/>
          <w:szCs w:val="20"/>
          <w:lang w:val="pt-BR"/>
        </w:rPr>
        <w:t>Senador Helvídio Nunes de Barros</w:t>
      </w:r>
      <w:r>
        <w:rPr>
          <w:rFonts w:eastAsia="Times New Roman"/>
          <w:iCs/>
          <w:sz w:val="20"/>
          <w:szCs w:val="20"/>
        </w:rPr>
        <w:t>.</w:t>
      </w:r>
      <w:r>
        <w:rPr>
          <w:rFonts w:eastAsia="Times New Roman"/>
          <w:sz w:val="20"/>
          <w:szCs w:val="20"/>
        </w:rPr>
        <w:t xml:space="preserve"> E-mail: </w:t>
      </w:r>
      <w:r w:rsidR="000848B9">
        <w:rPr>
          <w:rFonts w:eastAsia="Times New Roman"/>
          <w:sz w:val="20"/>
          <w:szCs w:val="20"/>
          <w:lang w:val="pt-BR"/>
        </w:rPr>
        <w:t>marianasoareslima13@gmail.com</w:t>
      </w:r>
    </w:p>
    <w:p w14:paraId="145FDCE2" w14:textId="7955547A" w:rsidR="00B555C8" w:rsidRDefault="00A91469">
      <w:pPr>
        <w:spacing w:line="240" w:lineRule="auto"/>
        <w:jc w:val="center"/>
        <w:rPr>
          <w:rFonts w:eastAsia="Times New Roman"/>
          <w:sz w:val="20"/>
          <w:szCs w:val="20"/>
        </w:rPr>
      </w:pPr>
      <w:r>
        <w:rPr>
          <w:rFonts w:eastAsia="Times New Roman"/>
          <w:sz w:val="20"/>
          <w:szCs w:val="20"/>
        </w:rPr>
        <w:t xml:space="preserve">² Universidade Federal </w:t>
      </w:r>
      <w:r w:rsidR="000848B9">
        <w:rPr>
          <w:rFonts w:eastAsia="Times New Roman"/>
          <w:sz w:val="20"/>
          <w:szCs w:val="20"/>
          <w:lang w:val="pt-BR"/>
        </w:rPr>
        <w:t>do Delta do Parnaíba</w:t>
      </w:r>
      <w:r>
        <w:rPr>
          <w:rFonts w:eastAsia="Times New Roman"/>
          <w:sz w:val="20"/>
          <w:szCs w:val="20"/>
          <w:lang w:val="pt-BR"/>
        </w:rPr>
        <w:t xml:space="preserve"> </w:t>
      </w:r>
      <w:r>
        <w:rPr>
          <w:rFonts w:eastAsia="Times New Roman"/>
          <w:sz w:val="20"/>
          <w:szCs w:val="20"/>
        </w:rPr>
        <w:t>(</w:t>
      </w:r>
      <w:r>
        <w:rPr>
          <w:rFonts w:eastAsia="Times New Roman"/>
          <w:sz w:val="20"/>
          <w:szCs w:val="20"/>
          <w:lang w:val="pt-BR"/>
        </w:rPr>
        <w:t>UF</w:t>
      </w:r>
      <w:r w:rsidR="000848B9">
        <w:rPr>
          <w:rFonts w:eastAsia="Times New Roman"/>
          <w:sz w:val="20"/>
          <w:szCs w:val="20"/>
          <w:lang w:val="pt-BR"/>
        </w:rPr>
        <w:t>DPar</w:t>
      </w:r>
      <w:r>
        <w:rPr>
          <w:rFonts w:eastAsia="Times New Roman"/>
          <w:sz w:val="20"/>
          <w:szCs w:val="20"/>
        </w:rPr>
        <w:t xml:space="preserve">), </w:t>
      </w:r>
      <w:r w:rsidRPr="000848B9">
        <w:rPr>
          <w:rFonts w:eastAsia="Times New Roman"/>
          <w:i/>
          <w:sz w:val="20"/>
          <w:szCs w:val="20"/>
        </w:rPr>
        <w:t>Campus</w:t>
      </w:r>
      <w:r>
        <w:rPr>
          <w:rFonts w:eastAsia="Times New Roman"/>
          <w:iCs/>
          <w:sz w:val="20"/>
          <w:szCs w:val="20"/>
        </w:rPr>
        <w:t xml:space="preserve"> </w:t>
      </w:r>
      <w:r w:rsidR="000848B9">
        <w:rPr>
          <w:rFonts w:eastAsia="Times New Roman"/>
          <w:iCs/>
          <w:sz w:val="20"/>
          <w:szCs w:val="20"/>
          <w:lang w:val="pt-BR"/>
        </w:rPr>
        <w:t>Ministro Reis Velloso</w:t>
      </w:r>
      <w:r>
        <w:rPr>
          <w:rFonts w:eastAsia="Times New Roman"/>
          <w:i/>
          <w:sz w:val="20"/>
          <w:szCs w:val="20"/>
          <w:lang w:val="pt-BR"/>
        </w:rPr>
        <w:t xml:space="preserve">. </w:t>
      </w:r>
      <w:r>
        <w:rPr>
          <w:rFonts w:eastAsia="Times New Roman"/>
          <w:sz w:val="20"/>
          <w:szCs w:val="20"/>
        </w:rPr>
        <w:t xml:space="preserve">E-mail: </w:t>
      </w:r>
      <w:r w:rsidR="00AF6452" w:rsidRPr="00AF6452">
        <w:rPr>
          <w:rFonts w:eastAsia="Times New Roman"/>
          <w:sz w:val="20"/>
          <w:szCs w:val="20"/>
        </w:rPr>
        <w:t>pedrocarneiro@ufpi.edu.br</w:t>
      </w:r>
    </w:p>
    <w:p w14:paraId="3CA97350" w14:textId="77777777" w:rsidR="00B555C8" w:rsidRDefault="00B555C8">
      <w:pPr>
        <w:spacing w:line="240" w:lineRule="auto"/>
        <w:rPr>
          <w:rFonts w:eastAsia="Times New Roman"/>
          <w:b/>
          <w:sz w:val="20"/>
          <w:szCs w:val="20"/>
        </w:rPr>
      </w:pPr>
    </w:p>
    <w:p w14:paraId="4BB99A28" w14:textId="77777777" w:rsidR="00B555C8" w:rsidRDefault="00A91469">
      <w:pPr>
        <w:spacing w:line="240" w:lineRule="auto"/>
        <w:rPr>
          <w:rFonts w:eastAsia="Times New Roman"/>
          <w:b/>
          <w:sz w:val="20"/>
          <w:szCs w:val="20"/>
        </w:rPr>
      </w:pPr>
      <w:r>
        <w:rPr>
          <w:rFonts w:eastAsia="Times New Roman"/>
          <w:b/>
          <w:sz w:val="20"/>
          <w:szCs w:val="20"/>
        </w:rPr>
        <w:t>INTRODUÇÃO</w:t>
      </w:r>
    </w:p>
    <w:p w14:paraId="7770E812" w14:textId="13EC50A4" w:rsidR="00D24F74" w:rsidRDefault="00D24F74" w:rsidP="00D24F74">
      <w:pPr>
        <w:spacing w:line="240" w:lineRule="auto"/>
        <w:ind w:firstLine="720"/>
        <w:jc w:val="both"/>
        <w:rPr>
          <w:rFonts w:eastAsia="Times New Roman"/>
          <w:sz w:val="20"/>
          <w:szCs w:val="20"/>
          <w:lang w:val="pt-BR"/>
        </w:rPr>
      </w:pPr>
      <w:r>
        <w:rPr>
          <w:rFonts w:eastAsia="Times New Roman"/>
          <w:sz w:val="20"/>
          <w:szCs w:val="20"/>
          <w:lang w:val="pt-BR"/>
        </w:rPr>
        <w:t>R</w:t>
      </w:r>
      <w:r w:rsidRPr="00B2007E">
        <w:rPr>
          <w:rFonts w:eastAsia="Times New Roman"/>
          <w:sz w:val="20"/>
          <w:szCs w:val="20"/>
        </w:rPr>
        <w:t xml:space="preserve">ecifes </w:t>
      </w:r>
      <w:r>
        <w:rPr>
          <w:rFonts w:eastAsia="Times New Roman"/>
          <w:sz w:val="20"/>
          <w:szCs w:val="20"/>
          <w:lang w:val="pt-BR"/>
        </w:rPr>
        <w:t>de arenito</w:t>
      </w:r>
      <w:r w:rsidRPr="00B2007E">
        <w:rPr>
          <w:rFonts w:eastAsia="Times New Roman"/>
          <w:sz w:val="20"/>
          <w:szCs w:val="20"/>
        </w:rPr>
        <w:t xml:space="preserve"> são </w:t>
      </w:r>
      <w:r>
        <w:rPr>
          <w:rFonts w:eastAsia="Times New Roman"/>
          <w:sz w:val="20"/>
          <w:szCs w:val="20"/>
          <w:lang w:val="pt-BR"/>
        </w:rPr>
        <w:t xml:space="preserve">ambientes marinhos formados por substratos rochosos </w:t>
      </w:r>
      <w:r w:rsidRPr="00B2007E">
        <w:rPr>
          <w:rFonts w:eastAsia="Times New Roman"/>
          <w:sz w:val="20"/>
          <w:szCs w:val="20"/>
        </w:rPr>
        <w:t>inorgânic</w:t>
      </w:r>
      <w:r>
        <w:rPr>
          <w:rFonts w:eastAsia="Times New Roman"/>
          <w:sz w:val="20"/>
          <w:szCs w:val="20"/>
          <w:lang w:val="pt-BR"/>
        </w:rPr>
        <w:t>os que afloram em regiões de praia, antepraia ou plataforma continental, mantendo-se no nível ou acima do nível do sedimento circundante</w:t>
      </w:r>
      <w:r w:rsidRPr="00B2007E">
        <w:rPr>
          <w:rFonts w:eastAsia="Times New Roman"/>
          <w:sz w:val="20"/>
          <w:szCs w:val="20"/>
        </w:rPr>
        <w:t xml:space="preserve"> </w:t>
      </w:r>
      <w:r w:rsidRPr="00044F44">
        <w:rPr>
          <w:rFonts w:eastAsia="Times New Roman"/>
          <w:sz w:val="20"/>
          <w:szCs w:val="20"/>
        </w:rPr>
        <w:t>(Riding, 2002; Msangameno, 2015; Pondella et al., 2015; Carneiro, 2021)</w:t>
      </w:r>
      <w:r w:rsidRPr="00B2007E">
        <w:rPr>
          <w:rFonts w:eastAsia="Times New Roman"/>
          <w:sz w:val="20"/>
          <w:szCs w:val="20"/>
        </w:rPr>
        <w:t xml:space="preserve">. </w:t>
      </w:r>
      <w:r>
        <w:rPr>
          <w:rFonts w:eastAsia="Times New Roman"/>
          <w:sz w:val="20"/>
          <w:szCs w:val="20"/>
          <w:lang w:val="pt-BR"/>
        </w:rPr>
        <w:t xml:space="preserve">Esses ambientes abrigam grande diversidade biológica, oferecendo diversos serviços ambientais. Do ponto de vista ecológico, por vezes, são comparados com os recifes biogênicos por conta da sua composição sedimentar e da natureza mais marinha do que continental </w:t>
      </w:r>
      <w:r w:rsidRPr="00B2007E">
        <w:rPr>
          <w:rFonts w:eastAsia="Times New Roman"/>
          <w:sz w:val="20"/>
          <w:szCs w:val="20"/>
        </w:rPr>
        <w:t>(Baptista, 2021; Carneiro et al., 2021)</w:t>
      </w:r>
      <w:r>
        <w:rPr>
          <w:rFonts w:eastAsia="Times New Roman"/>
          <w:sz w:val="20"/>
          <w:szCs w:val="20"/>
          <w:lang w:val="pt-BR"/>
        </w:rPr>
        <w:t>.</w:t>
      </w:r>
    </w:p>
    <w:p w14:paraId="41840502" w14:textId="77777777" w:rsidR="00D24F74" w:rsidRDefault="00D24F74" w:rsidP="00D24F74">
      <w:pPr>
        <w:spacing w:line="240" w:lineRule="auto"/>
        <w:ind w:firstLine="720"/>
        <w:jc w:val="both"/>
        <w:rPr>
          <w:rFonts w:eastAsia="Times New Roman"/>
          <w:sz w:val="20"/>
          <w:szCs w:val="20"/>
          <w:lang w:val="pt-BR"/>
        </w:rPr>
      </w:pPr>
      <w:r>
        <w:rPr>
          <w:sz w:val="20"/>
          <w:szCs w:val="20"/>
          <w:lang w:val="pt-BR" w:eastAsia="zh-CN"/>
        </w:rPr>
        <w:t xml:space="preserve">Por geralmente possuírem um relevo elevado ou inclinado, </w:t>
      </w:r>
      <w:r>
        <w:rPr>
          <w:rFonts w:eastAsia="Times New Roman"/>
          <w:sz w:val="20"/>
          <w:szCs w:val="20"/>
          <w:lang w:val="pt-BR"/>
        </w:rPr>
        <w:t>flutuações de</w:t>
      </w:r>
      <w:r w:rsidRPr="00B2007E">
        <w:rPr>
          <w:rFonts w:eastAsia="Times New Roman"/>
          <w:sz w:val="20"/>
          <w:szCs w:val="20"/>
        </w:rPr>
        <w:t xml:space="preserve"> luminosidade e temperatura, oscilaç</w:t>
      </w:r>
      <w:r>
        <w:rPr>
          <w:rFonts w:eastAsia="Times New Roman"/>
          <w:sz w:val="20"/>
          <w:szCs w:val="20"/>
          <w:lang w:val="pt-BR"/>
        </w:rPr>
        <w:t>ões</w:t>
      </w:r>
      <w:r w:rsidRPr="00B2007E">
        <w:rPr>
          <w:rFonts w:eastAsia="Times New Roman"/>
          <w:sz w:val="20"/>
          <w:szCs w:val="20"/>
        </w:rPr>
        <w:t xml:space="preserve"> das marés</w:t>
      </w:r>
      <w:r>
        <w:rPr>
          <w:rFonts w:eastAsia="Times New Roman"/>
          <w:sz w:val="20"/>
          <w:szCs w:val="20"/>
          <w:lang w:val="pt-BR"/>
        </w:rPr>
        <w:t xml:space="preserve"> e</w:t>
      </w:r>
      <w:r w:rsidRPr="00B2007E">
        <w:rPr>
          <w:rFonts w:eastAsia="Times New Roman"/>
          <w:sz w:val="20"/>
          <w:szCs w:val="20"/>
        </w:rPr>
        <w:t xml:space="preserve"> das ondas, entre outros fatores</w:t>
      </w:r>
      <w:r>
        <w:rPr>
          <w:rFonts w:eastAsia="Times New Roman"/>
          <w:sz w:val="20"/>
          <w:szCs w:val="20"/>
          <w:lang w:val="pt-BR"/>
        </w:rPr>
        <w:t xml:space="preserve"> bióticos e abióticos</w:t>
      </w:r>
      <w:r w:rsidRPr="00B2007E">
        <w:rPr>
          <w:rFonts w:eastAsia="Times New Roman"/>
          <w:sz w:val="20"/>
          <w:szCs w:val="20"/>
        </w:rPr>
        <w:t xml:space="preserve">, </w:t>
      </w:r>
      <w:r>
        <w:rPr>
          <w:rFonts w:eastAsia="Times New Roman"/>
          <w:sz w:val="20"/>
          <w:szCs w:val="20"/>
          <w:lang w:val="pt-BR"/>
        </w:rPr>
        <w:t xml:space="preserve">acabam por </w:t>
      </w:r>
      <w:r w:rsidRPr="00B2007E">
        <w:rPr>
          <w:rFonts w:eastAsia="Times New Roman"/>
          <w:sz w:val="20"/>
          <w:szCs w:val="20"/>
        </w:rPr>
        <w:t>influencia</w:t>
      </w:r>
      <w:r>
        <w:rPr>
          <w:rFonts w:eastAsia="Times New Roman"/>
          <w:sz w:val="20"/>
          <w:szCs w:val="20"/>
          <w:lang w:val="pt-BR"/>
        </w:rPr>
        <w:t>r</w:t>
      </w:r>
      <w:r w:rsidRPr="00B2007E">
        <w:rPr>
          <w:rFonts w:eastAsia="Times New Roman"/>
          <w:sz w:val="20"/>
          <w:szCs w:val="20"/>
        </w:rPr>
        <w:t xml:space="preserve"> a distribuição vertical das espécies </w:t>
      </w:r>
      <w:r>
        <w:rPr>
          <w:rFonts w:eastAsia="Times New Roman"/>
          <w:sz w:val="20"/>
          <w:szCs w:val="20"/>
          <w:lang w:val="pt-BR"/>
        </w:rPr>
        <w:t>nos</w:t>
      </w:r>
      <w:r w:rsidRPr="00B2007E">
        <w:rPr>
          <w:rFonts w:eastAsia="Times New Roman"/>
          <w:sz w:val="20"/>
          <w:szCs w:val="20"/>
        </w:rPr>
        <w:t xml:space="preserve"> recifes </w:t>
      </w:r>
      <w:r>
        <w:rPr>
          <w:rFonts w:eastAsia="Times New Roman"/>
          <w:sz w:val="20"/>
          <w:szCs w:val="20"/>
          <w:lang w:val="pt-BR"/>
        </w:rPr>
        <w:t>de arenito (</w:t>
      </w:r>
      <w:r w:rsidRPr="00B2007E">
        <w:rPr>
          <w:rFonts w:eastAsia="Times New Roman"/>
          <w:sz w:val="20"/>
          <w:szCs w:val="20"/>
        </w:rPr>
        <w:t>Carneiro et al., 2021)</w:t>
      </w:r>
      <w:r>
        <w:rPr>
          <w:rFonts w:eastAsia="Times New Roman"/>
          <w:sz w:val="20"/>
          <w:szCs w:val="20"/>
          <w:lang w:val="pt-BR"/>
        </w:rPr>
        <w:t>. No caso dos ambientes entremareais, por exemplo, as</w:t>
      </w:r>
      <w:r w:rsidRPr="00B2007E">
        <w:rPr>
          <w:rFonts w:eastAsia="Times New Roman"/>
          <w:sz w:val="20"/>
          <w:szCs w:val="20"/>
        </w:rPr>
        <w:t xml:space="preserve"> </w:t>
      </w:r>
      <w:r>
        <w:rPr>
          <w:rFonts w:eastAsia="Times New Roman"/>
          <w:sz w:val="20"/>
          <w:szCs w:val="20"/>
          <w:lang w:val="pt-BR"/>
        </w:rPr>
        <w:t>regiões</w:t>
      </w:r>
      <w:r w:rsidRPr="00B2007E">
        <w:rPr>
          <w:rFonts w:eastAsia="Times New Roman"/>
          <w:sz w:val="20"/>
          <w:szCs w:val="20"/>
        </w:rPr>
        <w:t xml:space="preserve"> superior</w:t>
      </w:r>
      <w:r>
        <w:rPr>
          <w:rFonts w:eastAsia="Times New Roman"/>
          <w:sz w:val="20"/>
          <w:szCs w:val="20"/>
          <w:lang w:val="pt-BR"/>
        </w:rPr>
        <w:t>es</w:t>
      </w:r>
      <w:r w:rsidRPr="00B2007E">
        <w:rPr>
          <w:rFonts w:eastAsia="Times New Roman"/>
          <w:sz w:val="20"/>
          <w:szCs w:val="20"/>
        </w:rPr>
        <w:t xml:space="preserve"> passa</w:t>
      </w:r>
      <w:r>
        <w:rPr>
          <w:rFonts w:eastAsia="Times New Roman"/>
          <w:sz w:val="20"/>
          <w:szCs w:val="20"/>
          <w:lang w:val="pt-BR"/>
        </w:rPr>
        <w:t>m</w:t>
      </w:r>
      <w:r w:rsidRPr="00B2007E">
        <w:rPr>
          <w:rFonts w:eastAsia="Times New Roman"/>
          <w:sz w:val="20"/>
          <w:szCs w:val="20"/>
        </w:rPr>
        <w:t xml:space="preserve"> mais tempo expostas à dessecação, </w:t>
      </w:r>
      <w:r>
        <w:rPr>
          <w:rFonts w:eastAsia="Times New Roman"/>
          <w:sz w:val="20"/>
          <w:szCs w:val="20"/>
          <w:lang w:val="pt-BR"/>
        </w:rPr>
        <w:t xml:space="preserve">enquanto </w:t>
      </w:r>
      <w:r w:rsidRPr="00B2007E">
        <w:rPr>
          <w:rFonts w:eastAsia="Times New Roman"/>
          <w:sz w:val="20"/>
          <w:szCs w:val="20"/>
        </w:rPr>
        <w:t>a</w:t>
      </w:r>
      <w:r>
        <w:rPr>
          <w:rFonts w:eastAsia="Times New Roman"/>
          <w:sz w:val="20"/>
          <w:szCs w:val="20"/>
          <w:lang w:val="pt-BR"/>
        </w:rPr>
        <w:t>s</w:t>
      </w:r>
      <w:r w:rsidRPr="00B2007E">
        <w:rPr>
          <w:rFonts w:eastAsia="Times New Roman"/>
          <w:sz w:val="20"/>
          <w:szCs w:val="20"/>
        </w:rPr>
        <w:t xml:space="preserve"> inferio</w:t>
      </w:r>
      <w:r>
        <w:rPr>
          <w:rFonts w:eastAsia="Times New Roman"/>
          <w:sz w:val="20"/>
          <w:szCs w:val="20"/>
          <w:lang w:val="pt-BR"/>
        </w:rPr>
        <w:t xml:space="preserve">res estão </w:t>
      </w:r>
      <w:r w:rsidRPr="00B2007E">
        <w:rPr>
          <w:rFonts w:eastAsia="Times New Roman"/>
          <w:sz w:val="20"/>
          <w:szCs w:val="20"/>
        </w:rPr>
        <w:t>mais sujeita</w:t>
      </w:r>
      <w:r>
        <w:rPr>
          <w:rFonts w:eastAsia="Times New Roman"/>
          <w:sz w:val="20"/>
          <w:szCs w:val="20"/>
          <w:lang w:val="pt-BR"/>
        </w:rPr>
        <w:t>s</w:t>
      </w:r>
      <w:r w:rsidRPr="00B2007E">
        <w:rPr>
          <w:rFonts w:eastAsia="Times New Roman"/>
          <w:sz w:val="20"/>
          <w:szCs w:val="20"/>
        </w:rPr>
        <w:t xml:space="preserve"> </w:t>
      </w:r>
      <w:r>
        <w:rPr>
          <w:sz w:val="20"/>
          <w:szCs w:val="20"/>
          <w:lang w:val="pt-BR" w:eastAsia="zh-CN"/>
        </w:rPr>
        <w:t>à ação das ondas</w:t>
      </w:r>
      <w:r w:rsidRPr="00B2007E">
        <w:rPr>
          <w:rFonts w:eastAsia="Times New Roman"/>
          <w:sz w:val="20"/>
          <w:szCs w:val="20"/>
        </w:rPr>
        <w:t xml:space="preserve"> (Moreno</w:t>
      </w:r>
      <w:r>
        <w:rPr>
          <w:rFonts w:eastAsia="Times New Roman"/>
          <w:sz w:val="20"/>
          <w:szCs w:val="20"/>
          <w:lang w:val="pt-BR"/>
        </w:rPr>
        <w:t xml:space="preserve"> e</w:t>
      </w:r>
      <w:r w:rsidRPr="00B2007E">
        <w:rPr>
          <w:rFonts w:eastAsia="Times New Roman"/>
          <w:sz w:val="20"/>
          <w:szCs w:val="20"/>
        </w:rPr>
        <w:t xml:space="preserve"> Rocha,</w:t>
      </w:r>
      <w:r>
        <w:rPr>
          <w:rFonts w:eastAsia="Times New Roman"/>
          <w:sz w:val="20"/>
          <w:szCs w:val="20"/>
          <w:lang w:val="pt-BR"/>
        </w:rPr>
        <w:t xml:space="preserve"> </w:t>
      </w:r>
      <w:r w:rsidRPr="00B2007E">
        <w:rPr>
          <w:rFonts w:eastAsia="Times New Roman"/>
          <w:sz w:val="20"/>
          <w:szCs w:val="20"/>
        </w:rPr>
        <w:t xml:space="preserve">2012). </w:t>
      </w:r>
      <w:r>
        <w:rPr>
          <w:rFonts w:eastAsia="Times New Roman"/>
          <w:sz w:val="20"/>
          <w:szCs w:val="20"/>
          <w:lang w:val="pt-BR"/>
        </w:rPr>
        <w:t>Ao longo desse gradiente, diferentes espécies-chave e/ou engenheiros ecossistêmicos podem se suceder, caracterizando uma zonação vertical de organismos bentônicos (</w:t>
      </w:r>
      <w:r w:rsidRPr="00B2007E">
        <w:rPr>
          <w:rFonts w:eastAsia="Times New Roman"/>
          <w:sz w:val="20"/>
          <w:szCs w:val="20"/>
        </w:rPr>
        <w:t>Moreno</w:t>
      </w:r>
      <w:r>
        <w:rPr>
          <w:rFonts w:eastAsia="Times New Roman"/>
          <w:sz w:val="20"/>
          <w:szCs w:val="20"/>
          <w:lang w:val="pt-BR"/>
        </w:rPr>
        <w:t xml:space="preserve"> e</w:t>
      </w:r>
      <w:r w:rsidRPr="00B2007E">
        <w:rPr>
          <w:rFonts w:eastAsia="Times New Roman"/>
          <w:sz w:val="20"/>
          <w:szCs w:val="20"/>
        </w:rPr>
        <w:t xml:space="preserve"> Rocha,</w:t>
      </w:r>
      <w:r>
        <w:rPr>
          <w:rFonts w:eastAsia="Times New Roman"/>
          <w:sz w:val="20"/>
          <w:szCs w:val="20"/>
          <w:lang w:val="pt-BR"/>
        </w:rPr>
        <w:t xml:space="preserve"> </w:t>
      </w:r>
      <w:r w:rsidRPr="00B2007E">
        <w:rPr>
          <w:rFonts w:eastAsia="Times New Roman"/>
          <w:sz w:val="20"/>
          <w:szCs w:val="20"/>
        </w:rPr>
        <w:t>2012</w:t>
      </w:r>
      <w:r>
        <w:rPr>
          <w:rFonts w:eastAsia="Times New Roman"/>
          <w:sz w:val="20"/>
          <w:szCs w:val="20"/>
          <w:lang w:val="pt-BR"/>
        </w:rPr>
        <w:t>; Miloslavich et al., 2016).</w:t>
      </w:r>
    </w:p>
    <w:p w14:paraId="00C0EAFB" w14:textId="77777777" w:rsidR="00D24F74" w:rsidRDefault="00D24F74" w:rsidP="00D24F74">
      <w:pPr>
        <w:spacing w:line="240" w:lineRule="auto"/>
        <w:ind w:firstLine="720"/>
        <w:jc w:val="both"/>
        <w:rPr>
          <w:rFonts w:eastAsia="Times New Roman"/>
          <w:sz w:val="20"/>
          <w:szCs w:val="20"/>
          <w:lang w:val="pt-BR"/>
        </w:rPr>
      </w:pPr>
      <w:r>
        <w:rPr>
          <w:rFonts w:eastAsia="Times New Roman"/>
          <w:sz w:val="20"/>
          <w:szCs w:val="20"/>
          <w:lang w:val="pt-BR"/>
        </w:rPr>
        <w:t>Nos recifes de arenito brasileiro, os moluscos estão entre os grupos de animais mais abundantes e prevalentes (Martinez et al., 2012; Miloslavich et al., 2016; Souza et al., 2020). Nesses ambientes, eles</w:t>
      </w:r>
      <w:r w:rsidRPr="00B2007E">
        <w:rPr>
          <w:rFonts w:eastAsia="Times New Roman"/>
          <w:sz w:val="20"/>
          <w:szCs w:val="20"/>
        </w:rPr>
        <w:t xml:space="preserve"> desempenham diversas funções </w:t>
      </w:r>
      <w:r>
        <w:rPr>
          <w:rFonts w:eastAsia="Times New Roman"/>
          <w:sz w:val="20"/>
          <w:szCs w:val="20"/>
          <w:lang w:val="pt-BR"/>
        </w:rPr>
        <w:t>enquanto</w:t>
      </w:r>
      <w:r w:rsidRPr="00B2007E">
        <w:rPr>
          <w:rFonts w:eastAsia="Times New Roman"/>
          <w:sz w:val="20"/>
          <w:szCs w:val="20"/>
        </w:rPr>
        <w:t xml:space="preserve"> suspensívoros, herbívoros e carnívoros</w:t>
      </w:r>
      <w:r>
        <w:rPr>
          <w:rFonts w:eastAsia="Times New Roman"/>
          <w:sz w:val="20"/>
          <w:szCs w:val="20"/>
          <w:lang w:val="pt-BR"/>
        </w:rPr>
        <w:t>,</w:t>
      </w:r>
      <w:r w:rsidRPr="00B2007E">
        <w:rPr>
          <w:rFonts w:eastAsia="Times New Roman"/>
          <w:sz w:val="20"/>
          <w:szCs w:val="20"/>
        </w:rPr>
        <w:t xml:space="preserve"> s</w:t>
      </w:r>
      <w:r>
        <w:rPr>
          <w:rFonts w:eastAsia="Times New Roman"/>
          <w:sz w:val="20"/>
          <w:szCs w:val="20"/>
          <w:lang w:val="pt-BR"/>
        </w:rPr>
        <w:t>endo</w:t>
      </w:r>
      <w:r w:rsidRPr="00B2007E">
        <w:rPr>
          <w:rFonts w:eastAsia="Times New Roman"/>
          <w:sz w:val="20"/>
          <w:szCs w:val="20"/>
        </w:rPr>
        <w:t xml:space="preserve"> </w:t>
      </w:r>
      <w:r>
        <w:rPr>
          <w:rFonts w:eastAsia="Times New Roman"/>
          <w:sz w:val="20"/>
          <w:szCs w:val="20"/>
          <w:lang w:val="pt-BR"/>
        </w:rPr>
        <w:t xml:space="preserve">importantes </w:t>
      </w:r>
      <w:r w:rsidRPr="00B2007E">
        <w:rPr>
          <w:rFonts w:eastAsia="Times New Roman"/>
          <w:sz w:val="20"/>
          <w:szCs w:val="20"/>
        </w:rPr>
        <w:t xml:space="preserve">predadores </w:t>
      </w:r>
      <w:r>
        <w:rPr>
          <w:rFonts w:eastAsia="Times New Roman"/>
          <w:sz w:val="20"/>
          <w:szCs w:val="20"/>
          <w:lang w:val="pt-BR"/>
        </w:rPr>
        <w:t xml:space="preserve">e formadores de hábitat </w:t>
      </w:r>
      <w:r w:rsidRPr="00B2007E">
        <w:rPr>
          <w:rFonts w:eastAsia="Times New Roman"/>
          <w:sz w:val="20"/>
          <w:szCs w:val="20"/>
        </w:rPr>
        <w:t>(Sousa et al., 2020)</w:t>
      </w:r>
      <w:r>
        <w:rPr>
          <w:rFonts w:eastAsia="Times New Roman"/>
          <w:sz w:val="20"/>
          <w:szCs w:val="20"/>
          <w:lang w:val="pt-BR"/>
        </w:rPr>
        <w:t xml:space="preserve">. Acompanhando a zonação recifal, diferentes espécies de moluscos se distribuem distintamente ao longo do gradiente vertical nos recifes brasileiros. No caso dos ambientes situados na região Nordeste, as zonas mais altas normalmente abrigam gastrópodes de gêneros como </w:t>
      </w:r>
      <w:r w:rsidRPr="00752AF4">
        <w:rPr>
          <w:rFonts w:eastAsia="Times New Roman"/>
          <w:i/>
          <w:iCs/>
          <w:sz w:val="20"/>
          <w:szCs w:val="20"/>
          <w:lang w:val="pt-BR"/>
        </w:rPr>
        <w:t>Echinolittorina</w:t>
      </w:r>
      <w:r>
        <w:rPr>
          <w:rFonts w:eastAsia="Times New Roman"/>
          <w:i/>
          <w:iCs/>
          <w:sz w:val="20"/>
          <w:szCs w:val="20"/>
          <w:lang w:val="pt-BR"/>
        </w:rPr>
        <w:t xml:space="preserve"> </w:t>
      </w:r>
      <w:r>
        <w:rPr>
          <w:rFonts w:eastAsia="Times New Roman"/>
          <w:sz w:val="20"/>
          <w:szCs w:val="20"/>
          <w:lang w:val="pt-BR"/>
        </w:rPr>
        <w:t xml:space="preserve">Habe, 1956 e </w:t>
      </w:r>
      <w:r w:rsidRPr="003264DB">
        <w:rPr>
          <w:rFonts w:eastAsia="Times New Roman"/>
          <w:i/>
          <w:iCs/>
          <w:sz w:val="20"/>
          <w:szCs w:val="20"/>
          <w:lang w:val="pt-BR"/>
        </w:rPr>
        <w:t>Caecum</w:t>
      </w:r>
      <w:r>
        <w:rPr>
          <w:rFonts w:eastAsia="Times New Roman"/>
          <w:i/>
          <w:iCs/>
          <w:sz w:val="20"/>
          <w:szCs w:val="20"/>
          <w:lang w:val="pt-BR"/>
        </w:rPr>
        <w:t xml:space="preserve"> </w:t>
      </w:r>
      <w:r w:rsidRPr="007F0114">
        <w:rPr>
          <w:rFonts w:eastAsia="Times New Roman"/>
          <w:sz w:val="20"/>
          <w:szCs w:val="20"/>
          <w:lang w:val="pt-BR"/>
        </w:rPr>
        <w:t>J. Fleming, 1813</w:t>
      </w:r>
      <w:r>
        <w:rPr>
          <w:rFonts w:eastAsia="Times New Roman"/>
          <w:sz w:val="20"/>
          <w:szCs w:val="20"/>
          <w:lang w:val="pt-BR"/>
        </w:rPr>
        <w:t xml:space="preserve">, enquanto as zonas médias são comumente dominadas por bivalves como </w:t>
      </w:r>
      <w:r w:rsidRPr="00110E5F">
        <w:rPr>
          <w:rFonts w:eastAsia="Times New Roman"/>
          <w:i/>
          <w:iCs/>
          <w:sz w:val="20"/>
          <w:szCs w:val="20"/>
          <w:lang w:val="pt-BR"/>
        </w:rPr>
        <w:t>Brachidontes</w:t>
      </w:r>
      <w:r>
        <w:rPr>
          <w:rFonts w:eastAsia="Times New Roman"/>
          <w:sz w:val="20"/>
          <w:szCs w:val="20"/>
          <w:lang w:val="pt-BR"/>
        </w:rPr>
        <w:t xml:space="preserve"> Swainson, 1840 e </w:t>
      </w:r>
      <w:r w:rsidRPr="00826AE7">
        <w:rPr>
          <w:rFonts w:eastAsia="Times New Roman"/>
          <w:i/>
          <w:iCs/>
          <w:sz w:val="20"/>
          <w:szCs w:val="20"/>
          <w:lang w:val="pt-BR"/>
        </w:rPr>
        <w:t>Is</w:t>
      </w:r>
      <w:r>
        <w:rPr>
          <w:rFonts w:eastAsia="Times New Roman"/>
          <w:i/>
          <w:iCs/>
          <w:sz w:val="20"/>
          <w:szCs w:val="20"/>
          <w:lang w:val="pt-BR"/>
        </w:rPr>
        <w:t>o</w:t>
      </w:r>
      <w:r w:rsidRPr="00826AE7">
        <w:rPr>
          <w:rFonts w:eastAsia="Times New Roman"/>
          <w:i/>
          <w:iCs/>
          <w:sz w:val="20"/>
          <w:szCs w:val="20"/>
          <w:lang w:val="pt-BR"/>
        </w:rPr>
        <w:t>gnomon</w:t>
      </w:r>
      <w:r>
        <w:rPr>
          <w:rFonts w:eastAsia="Times New Roman"/>
          <w:i/>
          <w:iCs/>
          <w:sz w:val="20"/>
          <w:szCs w:val="20"/>
          <w:lang w:val="pt-BR"/>
        </w:rPr>
        <w:t xml:space="preserve"> </w:t>
      </w:r>
      <w:r w:rsidRPr="00C5206C">
        <w:rPr>
          <w:rFonts w:eastAsia="Times New Roman"/>
          <w:sz w:val="20"/>
          <w:szCs w:val="20"/>
          <w:lang w:val="pt-BR"/>
        </w:rPr>
        <w:t>(Lightfoot</w:t>
      </w:r>
      <w:r>
        <w:rPr>
          <w:rFonts w:eastAsia="Times New Roman"/>
          <w:sz w:val="20"/>
          <w:szCs w:val="20"/>
          <w:lang w:val="pt-BR"/>
        </w:rPr>
        <w:t>)</w:t>
      </w:r>
      <w:r w:rsidRPr="00C5206C">
        <w:rPr>
          <w:rFonts w:eastAsia="Times New Roman"/>
          <w:sz w:val="20"/>
          <w:szCs w:val="20"/>
          <w:lang w:val="pt-BR"/>
        </w:rPr>
        <w:t>, 1786</w:t>
      </w:r>
      <w:r>
        <w:rPr>
          <w:rFonts w:eastAsia="Times New Roman"/>
          <w:i/>
          <w:iCs/>
          <w:sz w:val="20"/>
          <w:szCs w:val="20"/>
          <w:lang w:val="pt-BR"/>
        </w:rPr>
        <w:t xml:space="preserve"> </w:t>
      </w:r>
      <w:r>
        <w:rPr>
          <w:rFonts w:eastAsia="Times New Roman"/>
          <w:sz w:val="20"/>
          <w:szCs w:val="20"/>
          <w:lang w:val="pt-BR"/>
        </w:rPr>
        <w:t xml:space="preserve">(Veras et al., 2013; Miloslavich et al., 2016; Menezes, 2019; Souza et al., 2020). Essas diferenças na distribuição das espécies estão associadas a diferenças morfológicas, fisiológicas e/ou comportamentais </w:t>
      </w:r>
      <w:r w:rsidRPr="007B1CE4">
        <w:rPr>
          <w:rFonts w:eastAsia="Times New Roman"/>
          <w:sz w:val="20"/>
          <w:szCs w:val="20"/>
          <w:lang w:val="pt-BR"/>
        </w:rPr>
        <w:t>(Vermeij e Porter, 1971; Matos, 2018)</w:t>
      </w:r>
      <w:r>
        <w:rPr>
          <w:rFonts w:eastAsia="Times New Roman"/>
          <w:sz w:val="20"/>
          <w:szCs w:val="20"/>
          <w:lang w:val="pt-BR"/>
        </w:rPr>
        <w:t>.</w:t>
      </w:r>
    </w:p>
    <w:p w14:paraId="28A71EFA" w14:textId="542F5B5C" w:rsidR="00B555C8" w:rsidRDefault="00D24F74" w:rsidP="00D24F74">
      <w:pPr>
        <w:spacing w:line="240" w:lineRule="auto"/>
        <w:ind w:firstLine="720"/>
        <w:jc w:val="both"/>
        <w:rPr>
          <w:rFonts w:eastAsia="Times New Roman"/>
          <w:sz w:val="20"/>
          <w:szCs w:val="20"/>
          <w:lang w:val="pt-BR"/>
        </w:rPr>
      </w:pPr>
      <w:r>
        <w:rPr>
          <w:sz w:val="20"/>
          <w:szCs w:val="20"/>
          <w:lang w:val="pt-BR" w:eastAsia="zh-CN"/>
        </w:rPr>
        <w:t xml:space="preserve">Apesar dos avanços no conhecimento ao longo dos últimos anos, a ecologia de moluscos em ambientes de recifes de arenito ainda é pouco compreendida no Brasil (Rocha-Barreira et al., 2017). Visando reduzir essa lacuna, o presente estudo tem por objetivo </w:t>
      </w:r>
      <w:r>
        <w:rPr>
          <w:rFonts w:eastAsia="Times New Roman"/>
          <w:sz w:val="20"/>
          <w:szCs w:val="20"/>
          <w:lang w:val="pt-BR"/>
        </w:rPr>
        <w:t>analisar uma comunidade de moluscos de um ambiente recifal no litoral do estado do Piauí, relacionando variações na composição de espécies com padrões da zonação vertical deste recife.</w:t>
      </w:r>
    </w:p>
    <w:p w14:paraId="26CB0C4D" w14:textId="77777777" w:rsidR="00B84D28" w:rsidRDefault="00B84D28">
      <w:pPr>
        <w:spacing w:line="240" w:lineRule="auto"/>
        <w:jc w:val="both"/>
        <w:rPr>
          <w:b/>
          <w:sz w:val="20"/>
          <w:szCs w:val="20"/>
          <w:lang w:eastAsia="zh-CN"/>
        </w:rPr>
      </w:pPr>
    </w:p>
    <w:p w14:paraId="2E5C18D7" w14:textId="35DE28AC" w:rsidR="00B555C8" w:rsidRPr="00FC6916" w:rsidRDefault="00A91469">
      <w:pPr>
        <w:spacing w:line="240" w:lineRule="auto"/>
        <w:jc w:val="both"/>
        <w:rPr>
          <w:rFonts w:eastAsia="Times New Roman"/>
          <w:b/>
          <w:sz w:val="20"/>
          <w:szCs w:val="20"/>
          <w:lang w:val="pt-BR"/>
        </w:rPr>
      </w:pPr>
      <w:r>
        <w:rPr>
          <w:rFonts w:eastAsia="Times New Roman"/>
          <w:b/>
          <w:sz w:val="20"/>
          <w:szCs w:val="20"/>
        </w:rPr>
        <w:t>MATERIAL E MÉTODOS</w:t>
      </w:r>
    </w:p>
    <w:p w14:paraId="63D13F9A" w14:textId="0E29CE7E" w:rsidR="000D63B4" w:rsidRDefault="000D63B4" w:rsidP="000D63B4">
      <w:pPr>
        <w:spacing w:line="240" w:lineRule="auto"/>
        <w:ind w:firstLine="567"/>
        <w:jc w:val="both"/>
        <w:rPr>
          <w:rFonts w:eastAsia="Times New Roman"/>
          <w:sz w:val="20"/>
          <w:szCs w:val="20"/>
          <w:lang w:val="pt-BR"/>
        </w:rPr>
      </w:pPr>
      <w:r>
        <w:rPr>
          <w:rFonts w:eastAsia="Times New Roman"/>
          <w:sz w:val="20"/>
          <w:szCs w:val="20"/>
          <w:lang w:val="pt-BR"/>
        </w:rPr>
        <w:t>Os dados sobre a estrutura da malacofauna foram coletados em um recife de arenito localizado na região entre-marés da praia do Coqueiro, município de Luís Correia, litoral piauiense, dentro da APA Delta do Parnaíba. Esse recife é formado por nódulos de arenito ferruginoso empilhados, que permanecem relativamente soltos entre si, com algum grau de mobilidade (Baptista, 2021).</w:t>
      </w:r>
    </w:p>
    <w:p w14:paraId="6D81E10B" w14:textId="74E37630" w:rsidR="000D63B4" w:rsidRDefault="000D63B4" w:rsidP="000D63B4">
      <w:pPr>
        <w:spacing w:line="240" w:lineRule="auto"/>
        <w:ind w:firstLine="567"/>
        <w:jc w:val="both"/>
        <w:rPr>
          <w:rFonts w:eastAsia="Times New Roman"/>
          <w:sz w:val="20"/>
          <w:szCs w:val="20"/>
          <w:lang w:val="pt-BR"/>
        </w:rPr>
      </w:pPr>
      <w:r>
        <w:rPr>
          <w:rFonts w:eastAsia="Times New Roman"/>
          <w:sz w:val="20"/>
          <w:szCs w:val="20"/>
          <w:lang w:val="pt-BR"/>
        </w:rPr>
        <w:t>Com base</w:t>
      </w:r>
      <w:r w:rsidRPr="00781E5E">
        <w:rPr>
          <w:rFonts w:eastAsia="Times New Roman"/>
          <w:sz w:val="20"/>
          <w:szCs w:val="20"/>
          <w:lang w:val="pt-BR"/>
        </w:rPr>
        <w:t xml:space="preserve"> na metodologia de Scrosati </w:t>
      </w:r>
      <w:r>
        <w:rPr>
          <w:rFonts w:eastAsia="Times New Roman"/>
          <w:sz w:val="20"/>
          <w:szCs w:val="20"/>
          <w:lang w:val="pt-BR"/>
        </w:rPr>
        <w:t xml:space="preserve">et. al., </w:t>
      </w:r>
      <w:r w:rsidRPr="00781E5E">
        <w:rPr>
          <w:rFonts w:eastAsia="Times New Roman"/>
          <w:sz w:val="20"/>
          <w:szCs w:val="20"/>
          <w:lang w:val="pt-BR"/>
        </w:rPr>
        <w:t xml:space="preserve">(2011), duas áreas do recife com diferentes níveis de exposição às ondas </w:t>
      </w:r>
      <w:r>
        <w:rPr>
          <w:rFonts w:eastAsia="Times New Roman"/>
          <w:sz w:val="20"/>
          <w:szCs w:val="20"/>
          <w:lang w:val="pt-BR"/>
        </w:rPr>
        <w:t>foram selecionadas: lado exposto e lado abrigado</w:t>
      </w:r>
      <w:r w:rsidRPr="00781E5E">
        <w:rPr>
          <w:rFonts w:eastAsia="Times New Roman"/>
          <w:sz w:val="20"/>
          <w:szCs w:val="20"/>
          <w:lang w:val="pt-BR"/>
        </w:rPr>
        <w:t xml:space="preserve">. </w:t>
      </w:r>
      <w:r w:rsidRPr="000B0498">
        <w:rPr>
          <w:rFonts w:eastAsia="Times New Roman"/>
          <w:sz w:val="20"/>
          <w:szCs w:val="20"/>
          <w:lang w:val="pt-BR"/>
        </w:rPr>
        <w:t xml:space="preserve">Em seguida, </w:t>
      </w:r>
      <w:r>
        <w:rPr>
          <w:rFonts w:eastAsia="Times New Roman"/>
          <w:sz w:val="20"/>
          <w:szCs w:val="20"/>
          <w:lang w:val="pt-BR"/>
        </w:rPr>
        <w:t xml:space="preserve">utilizando </w:t>
      </w:r>
      <w:r w:rsidRPr="000B0498">
        <w:rPr>
          <w:rFonts w:eastAsia="Times New Roman"/>
          <w:sz w:val="20"/>
          <w:szCs w:val="20"/>
          <w:lang w:val="pt-BR"/>
        </w:rPr>
        <w:t xml:space="preserve">marcadores biológicos, três zonas </w:t>
      </w:r>
      <w:r>
        <w:rPr>
          <w:rFonts w:eastAsia="Times New Roman"/>
          <w:sz w:val="20"/>
          <w:szCs w:val="20"/>
          <w:lang w:val="pt-BR"/>
        </w:rPr>
        <w:t xml:space="preserve">foram definidas </w:t>
      </w:r>
      <w:r w:rsidRPr="000B0498">
        <w:rPr>
          <w:rFonts w:eastAsia="Times New Roman"/>
          <w:sz w:val="20"/>
          <w:szCs w:val="20"/>
          <w:lang w:val="pt-BR"/>
        </w:rPr>
        <w:t>em cada área:  zona das cracas (</w:t>
      </w:r>
      <w:r>
        <w:rPr>
          <w:rFonts w:eastAsia="Times New Roman"/>
          <w:sz w:val="20"/>
          <w:szCs w:val="20"/>
          <w:lang w:val="pt-BR"/>
        </w:rPr>
        <w:t>mesolitoral superior</w:t>
      </w:r>
      <w:r w:rsidRPr="000B0498">
        <w:rPr>
          <w:rFonts w:eastAsia="Times New Roman"/>
          <w:sz w:val="20"/>
          <w:szCs w:val="20"/>
          <w:lang w:val="pt-BR"/>
        </w:rPr>
        <w:t>), zona das algas verdes (</w:t>
      </w:r>
      <w:r>
        <w:rPr>
          <w:rFonts w:eastAsia="Times New Roman"/>
          <w:sz w:val="20"/>
          <w:szCs w:val="20"/>
          <w:lang w:val="pt-BR"/>
        </w:rPr>
        <w:t>mesolitoral médio</w:t>
      </w:r>
      <w:r w:rsidRPr="000B0498">
        <w:rPr>
          <w:rFonts w:eastAsia="Times New Roman"/>
          <w:sz w:val="20"/>
          <w:szCs w:val="20"/>
          <w:lang w:val="pt-BR"/>
        </w:rPr>
        <w:t>) e zona das algas vermelhas (</w:t>
      </w:r>
      <w:r>
        <w:rPr>
          <w:rFonts w:eastAsia="Times New Roman"/>
          <w:sz w:val="20"/>
          <w:szCs w:val="20"/>
          <w:lang w:val="pt-BR"/>
        </w:rPr>
        <w:t>mesolitoral inferior</w:t>
      </w:r>
      <w:r w:rsidRPr="000B0498">
        <w:rPr>
          <w:rFonts w:eastAsia="Times New Roman"/>
          <w:sz w:val="20"/>
          <w:szCs w:val="20"/>
          <w:lang w:val="pt-BR"/>
        </w:rPr>
        <w:t>).</w:t>
      </w:r>
      <w:r w:rsidRPr="00781E5E">
        <w:rPr>
          <w:rFonts w:eastAsia="Times New Roman"/>
          <w:sz w:val="20"/>
          <w:szCs w:val="20"/>
          <w:lang w:val="pt-BR"/>
        </w:rPr>
        <w:t xml:space="preserve"> </w:t>
      </w:r>
      <w:r w:rsidRPr="00781E5E">
        <w:rPr>
          <w:rFonts w:eastAsia="Times New Roman"/>
          <w:sz w:val="20"/>
          <w:szCs w:val="20"/>
          <w:lang w:val="pt-BR"/>
        </w:rPr>
        <w:lastRenderedPageBreak/>
        <w:t xml:space="preserve">Em cada </w:t>
      </w:r>
      <w:r>
        <w:rPr>
          <w:rFonts w:eastAsia="Times New Roman"/>
          <w:sz w:val="20"/>
          <w:szCs w:val="20"/>
          <w:lang w:val="pt-BR"/>
        </w:rPr>
        <w:t>zona, de ambos os lados do recife,</w:t>
      </w:r>
      <w:r w:rsidRPr="00781E5E">
        <w:rPr>
          <w:rFonts w:eastAsia="Times New Roman"/>
          <w:sz w:val="20"/>
          <w:szCs w:val="20"/>
          <w:lang w:val="pt-BR"/>
        </w:rPr>
        <w:t xml:space="preserve"> foram </w:t>
      </w:r>
      <w:r>
        <w:rPr>
          <w:rFonts w:eastAsia="Times New Roman"/>
          <w:sz w:val="20"/>
          <w:szCs w:val="20"/>
          <w:lang w:val="pt-BR"/>
        </w:rPr>
        <w:t>inspecionadas ao acaso</w:t>
      </w:r>
      <w:r w:rsidRPr="00781E5E">
        <w:rPr>
          <w:rFonts w:eastAsia="Times New Roman"/>
          <w:sz w:val="20"/>
          <w:szCs w:val="20"/>
          <w:lang w:val="pt-BR"/>
        </w:rPr>
        <w:t xml:space="preserve"> 30 rochas, totalizando 180 amostra</w:t>
      </w:r>
      <w:r w:rsidRPr="00781E5E">
        <w:rPr>
          <w:rFonts w:eastAsia="Times New Roman" w:hint="eastAsia"/>
          <w:sz w:val="20"/>
          <w:szCs w:val="20"/>
          <w:lang w:val="pt-BR"/>
        </w:rPr>
        <w:t>s</w:t>
      </w:r>
      <w:r>
        <w:rPr>
          <w:rFonts w:eastAsia="Times New Roman"/>
          <w:sz w:val="20"/>
          <w:szCs w:val="20"/>
          <w:lang w:val="pt-BR"/>
        </w:rPr>
        <w:t>. Para essa coleta, a metodologia de passos aleatórios foi empregada</w:t>
      </w:r>
      <w:r w:rsidRPr="00781E5E">
        <w:rPr>
          <w:rFonts w:eastAsia="Times New Roman" w:hint="eastAsia"/>
          <w:sz w:val="20"/>
          <w:szCs w:val="20"/>
          <w:lang w:val="pt-BR"/>
        </w:rPr>
        <w:t xml:space="preserve">, </w:t>
      </w:r>
      <w:r>
        <w:rPr>
          <w:rFonts w:eastAsia="Times New Roman"/>
          <w:sz w:val="20"/>
          <w:szCs w:val="20"/>
          <w:lang w:val="pt-BR"/>
        </w:rPr>
        <w:t xml:space="preserve">com a </w:t>
      </w:r>
      <w:r w:rsidRPr="00781E5E">
        <w:rPr>
          <w:rFonts w:eastAsia="Times New Roman" w:hint="eastAsia"/>
          <w:sz w:val="20"/>
          <w:szCs w:val="20"/>
          <w:lang w:val="pt-BR"/>
        </w:rPr>
        <w:t>sele</w:t>
      </w:r>
      <w:r>
        <w:rPr>
          <w:rFonts w:eastAsia="Times New Roman"/>
          <w:sz w:val="20"/>
          <w:szCs w:val="20"/>
          <w:lang w:val="pt-BR"/>
        </w:rPr>
        <w:t>ção</w:t>
      </w:r>
      <w:r w:rsidRPr="00781E5E">
        <w:rPr>
          <w:rFonts w:eastAsia="Times New Roman" w:hint="eastAsia"/>
          <w:sz w:val="20"/>
          <w:szCs w:val="20"/>
          <w:lang w:val="pt-BR"/>
        </w:rPr>
        <w:t xml:space="preserve"> </w:t>
      </w:r>
      <w:r>
        <w:rPr>
          <w:rFonts w:eastAsia="Times New Roman"/>
          <w:sz w:val="20"/>
          <w:szCs w:val="20"/>
          <w:lang w:val="pt-BR"/>
        </w:rPr>
        <w:t>d</w:t>
      </w:r>
      <w:r w:rsidRPr="00781E5E">
        <w:rPr>
          <w:rFonts w:eastAsia="Times New Roman" w:hint="eastAsia"/>
          <w:sz w:val="20"/>
          <w:szCs w:val="20"/>
          <w:lang w:val="pt-BR"/>
        </w:rPr>
        <w:t xml:space="preserve">a rocha </w:t>
      </w:r>
      <w:r>
        <w:rPr>
          <w:rFonts w:eastAsia="Times New Roman"/>
          <w:sz w:val="20"/>
          <w:szCs w:val="20"/>
          <w:lang w:val="pt-BR"/>
        </w:rPr>
        <w:t xml:space="preserve">sendo realizada ao final da caminhada aleatória, ou a rocha </w:t>
      </w:r>
      <w:r w:rsidRPr="00781E5E">
        <w:rPr>
          <w:rFonts w:eastAsia="Times New Roman" w:hint="eastAsia"/>
          <w:sz w:val="20"/>
          <w:szCs w:val="20"/>
          <w:lang w:val="pt-BR"/>
        </w:rPr>
        <w:t xml:space="preserve">mais próxima </w:t>
      </w:r>
      <w:r>
        <w:rPr>
          <w:rFonts w:eastAsia="Times New Roman"/>
          <w:sz w:val="20"/>
          <w:szCs w:val="20"/>
          <w:lang w:val="pt-BR"/>
        </w:rPr>
        <w:t xml:space="preserve">que </w:t>
      </w:r>
      <w:r w:rsidRPr="00781E5E">
        <w:rPr>
          <w:rFonts w:eastAsia="Times New Roman" w:hint="eastAsia"/>
          <w:sz w:val="20"/>
          <w:szCs w:val="20"/>
          <w:lang w:val="pt-BR"/>
        </w:rPr>
        <w:t>po</w:t>
      </w:r>
      <w:r>
        <w:rPr>
          <w:rFonts w:eastAsia="Times New Roman"/>
          <w:sz w:val="20"/>
          <w:szCs w:val="20"/>
          <w:lang w:val="pt-BR"/>
        </w:rPr>
        <w:t>deria</w:t>
      </w:r>
      <w:r w:rsidRPr="00781E5E">
        <w:rPr>
          <w:rFonts w:eastAsia="Times New Roman" w:hint="eastAsia"/>
          <w:sz w:val="20"/>
          <w:szCs w:val="20"/>
          <w:lang w:val="pt-BR"/>
        </w:rPr>
        <w:t xml:space="preserve"> ser levantada. </w:t>
      </w:r>
    </w:p>
    <w:p w14:paraId="1E31B68A" w14:textId="638D351E" w:rsidR="00B555C8" w:rsidRDefault="000D63B4" w:rsidP="000D63B4">
      <w:pPr>
        <w:spacing w:line="240" w:lineRule="auto"/>
        <w:ind w:firstLine="567"/>
        <w:jc w:val="both"/>
        <w:rPr>
          <w:rFonts w:eastAsia="Times New Roman"/>
          <w:sz w:val="20"/>
          <w:szCs w:val="20"/>
          <w:lang w:val="pt-BR"/>
        </w:rPr>
      </w:pPr>
      <w:r w:rsidRPr="00781E5E">
        <w:rPr>
          <w:rFonts w:eastAsia="Times New Roman" w:hint="eastAsia"/>
          <w:sz w:val="20"/>
          <w:szCs w:val="20"/>
          <w:lang w:val="pt-BR"/>
        </w:rPr>
        <w:t xml:space="preserve">Baseado em Chapman (2005), cada rocha foi </w:t>
      </w:r>
      <w:r>
        <w:rPr>
          <w:rFonts w:eastAsia="Times New Roman"/>
          <w:sz w:val="20"/>
          <w:szCs w:val="20"/>
          <w:lang w:val="pt-BR"/>
        </w:rPr>
        <w:t>erguida</w:t>
      </w:r>
      <w:r w:rsidRPr="00781E5E">
        <w:rPr>
          <w:rFonts w:eastAsia="Times New Roman" w:hint="eastAsia"/>
          <w:sz w:val="20"/>
          <w:szCs w:val="20"/>
          <w:lang w:val="pt-BR"/>
        </w:rPr>
        <w:t xml:space="preserve"> e os moluscos ≥ 0,5</w:t>
      </w:r>
      <w:r>
        <w:rPr>
          <w:rFonts w:eastAsia="Times New Roman"/>
          <w:sz w:val="20"/>
          <w:szCs w:val="20"/>
          <w:lang w:val="pt-BR"/>
        </w:rPr>
        <w:t xml:space="preserve"> </w:t>
      </w:r>
      <w:r w:rsidRPr="00781E5E">
        <w:rPr>
          <w:rFonts w:eastAsia="Times New Roman" w:hint="eastAsia"/>
          <w:sz w:val="20"/>
          <w:szCs w:val="20"/>
          <w:lang w:val="pt-BR"/>
        </w:rPr>
        <w:t>cm visíveis por toda a superfície da rocha</w:t>
      </w:r>
      <w:r>
        <w:rPr>
          <w:rFonts w:eastAsia="Times New Roman"/>
          <w:sz w:val="20"/>
          <w:szCs w:val="20"/>
          <w:lang w:val="pt-BR"/>
        </w:rPr>
        <w:t xml:space="preserve"> e</w:t>
      </w:r>
      <w:r w:rsidRPr="00781E5E">
        <w:rPr>
          <w:rFonts w:eastAsia="Times New Roman" w:hint="eastAsia"/>
          <w:sz w:val="20"/>
          <w:szCs w:val="20"/>
          <w:lang w:val="pt-BR"/>
        </w:rPr>
        <w:t xml:space="preserve"> em seu substrat</w:t>
      </w:r>
      <w:r w:rsidRPr="00781E5E">
        <w:rPr>
          <w:rFonts w:eastAsia="Times New Roman"/>
          <w:sz w:val="20"/>
          <w:szCs w:val="20"/>
          <w:lang w:val="pt-BR"/>
        </w:rPr>
        <w:t xml:space="preserve">o abaixo </w:t>
      </w:r>
      <w:r>
        <w:rPr>
          <w:rFonts w:eastAsia="Times New Roman"/>
          <w:sz w:val="20"/>
          <w:szCs w:val="20"/>
          <w:lang w:val="pt-BR"/>
        </w:rPr>
        <w:t>foram i</w:t>
      </w:r>
      <w:r w:rsidRPr="00781E5E">
        <w:rPr>
          <w:rFonts w:eastAsia="Times New Roman"/>
          <w:sz w:val="20"/>
          <w:szCs w:val="20"/>
          <w:lang w:val="pt-BR"/>
        </w:rPr>
        <w:t xml:space="preserve">dentificados e contabilizados em campo. Os animais não identificados em campo foram levados para laboratório em recipientes plásticos contendo água do mar para serem congelados, identificados, </w:t>
      </w:r>
      <w:r>
        <w:rPr>
          <w:rFonts w:eastAsia="Times New Roman"/>
          <w:sz w:val="20"/>
          <w:szCs w:val="20"/>
          <w:lang w:val="pt-BR"/>
        </w:rPr>
        <w:t xml:space="preserve">colocados </w:t>
      </w:r>
      <w:r w:rsidRPr="00781E5E">
        <w:rPr>
          <w:rFonts w:eastAsia="Times New Roman"/>
          <w:sz w:val="20"/>
          <w:szCs w:val="20"/>
          <w:lang w:val="pt-BR"/>
        </w:rPr>
        <w:t xml:space="preserve">em </w:t>
      </w:r>
      <w:r>
        <w:rPr>
          <w:rFonts w:eastAsia="Times New Roman"/>
          <w:sz w:val="20"/>
          <w:szCs w:val="20"/>
          <w:lang w:val="pt-BR"/>
        </w:rPr>
        <w:t xml:space="preserve">frascos </w:t>
      </w:r>
      <w:r w:rsidRPr="00781E5E">
        <w:rPr>
          <w:rFonts w:eastAsia="Times New Roman"/>
          <w:sz w:val="20"/>
          <w:szCs w:val="20"/>
          <w:lang w:val="pt-BR"/>
        </w:rPr>
        <w:t>com álcool 70% e depositados na coleção zoológica da UFDPar</w:t>
      </w:r>
      <w:r>
        <w:rPr>
          <w:rFonts w:eastAsia="Times New Roman"/>
          <w:sz w:val="20"/>
          <w:szCs w:val="20"/>
          <w:lang w:val="pt-BR"/>
        </w:rPr>
        <w:t xml:space="preserve"> para posterior tombamento</w:t>
      </w:r>
      <w:r w:rsidRPr="00781E5E">
        <w:rPr>
          <w:rFonts w:eastAsia="Times New Roman"/>
          <w:sz w:val="20"/>
          <w:szCs w:val="20"/>
          <w:lang w:val="pt-BR"/>
        </w:rPr>
        <w:t xml:space="preserve">. A amostragem foi limitada a espécies </w:t>
      </w:r>
      <w:r>
        <w:rPr>
          <w:rFonts w:eastAsia="Times New Roman"/>
          <w:sz w:val="20"/>
          <w:szCs w:val="20"/>
          <w:lang w:val="pt-BR"/>
        </w:rPr>
        <w:t xml:space="preserve">encontradas </w:t>
      </w:r>
      <w:r w:rsidRPr="00781E5E">
        <w:rPr>
          <w:rFonts w:eastAsia="Times New Roman"/>
          <w:sz w:val="20"/>
          <w:szCs w:val="20"/>
          <w:lang w:val="pt-BR"/>
        </w:rPr>
        <w:t xml:space="preserve">nas rochas e no substrato abaixo dessas rochas, não abrangendo as espécies enterradas no sedimento, nem </w:t>
      </w:r>
      <w:r>
        <w:rPr>
          <w:rFonts w:eastAsia="Times New Roman"/>
          <w:sz w:val="20"/>
          <w:szCs w:val="20"/>
          <w:lang w:val="pt-BR"/>
        </w:rPr>
        <w:t xml:space="preserve">aquelas em </w:t>
      </w:r>
      <w:r w:rsidRPr="00781E5E">
        <w:rPr>
          <w:rFonts w:eastAsia="Times New Roman"/>
          <w:sz w:val="20"/>
          <w:szCs w:val="20"/>
          <w:lang w:val="pt-BR"/>
        </w:rPr>
        <w:t>fendas profundas</w:t>
      </w:r>
      <w:r>
        <w:rPr>
          <w:rFonts w:eastAsia="Times New Roman"/>
          <w:sz w:val="20"/>
          <w:szCs w:val="20"/>
          <w:lang w:val="pt-BR"/>
        </w:rPr>
        <w:t>,</w:t>
      </w:r>
      <w:r w:rsidRPr="00781E5E">
        <w:rPr>
          <w:rFonts w:eastAsia="Times New Roman"/>
          <w:sz w:val="20"/>
          <w:szCs w:val="20"/>
          <w:lang w:val="pt-BR"/>
        </w:rPr>
        <w:t xml:space="preserve"> nas algas</w:t>
      </w:r>
      <w:r>
        <w:rPr>
          <w:rFonts w:eastAsia="Times New Roman"/>
          <w:sz w:val="20"/>
          <w:szCs w:val="20"/>
          <w:lang w:val="pt-BR"/>
        </w:rPr>
        <w:t xml:space="preserve"> ou nas poças de maré</w:t>
      </w:r>
      <w:r w:rsidRPr="00781E5E">
        <w:rPr>
          <w:rFonts w:eastAsia="Times New Roman"/>
          <w:sz w:val="20"/>
          <w:szCs w:val="20"/>
          <w:lang w:val="pt-BR"/>
        </w:rPr>
        <w:t>.</w:t>
      </w:r>
      <w:r>
        <w:rPr>
          <w:rFonts w:eastAsia="Times New Roman"/>
          <w:sz w:val="20"/>
          <w:szCs w:val="20"/>
          <w:lang w:val="pt-BR"/>
        </w:rPr>
        <w:t xml:space="preserve"> Os dados coletados foram tabelados, e as diferenças na composição das espécies de moluscos entre as diferentes zonas foram analisadas por meio de PERMANOVA e visualizadas por DCA, com essas análises sendo realizadas no software R, utilizando o pacote ‘vegan’.</w:t>
      </w:r>
    </w:p>
    <w:p w14:paraId="74349C14" w14:textId="77777777" w:rsidR="00B555C8" w:rsidRDefault="00B555C8">
      <w:pPr>
        <w:spacing w:line="240" w:lineRule="auto"/>
        <w:jc w:val="both"/>
        <w:rPr>
          <w:rFonts w:eastAsia="Times New Roman"/>
          <w:b/>
          <w:sz w:val="20"/>
          <w:szCs w:val="20"/>
        </w:rPr>
      </w:pPr>
    </w:p>
    <w:p w14:paraId="2154A434" w14:textId="77777777" w:rsidR="00B555C8" w:rsidRDefault="00A91469">
      <w:pPr>
        <w:spacing w:line="240" w:lineRule="auto"/>
        <w:jc w:val="both"/>
        <w:rPr>
          <w:rFonts w:eastAsia="Times New Roman"/>
          <w:b/>
          <w:sz w:val="20"/>
          <w:szCs w:val="20"/>
        </w:rPr>
      </w:pPr>
      <w:r>
        <w:rPr>
          <w:rFonts w:eastAsia="Times New Roman"/>
          <w:b/>
          <w:sz w:val="20"/>
          <w:szCs w:val="20"/>
        </w:rPr>
        <w:t>RESULTADOS E DISCUSSÃO</w:t>
      </w:r>
    </w:p>
    <w:p w14:paraId="6E9CB694" w14:textId="5957E71C" w:rsidR="00183D1B" w:rsidRDefault="00313393">
      <w:pPr>
        <w:spacing w:line="240" w:lineRule="auto"/>
        <w:ind w:firstLine="567"/>
        <w:jc w:val="both"/>
        <w:rPr>
          <w:sz w:val="20"/>
          <w:szCs w:val="20"/>
          <w:lang w:eastAsia="zh-CN"/>
        </w:rPr>
      </w:pPr>
      <w:r>
        <w:rPr>
          <w:noProof/>
          <w:sz w:val="20"/>
          <w:szCs w:val="20"/>
          <w:lang w:eastAsia="zh-CN"/>
        </w:rPr>
        <w:drawing>
          <wp:anchor distT="0" distB="0" distL="114300" distR="114300" simplePos="0" relativeHeight="251659264" behindDoc="1" locked="0" layoutInCell="1" allowOverlap="1" wp14:anchorId="62F7056B" wp14:editId="5B69D5BD">
            <wp:simplePos x="0" y="0"/>
            <wp:positionH relativeFrom="margin">
              <wp:posOffset>1028700</wp:posOffset>
            </wp:positionH>
            <wp:positionV relativeFrom="paragraph">
              <wp:posOffset>822325</wp:posOffset>
            </wp:positionV>
            <wp:extent cx="3600450" cy="1957705"/>
            <wp:effectExtent l="0" t="0" r="0" b="4445"/>
            <wp:wrapTopAndBottom/>
            <wp:docPr id="7409296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29636" name="Imagem 740929636"/>
                    <pic:cNvPicPr/>
                  </pic:nvPicPr>
                  <pic:blipFill rotWithShape="1">
                    <a:blip r:embed="rId6" cstate="print">
                      <a:extLst>
                        <a:ext uri="{28A0092B-C50C-407E-A947-70E740481C1C}">
                          <a14:useLocalDpi xmlns:a14="http://schemas.microsoft.com/office/drawing/2010/main" val="0"/>
                        </a:ext>
                      </a:extLst>
                    </a:blip>
                    <a:srcRect t="6911" b="418"/>
                    <a:stretch/>
                  </pic:blipFill>
                  <pic:spPr bwMode="auto">
                    <a:xfrm>
                      <a:off x="0" y="0"/>
                      <a:ext cx="3600450" cy="1957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63B4" w:rsidRPr="00183D1B">
        <w:rPr>
          <w:sz w:val="20"/>
          <w:szCs w:val="20"/>
          <w:lang w:eastAsia="zh-CN"/>
        </w:rPr>
        <w:t>Ao todo</w:t>
      </w:r>
      <w:r w:rsidR="000D63B4">
        <w:rPr>
          <w:sz w:val="20"/>
          <w:szCs w:val="20"/>
          <w:lang w:val="pt-BR" w:eastAsia="zh-CN"/>
        </w:rPr>
        <w:t>,</w:t>
      </w:r>
      <w:r w:rsidR="000D63B4" w:rsidRPr="00183D1B">
        <w:rPr>
          <w:sz w:val="20"/>
          <w:szCs w:val="20"/>
          <w:lang w:eastAsia="zh-CN"/>
        </w:rPr>
        <w:t xml:space="preserve"> foram </w:t>
      </w:r>
      <w:r w:rsidR="000D63B4">
        <w:rPr>
          <w:sz w:val="20"/>
          <w:szCs w:val="20"/>
          <w:lang w:val="pt-BR" w:eastAsia="zh-CN"/>
        </w:rPr>
        <w:t>contabilizados</w:t>
      </w:r>
      <w:r w:rsidR="000D63B4" w:rsidRPr="00183D1B">
        <w:rPr>
          <w:sz w:val="20"/>
          <w:szCs w:val="20"/>
          <w:lang w:eastAsia="zh-CN"/>
        </w:rPr>
        <w:t xml:space="preserve"> </w:t>
      </w:r>
      <w:r w:rsidR="000D63B4" w:rsidRPr="002F19F3">
        <w:rPr>
          <w:sz w:val="20"/>
          <w:szCs w:val="20"/>
          <w:lang w:eastAsia="zh-CN"/>
        </w:rPr>
        <w:t>4</w:t>
      </w:r>
      <w:r w:rsidR="000D63B4">
        <w:rPr>
          <w:sz w:val="20"/>
          <w:szCs w:val="20"/>
          <w:lang w:val="pt-BR" w:eastAsia="zh-CN"/>
        </w:rPr>
        <w:t>.</w:t>
      </w:r>
      <w:r w:rsidR="000D63B4" w:rsidRPr="002F19F3">
        <w:rPr>
          <w:sz w:val="20"/>
          <w:szCs w:val="20"/>
          <w:lang w:eastAsia="zh-CN"/>
        </w:rPr>
        <w:t>727</w:t>
      </w:r>
      <w:r w:rsidR="000D63B4">
        <w:rPr>
          <w:sz w:val="20"/>
          <w:szCs w:val="20"/>
          <w:lang w:val="pt-BR" w:eastAsia="zh-CN"/>
        </w:rPr>
        <w:t xml:space="preserve"> indivíduos pertencentes a 19</w:t>
      </w:r>
      <w:r w:rsidR="000D63B4" w:rsidRPr="00183D1B">
        <w:rPr>
          <w:sz w:val="20"/>
          <w:szCs w:val="20"/>
          <w:lang w:eastAsia="zh-CN"/>
        </w:rPr>
        <w:t xml:space="preserve"> espécies</w:t>
      </w:r>
      <w:r w:rsidR="000D63B4">
        <w:rPr>
          <w:sz w:val="20"/>
          <w:szCs w:val="20"/>
          <w:lang w:val="pt-BR" w:eastAsia="zh-CN"/>
        </w:rPr>
        <w:t xml:space="preserve"> (Fig. 1) </w:t>
      </w:r>
      <w:r w:rsidR="000D63B4" w:rsidRPr="00183D1B">
        <w:rPr>
          <w:sz w:val="20"/>
          <w:szCs w:val="20"/>
          <w:lang w:eastAsia="zh-CN"/>
        </w:rPr>
        <w:t>d</w:t>
      </w:r>
      <w:r w:rsidR="000D63B4">
        <w:rPr>
          <w:sz w:val="20"/>
          <w:szCs w:val="20"/>
          <w:lang w:val="pt-BR" w:eastAsia="zh-CN"/>
        </w:rPr>
        <w:t>o Filo</w:t>
      </w:r>
      <w:r w:rsidR="000D63B4" w:rsidRPr="00183D1B">
        <w:rPr>
          <w:sz w:val="20"/>
          <w:szCs w:val="20"/>
          <w:lang w:eastAsia="zh-CN"/>
        </w:rPr>
        <w:t xml:space="preserve"> </w:t>
      </w:r>
      <w:r w:rsidR="000D63B4">
        <w:rPr>
          <w:sz w:val="20"/>
          <w:szCs w:val="20"/>
          <w:lang w:val="pt-BR" w:eastAsia="zh-CN"/>
        </w:rPr>
        <w:t>Mollusca, distribuídos nas classes Gastropoda (14 sp., 4402 ind.), Bivalvia (4 sp., 324) e Polyplacophora (1 sp., 1 ind.).</w:t>
      </w:r>
      <w:r w:rsidR="000D63B4" w:rsidRPr="002F19F3">
        <w:rPr>
          <w:sz w:val="20"/>
          <w:szCs w:val="20"/>
          <w:lang w:val="pt-BR" w:eastAsia="zh-CN"/>
        </w:rPr>
        <w:t xml:space="preserve"> </w:t>
      </w:r>
      <w:r w:rsidR="000D63B4">
        <w:rPr>
          <w:sz w:val="20"/>
          <w:szCs w:val="20"/>
          <w:lang w:val="pt-BR" w:eastAsia="zh-CN"/>
        </w:rPr>
        <w:t>Q</w:t>
      </w:r>
      <w:r w:rsidR="000D63B4" w:rsidRPr="002F19F3">
        <w:rPr>
          <w:sz w:val="20"/>
          <w:szCs w:val="20"/>
          <w:lang w:val="pt-BR" w:eastAsia="zh-CN"/>
        </w:rPr>
        <w:t xml:space="preserve">uatro </w:t>
      </w:r>
      <w:r w:rsidR="000D63B4">
        <w:rPr>
          <w:sz w:val="20"/>
          <w:szCs w:val="20"/>
          <w:lang w:val="pt-BR" w:eastAsia="zh-CN"/>
        </w:rPr>
        <w:t>espécies</w:t>
      </w:r>
      <w:r w:rsidR="000D63B4" w:rsidRPr="002F19F3">
        <w:rPr>
          <w:sz w:val="20"/>
          <w:szCs w:val="20"/>
          <w:lang w:val="pt-BR" w:eastAsia="zh-CN"/>
        </w:rPr>
        <w:t xml:space="preserve"> apresenta</w:t>
      </w:r>
      <w:r w:rsidR="000D63B4">
        <w:rPr>
          <w:sz w:val="20"/>
          <w:szCs w:val="20"/>
          <w:lang w:val="pt-BR" w:eastAsia="zh-CN"/>
        </w:rPr>
        <w:t>ram</w:t>
      </w:r>
      <w:r w:rsidR="000D63B4" w:rsidRPr="002F19F3">
        <w:rPr>
          <w:sz w:val="20"/>
          <w:szCs w:val="20"/>
          <w:lang w:val="pt-BR" w:eastAsia="zh-CN"/>
        </w:rPr>
        <w:t xml:space="preserve"> elevada abundância</w:t>
      </w:r>
      <w:r w:rsidR="000D63B4">
        <w:rPr>
          <w:sz w:val="20"/>
          <w:szCs w:val="20"/>
          <w:lang w:val="pt-BR" w:eastAsia="zh-CN"/>
        </w:rPr>
        <w:t xml:space="preserve"> em relação às demais</w:t>
      </w:r>
      <w:r w:rsidR="000D63B4" w:rsidRPr="002F19F3">
        <w:rPr>
          <w:sz w:val="20"/>
          <w:szCs w:val="20"/>
          <w:lang w:val="pt-BR" w:eastAsia="zh-CN"/>
        </w:rPr>
        <w:t xml:space="preserve">, a saber: </w:t>
      </w:r>
      <w:r w:rsidR="000D63B4" w:rsidRPr="007633CE">
        <w:rPr>
          <w:i/>
          <w:iCs/>
          <w:sz w:val="20"/>
          <w:szCs w:val="20"/>
          <w:lang w:val="pt-BR" w:eastAsia="zh-CN"/>
        </w:rPr>
        <w:t xml:space="preserve">Echinolittorina lineolata </w:t>
      </w:r>
      <w:r w:rsidR="000D63B4" w:rsidRPr="007633CE">
        <w:rPr>
          <w:sz w:val="20"/>
          <w:szCs w:val="20"/>
          <w:lang w:val="pt-BR" w:eastAsia="zh-CN"/>
        </w:rPr>
        <w:t>(d'Orbigny, 1840)</w:t>
      </w:r>
      <w:r w:rsidR="000D63B4" w:rsidRPr="002F19F3">
        <w:rPr>
          <w:sz w:val="20"/>
          <w:szCs w:val="20"/>
          <w:lang w:val="pt-BR" w:eastAsia="zh-CN"/>
        </w:rPr>
        <w:t xml:space="preserve">, </w:t>
      </w:r>
      <w:r w:rsidR="000D63B4" w:rsidRPr="007633CE">
        <w:rPr>
          <w:i/>
          <w:iCs/>
          <w:sz w:val="20"/>
          <w:szCs w:val="20"/>
          <w:lang w:val="pt-BR" w:eastAsia="zh-CN"/>
        </w:rPr>
        <w:t xml:space="preserve">Siphonaria pectinata </w:t>
      </w:r>
      <w:r w:rsidR="000D63B4" w:rsidRPr="007633CE">
        <w:rPr>
          <w:sz w:val="20"/>
          <w:szCs w:val="20"/>
          <w:lang w:val="pt-BR" w:eastAsia="zh-CN"/>
        </w:rPr>
        <w:t>(Linnaeus, 1758)</w:t>
      </w:r>
      <w:r w:rsidR="000D63B4" w:rsidRPr="002F19F3">
        <w:rPr>
          <w:sz w:val="20"/>
          <w:szCs w:val="20"/>
          <w:lang w:val="pt-BR" w:eastAsia="zh-CN"/>
        </w:rPr>
        <w:t xml:space="preserve">, </w:t>
      </w:r>
      <w:r w:rsidR="000D63B4" w:rsidRPr="007633CE">
        <w:rPr>
          <w:i/>
          <w:iCs/>
          <w:sz w:val="20"/>
          <w:szCs w:val="20"/>
          <w:lang w:val="pt-BR" w:eastAsia="zh-CN"/>
        </w:rPr>
        <w:t xml:space="preserve">Nerita fulgurans </w:t>
      </w:r>
      <w:r w:rsidR="000D63B4" w:rsidRPr="007633CE">
        <w:rPr>
          <w:sz w:val="20"/>
          <w:szCs w:val="20"/>
          <w:lang w:val="pt-BR" w:eastAsia="zh-CN"/>
        </w:rPr>
        <w:t>Gmelin, 1791</w:t>
      </w:r>
      <w:r w:rsidR="000D63B4" w:rsidRPr="007633CE">
        <w:rPr>
          <w:i/>
          <w:iCs/>
          <w:sz w:val="20"/>
          <w:szCs w:val="20"/>
          <w:lang w:val="pt-BR" w:eastAsia="zh-CN"/>
        </w:rPr>
        <w:t xml:space="preserve"> </w:t>
      </w:r>
      <w:r w:rsidR="000D63B4" w:rsidRPr="002F19F3">
        <w:rPr>
          <w:sz w:val="20"/>
          <w:szCs w:val="20"/>
          <w:lang w:val="pt-BR" w:eastAsia="zh-CN"/>
        </w:rPr>
        <w:t xml:space="preserve">e </w:t>
      </w:r>
      <w:r w:rsidR="000D63B4" w:rsidRPr="007633CE">
        <w:rPr>
          <w:i/>
          <w:iCs/>
          <w:sz w:val="20"/>
          <w:szCs w:val="20"/>
          <w:lang w:val="pt-BR" w:eastAsia="zh-CN"/>
        </w:rPr>
        <w:t xml:space="preserve">Brachidontes exustus </w:t>
      </w:r>
      <w:r w:rsidR="000D63B4" w:rsidRPr="007633CE">
        <w:rPr>
          <w:sz w:val="20"/>
          <w:szCs w:val="20"/>
          <w:lang w:val="pt-BR" w:eastAsia="zh-CN"/>
        </w:rPr>
        <w:t>(Linnaeus, 1758)</w:t>
      </w:r>
      <w:r w:rsidR="000D63B4" w:rsidRPr="00183D1B">
        <w:rPr>
          <w:sz w:val="20"/>
          <w:szCs w:val="20"/>
          <w:lang w:eastAsia="zh-CN"/>
        </w:rPr>
        <w:t>.</w:t>
      </w:r>
    </w:p>
    <w:p w14:paraId="4FA673EE" w14:textId="2A6AAC12" w:rsidR="00804D28" w:rsidRDefault="00804D28">
      <w:pPr>
        <w:spacing w:line="240" w:lineRule="auto"/>
        <w:ind w:firstLine="567"/>
        <w:jc w:val="both"/>
        <w:rPr>
          <w:sz w:val="20"/>
          <w:szCs w:val="20"/>
          <w:lang w:eastAsia="zh-CN"/>
        </w:rPr>
      </w:pPr>
    </w:p>
    <w:p w14:paraId="7CE2C486" w14:textId="48FE908F" w:rsidR="00CF7AD0" w:rsidRDefault="00901996" w:rsidP="00901996">
      <w:pPr>
        <w:spacing w:line="240" w:lineRule="auto"/>
        <w:ind w:firstLine="567"/>
        <w:jc w:val="center"/>
        <w:rPr>
          <w:sz w:val="20"/>
          <w:szCs w:val="20"/>
          <w:lang w:eastAsia="zh-CN"/>
        </w:rPr>
      </w:pPr>
      <w:r>
        <w:rPr>
          <w:rFonts w:eastAsia="Times New Roman"/>
          <w:sz w:val="20"/>
          <w:szCs w:val="20"/>
        </w:rPr>
        <w:t xml:space="preserve">Figura 1. </w:t>
      </w:r>
      <w:r w:rsidR="00797E54">
        <w:rPr>
          <w:rFonts w:eastAsia="Times New Roman"/>
          <w:sz w:val="20"/>
          <w:szCs w:val="20"/>
          <w:lang w:val="pt-BR"/>
        </w:rPr>
        <w:t>A</w:t>
      </w:r>
      <w:r w:rsidRPr="00901996">
        <w:rPr>
          <w:rFonts w:eastAsia="Times New Roman"/>
          <w:sz w:val="20"/>
          <w:szCs w:val="20"/>
        </w:rPr>
        <w:t xml:space="preserve">bundância </w:t>
      </w:r>
      <w:r w:rsidR="00797E54">
        <w:rPr>
          <w:rFonts w:eastAsia="Times New Roman"/>
          <w:sz w:val="20"/>
          <w:szCs w:val="20"/>
          <w:lang w:val="pt-BR"/>
        </w:rPr>
        <w:t>relativa</w:t>
      </w:r>
      <w:r w:rsidR="005D220F">
        <w:rPr>
          <w:rFonts w:eastAsia="Times New Roman"/>
          <w:sz w:val="20"/>
          <w:szCs w:val="20"/>
          <w:lang w:val="pt-BR"/>
        </w:rPr>
        <w:t xml:space="preserve"> </w:t>
      </w:r>
      <w:r w:rsidR="00797E54">
        <w:rPr>
          <w:rFonts w:eastAsia="Times New Roman"/>
          <w:sz w:val="20"/>
          <w:szCs w:val="20"/>
          <w:lang w:val="pt-BR"/>
        </w:rPr>
        <w:t>de</w:t>
      </w:r>
      <w:r w:rsidRPr="00901996">
        <w:rPr>
          <w:rFonts w:eastAsia="Times New Roman"/>
          <w:sz w:val="20"/>
          <w:szCs w:val="20"/>
        </w:rPr>
        <w:t xml:space="preserve"> espécies </w:t>
      </w:r>
      <w:r w:rsidR="00797E54">
        <w:rPr>
          <w:rFonts w:eastAsia="Times New Roman"/>
          <w:sz w:val="20"/>
          <w:szCs w:val="20"/>
          <w:lang w:val="pt-BR"/>
        </w:rPr>
        <w:t xml:space="preserve">de moluscos </w:t>
      </w:r>
      <w:r w:rsidRPr="00901996">
        <w:rPr>
          <w:rFonts w:eastAsia="Times New Roman"/>
          <w:sz w:val="20"/>
          <w:szCs w:val="20"/>
        </w:rPr>
        <w:t>amostrada</w:t>
      </w:r>
      <w:r w:rsidR="00797E54">
        <w:rPr>
          <w:rFonts w:eastAsia="Times New Roman"/>
          <w:sz w:val="20"/>
          <w:szCs w:val="20"/>
          <w:lang w:val="pt-BR"/>
        </w:rPr>
        <w:t>s</w:t>
      </w:r>
      <w:r w:rsidRPr="00901996">
        <w:rPr>
          <w:rFonts w:eastAsia="Times New Roman"/>
          <w:sz w:val="20"/>
          <w:szCs w:val="20"/>
        </w:rPr>
        <w:t xml:space="preserve"> n</w:t>
      </w:r>
      <w:r w:rsidR="00797E54">
        <w:rPr>
          <w:rFonts w:eastAsia="Times New Roman"/>
          <w:sz w:val="20"/>
          <w:szCs w:val="20"/>
          <w:lang w:val="pt-BR"/>
        </w:rPr>
        <w:t>o recife da</w:t>
      </w:r>
      <w:r w:rsidRPr="00901996">
        <w:rPr>
          <w:rFonts w:eastAsia="Times New Roman"/>
          <w:sz w:val="20"/>
          <w:szCs w:val="20"/>
        </w:rPr>
        <w:t xml:space="preserve"> </w:t>
      </w:r>
      <w:r w:rsidR="00797E54">
        <w:rPr>
          <w:rFonts w:eastAsia="Times New Roman"/>
          <w:sz w:val="20"/>
          <w:szCs w:val="20"/>
          <w:lang w:val="pt-BR"/>
        </w:rPr>
        <w:t>p</w:t>
      </w:r>
      <w:r w:rsidRPr="00901996">
        <w:rPr>
          <w:rFonts w:eastAsia="Times New Roman"/>
          <w:sz w:val="20"/>
          <w:szCs w:val="20"/>
        </w:rPr>
        <w:t>raia do Coqueiro</w:t>
      </w:r>
      <w:r w:rsidR="00797E54">
        <w:rPr>
          <w:rFonts w:eastAsia="Times New Roman"/>
          <w:sz w:val="20"/>
          <w:szCs w:val="20"/>
          <w:lang w:val="pt-BR"/>
        </w:rPr>
        <w:t>, estado do Piauí, Brasil</w:t>
      </w:r>
      <w:r>
        <w:rPr>
          <w:rFonts w:eastAsia="Times New Roman"/>
          <w:sz w:val="20"/>
          <w:szCs w:val="20"/>
        </w:rPr>
        <w:t>.</w:t>
      </w:r>
    </w:p>
    <w:p w14:paraId="14B49544" w14:textId="5B8A573C" w:rsidR="00901996" w:rsidRDefault="00901996" w:rsidP="007503C7">
      <w:pPr>
        <w:spacing w:line="240" w:lineRule="auto"/>
        <w:jc w:val="both"/>
        <w:rPr>
          <w:sz w:val="20"/>
          <w:szCs w:val="20"/>
          <w:lang w:val="pt-BR" w:eastAsia="zh-CN"/>
        </w:rPr>
      </w:pPr>
    </w:p>
    <w:p w14:paraId="16F3CA2F" w14:textId="1155912D" w:rsidR="000D63B4" w:rsidRDefault="000D63B4" w:rsidP="000D63B4">
      <w:pPr>
        <w:spacing w:line="240" w:lineRule="auto"/>
        <w:ind w:firstLine="567"/>
        <w:jc w:val="both"/>
        <w:rPr>
          <w:sz w:val="20"/>
          <w:szCs w:val="20"/>
          <w:lang w:val="pt-BR" w:eastAsia="zh-CN"/>
        </w:rPr>
      </w:pPr>
      <w:r>
        <w:rPr>
          <w:sz w:val="20"/>
          <w:szCs w:val="20"/>
          <w:lang w:val="pt-BR" w:eastAsia="zh-CN"/>
        </w:rPr>
        <w:t>A análise por</w:t>
      </w:r>
      <w:r w:rsidRPr="002F19F3">
        <w:rPr>
          <w:sz w:val="20"/>
          <w:szCs w:val="20"/>
          <w:lang w:eastAsia="zh-CN"/>
        </w:rPr>
        <w:t xml:space="preserve"> PERMANOVA indicou que houve diferença na composição de espécies da comunidade amostrada entre </w:t>
      </w:r>
      <w:r>
        <w:rPr>
          <w:sz w:val="20"/>
          <w:szCs w:val="20"/>
          <w:lang w:val="pt-BR" w:eastAsia="zh-CN"/>
        </w:rPr>
        <w:t>as três</w:t>
      </w:r>
      <w:r w:rsidRPr="002F19F3">
        <w:rPr>
          <w:sz w:val="20"/>
          <w:szCs w:val="20"/>
          <w:lang w:eastAsia="zh-CN"/>
        </w:rPr>
        <w:t xml:space="preserve"> zonas</w:t>
      </w:r>
      <w:r>
        <w:rPr>
          <w:sz w:val="20"/>
          <w:szCs w:val="20"/>
          <w:lang w:val="pt-BR" w:eastAsia="zh-CN"/>
        </w:rPr>
        <w:t xml:space="preserve"> de ambos os lados do recife (F</w:t>
      </w:r>
      <w:r w:rsidRPr="00155FFB">
        <w:rPr>
          <w:sz w:val="20"/>
          <w:szCs w:val="20"/>
          <w:vertAlign w:val="subscript"/>
          <w:lang w:val="pt-BR" w:eastAsia="zh-CN"/>
        </w:rPr>
        <w:t xml:space="preserve">2,57 </w:t>
      </w:r>
      <w:r>
        <w:rPr>
          <w:sz w:val="20"/>
          <w:szCs w:val="20"/>
          <w:lang w:val="pt-BR" w:eastAsia="zh-CN"/>
        </w:rPr>
        <w:t>= 25,7, p &lt; 0.001)</w:t>
      </w:r>
      <w:r w:rsidRPr="002F19F3">
        <w:rPr>
          <w:sz w:val="20"/>
          <w:szCs w:val="20"/>
          <w:lang w:eastAsia="zh-CN"/>
        </w:rPr>
        <w:t xml:space="preserve">. </w:t>
      </w:r>
      <w:r>
        <w:rPr>
          <w:sz w:val="20"/>
          <w:szCs w:val="20"/>
          <w:lang w:val="pt-BR" w:eastAsia="zh-CN"/>
        </w:rPr>
        <w:t xml:space="preserve">Essa zonação explicou 47,4% das variações observadas, sugerindo que esse é um fator importante para a estrutura da comunidade. A DCA, por sua vez, apontou que a zona superior (dominada por cracas) é a mais distinta do recife, possuindo uma composição característica e menor variabilidade espacial entre as rochas. As zonas inferior e média, por sua vez, apesar de ainda distintas entre si, apresentam maior variabilidade e superposição. </w:t>
      </w:r>
    </w:p>
    <w:p w14:paraId="02360AF0" w14:textId="0219DF42" w:rsidR="000A5641" w:rsidRPr="000A5641" w:rsidRDefault="000D63B4" w:rsidP="000D63B4">
      <w:pPr>
        <w:spacing w:line="240" w:lineRule="auto"/>
        <w:jc w:val="both"/>
        <w:rPr>
          <w:sz w:val="20"/>
          <w:szCs w:val="20"/>
          <w:lang w:val="pt-BR" w:eastAsia="zh-CN"/>
        </w:rPr>
      </w:pPr>
      <w:r>
        <w:rPr>
          <w:sz w:val="20"/>
          <w:szCs w:val="20"/>
          <w:lang w:eastAsia="zh-CN"/>
        </w:rPr>
        <w:tab/>
      </w:r>
      <w:r>
        <w:rPr>
          <w:sz w:val="20"/>
          <w:szCs w:val="20"/>
          <w:lang w:val="pt-BR" w:eastAsia="zh-CN"/>
        </w:rPr>
        <w:t xml:space="preserve">Das quatro espécies de moluscos mais abundantes, </w:t>
      </w:r>
      <w:r w:rsidRPr="00542671">
        <w:rPr>
          <w:i/>
          <w:iCs/>
          <w:sz w:val="20"/>
          <w:szCs w:val="20"/>
          <w:lang w:val="pt-BR" w:eastAsia="zh-CN"/>
        </w:rPr>
        <w:t>E. lineolata</w:t>
      </w:r>
      <w:r>
        <w:rPr>
          <w:sz w:val="20"/>
          <w:szCs w:val="20"/>
          <w:lang w:val="pt-BR" w:eastAsia="zh-CN"/>
        </w:rPr>
        <w:t xml:space="preserve"> e </w:t>
      </w:r>
      <w:r w:rsidRPr="00542671">
        <w:rPr>
          <w:i/>
          <w:iCs/>
          <w:sz w:val="20"/>
          <w:szCs w:val="20"/>
          <w:lang w:val="pt-BR" w:eastAsia="zh-CN"/>
        </w:rPr>
        <w:t>B. exustus</w:t>
      </w:r>
      <w:r>
        <w:rPr>
          <w:sz w:val="20"/>
          <w:szCs w:val="20"/>
          <w:lang w:val="pt-BR" w:eastAsia="zh-CN"/>
        </w:rPr>
        <w:t xml:space="preserve"> foram dominantes nas zonas superiores do recife, enquanto </w:t>
      </w:r>
      <w:r w:rsidRPr="00542671">
        <w:rPr>
          <w:i/>
          <w:iCs/>
          <w:sz w:val="20"/>
          <w:szCs w:val="20"/>
          <w:lang w:val="pt-BR" w:eastAsia="zh-CN"/>
        </w:rPr>
        <w:t>S. pectinata</w:t>
      </w:r>
      <w:r>
        <w:rPr>
          <w:sz w:val="20"/>
          <w:szCs w:val="20"/>
          <w:lang w:val="pt-BR" w:eastAsia="zh-CN"/>
        </w:rPr>
        <w:t xml:space="preserve"> foi mais numerosa nos estratos inferiores. Por sua vez, </w:t>
      </w:r>
      <w:r w:rsidRPr="00FE7CD9">
        <w:rPr>
          <w:i/>
          <w:iCs/>
          <w:sz w:val="20"/>
          <w:szCs w:val="20"/>
          <w:lang w:val="pt-BR" w:eastAsia="zh-CN"/>
        </w:rPr>
        <w:t>N. fulgurans</w:t>
      </w:r>
      <w:r>
        <w:rPr>
          <w:sz w:val="20"/>
          <w:szCs w:val="20"/>
          <w:lang w:val="pt-BR" w:eastAsia="zh-CN"/>
        </w:rPr>
        <w:t xml:space="preserve"> se mostrou mais amplamente distribuída nas três áreas, porém com uma tendência de maior abundância também nas zonas superiores. Padrões de distribuição semelhantes, sobretudo em relação a </w:t>
      </w:r>
      <w:r w:rsidRPr="006B0085">
        <w:rPr>
          <w:i/>
          <w:iCs/>
          <w:sz w:val="20"/>
          <w:szCs w:val="20"/>
          <w:lang w:val="pt-BR" w:eastAsia="zh-CN"/>
        </w:rPr>
        <w:t>E. lineolata</w:t>
      </w:r>
      <w:r>
        <w:rPr>
          <w:sz w:val="20"/>
          <w:szCs w:val="20"/>
          <w:lang w:val="pt-BR" w:eastAsia="zh-CN"/>
        </w:rPr>
        <w:t xml:space="preserve"> e </w:t>
      </w:r>
      <w:r w:rsidRPr="006B0085">
        <w:rPr>
          <w:i/>
          <w:iCs/>
          <w:sz w:val="20"/>
          <w:szCs w:val="20"/>
          <w:lang w:val="pt-BR" w:eastAsia="zh-CN"/>
        </w:rPr>
        <w:t>B. exustus</w:t>
      </w:r>
      <w:r>
        <w:rPr>
          <w:i/>
          <w:iCs/>
          <w:sz w:val="20"/>
          <w:szCs w:val="20"/>
          <w:lang w:val="pt-BR" w:eastAsia="zh-CN"/>
        </w:rPr>
        <w:t>,</w:t>
      </w:r>
      <w:r>
        <w:rPr>
          <w:sz w:val="20"/>
          <w:szCs w:val="20"/>
          <w:lang w:val="pt-BR" w:eastAsia="zh-CN"/>
        </w:rPr>
        <w:t xml:space="preserve"> foram relatados em estudos anteriores sobre recifes de arenito brasileiros, o que indica uma tendência regional </w:t>
      </w:r>
      <w:r w:rsidRPr="000A5641">
        <w:rPr>
          <w:sz w:val="20"/>
          <w:szCs w:val="20"/>
          <w:lang w:val="pt-BR" w:eastAsia="zh-CN"/>
        </w:rPr>
        <w:t>(Miloslavich et al., 2016; Souza et al., 2020)</w:t>
      </w:r>
      <w:r>
        <w:rPr>
          <w:sz w:val="20"/>
          <w:szCs w:val="20"/>
          <w:lang w:val="pt-BR" w:eastAsia="zh-CN"/>
        </w:rPr>
        <w:t xml:space="preserve">. Porém, outros esquemas de zonação também foram registrados </w:t>
      </w:r>
      <w:r w:rsidRPr="000A5641">
        <w:rPr>
          <w:sz w:val="20"/>
          <w:szCs w:val="20"/>
          <w:lang w:val="pt-BR" w:eastAsia="zh-CN"/>
        </w:rPr>
        <w:t>(Veras et al., 2013; Menezes, 2019)</w:t>
      </w:r>
      <w:r>
        <w:rPr>
          <w:sz w:val="20"/>
          <w:szCs w:val="20"/>
          <w:lang w:val="pt-BR" w:eastAsia="zh-CN"/>
        </w:rPr>
        <w:t>, o que sugere que fatores locais de cada recife influenciam de forma complexa a ocorrência e identidade das espécies dominantes em cada zona.</w:t>
      </w:r>
      <w:r w:rsidR="0096387D">
        <w:rPr>
          <w:sz w:val="20"/>
          <w:szCs w:val="20"/>
          <w:lang w:val="pt-BR" w:eastAsia="zh-CN"/>
        </w:rPr>
        <w:t xml:space="preserve"> </w:t>
      </w:r>
    </w:p>
    <w:p w14:paraId="1744FF05" w14:textId="77777777" w:rsidR="00325252" w:rsidRDefault="00325252" w:rsidP="00E7172E">
      <w:pPr>
        <w:spacing w:line="240" w:lineRule="auto"/>
        <w:jc w:val="both"/>
        <w:rPr>
          <w:b/>
          <w:sz w:val="20"/>
          <w:szCs w:val="20"/>
          <w:lang w:eastAsia="zh-CN"/>
        </w:rPr>
      </w:pPr>
    </w:p>
    <w:p w14:paraId="079D8B7E" w14:textId="74270057" w:rsidR="00E7172E" w:rsidRDefault="00A91469" w:rsidP="00E7172E">
      <w:pPr>
        <w:spacing w:line="240" w:lineRule="auto"/>
        <w:jc w:val="both"/>
        <w:rPr>
          <w:b/>
          <w:sz w:val="20"/>
          <w:szCs w:val="20"/>
          <w:lang w:eastAsia="zh-CN"/>
        </w:rPr>
      </w:pPr>
      <w:r>
        <w:rPr>
          <w:rFonts w:eastAsia="Times New Roman"/>
          <w:b/>
          <w:sz w:val="20"/>
          <w:szCs w:val="20"/>
        </w:rPr>
        <w:t>CONCLUSÕES</w:t>
      </w:r>
    </w:p>
    <w:p w14:paraId="6E763D73" w14:textId="3EABFE54" w:rsidR="00B555C8" w:rsidRPr="00924132" w:rsidRDefault="00924132" w:rsidP="00924132">
      <w:pPr>
        <w:spacing w:line="240" w:lineRule="auto"/>
        <w:ind w:firstLine="720"/>
        <w:jc w:val="both"/>
        <w:rPr>
          <w:sz w:val="20"/>
          <w:szCs w:val="20"/>
          <w:lang w:eastAsia="zh-CN"/>
        </w:rPr>
      </w:pPr>
      <w:r>
        <w:rPr>
          <w:rFonts w:eastAsia="Times New Roman"/>
          <w:sz w:val="20"/>
          <w:szCs w:val="20"/>
          <w:lang w:val="pt-BR"/>
        </w:rPr>
        <w:t xml:space="preserve">A malacofauna do recife estudado apresentou distinta zonação vertical, acompanhando o gradiente de exposição ao ar nas marés baixas. O padrão observado parece ser comum em recifes de arenito da região tropical do Brasil, com o bivalve </w:t>
      </w:r>
      <w:r w:rsidRPr="00286434">
        <w:rPr>
          <w:rFonts w:eastAsia="Times New Roman"/>
          <w:i/>
          <w:iCs/>
          <w:sz w:val="20"/>
          <w:szCs w:val="20"/>
          <w:lang w:val="pt-BR"/>
        </w:rPr>
        <w:t>B</w:t>
      </w:r>
      <w:r>
        <w:rPr>
          <w:rFonts w:eastAsia="Times New Roman"/>
          <w:i/>
          <w:iCs/>
          <w:sz w:val="20"/>
          <w:szCs w:val="20"/>
          <w:lang w:val="pt-BR"/>
        </w:rPr>
        <w:t>.</w:t>
      </w:r>
      <w:r w:rsidRPr="00286434">
        <w:rPr>
          <w:rFonts w:eastAsia="Times New Roman"/>
          <w:i/>
          <w:iCs/>
          <w:sz w:val="20"/>
          <w:szCs w:val="20"/>
          <w:lang w:val="pt-BR"/>
        </w:rPr>
        <w:t xml:space="preserve"> exustus</w:t>
      </w:r>
      <w:r>
        <w:rPr>
          <w:rFonts w:eastAsia="Times New Roman"/>
          <w:sz w:val="20"/>
          <w:szCs w:val="20"/>
          <w:lang w:val="pt-BR"/>
        </w:rPr>
        <w:t xml:space="preserve"> e o gastrópode </w:t>
      </w:r>
      <w:r w:rsidRPr="00286434">
        <w:rPr>
          <w:rFonts w:eastAsia="Times New Roman"/>
          <w:i/>
          <w:iCs/>
          <w:sz w:val="20"/>
          <w:szCs w:val="20"/>
          <w:lang w:val="pt-BR"/>
        </w:rPr>
        <w:t>E</w:t>
      </w:r>
      <w:r>
        <w:rPr>
          <w:rFonts w:eastAsia="Times New Roman"/>
          <w:i/>
          <w:iCs/>
          <w:sz w:val="20"/>
          <w:szCs w:val="20"/>
          <w:lang w:val="pt-BR"/>
        </w:rPr>
        <w:t>.</w:t>
      </w:r>
      <w:r w:rsidRPr="00286434">
        <w:rPr>
          <w:rFonts w:eastAsia="Times New Roman"/>
          <w:i/>
          <w:iCs/>
          <w:sz w:val="20"/>
          <w:szCs w:val="20"/>
          <w:lang w:val="pt-BR"/>
        </w:rPr>
        <w:t xml:space="preserve"> lineolata</w:t>
      </w:r>
      <w:r>
        <w:rPr>
          <w:rFonts w:eastAsia="Times New Roman"/>
          <w:sz w:val="20"/>
          <w:szCs w:val="20"/>
          <w:lang w:val="pt-BR"/>
        </w:rPr>
        <w:t xml:space="preserve"> dominando os trechos superiores do recife. São necessários novos estudos para avaliar os fatores que contribuem para essa zonação (ex. iluminação, temperatura, dessecação, competição, etc.), os papeis ecológicos que os moluscos desempenham em cada um dos estratos recifais, bem como descrever eventuais padrões de distribuição das espécies mais raras.</w:t>
      </w:r>
    </w:p>
    <w:p w14:paraId="710FBDA0" w14:textId="77777777" w:rsidR="0013037F" w:rsidRPr="0013037F" w:rsidRDefault="0013037F" w:rsidP="00E7172E">
      <w:pPr>
        <w:spacing w:line="240" w:lineRule="auto"/>
        <w:ind w:firstLine="720"/>
        <w:jc w:val="both"/>
        <w:rPr>
          <w:b/>
          <w:sz w:val="20"/>
          <w:szCs w:val="20"/>
          <w:lang w:eastAsia="zh-CN"/>
        </w:rPr>
      </w:pPr>
    </w:p>
    <w:p w14:paraId="49205099" w14:textId="78863ADD" w:rsidR="00B555C8" w:rsidRDefault="00B555C8">
      <w:pPr>
        <w:spacing w:line="240" w:lineRule="auto"/>
        <w:ind w:firstLine="567"/>
        <w:jc w:val="both"/>
        <w:rPr>
          <w:rFonts w:eastAsia="Times New Roman"/>
          <w:sz w:val="20"/>
          <w:szCs w:val="20"/>
        </w:rPr>
      </w:pPr>
    </w:p>
    <w:p w14:paraId="77C0E61B" w14:textId="3B3D3D44" w:rsidR="00B555C8" w:rsidRDefault="00A91469">
      <w:pPr>
        <w:spacing w:line="240" w:lineRule="auto"/>
        <w:jc w:val="both"/>
        <w:rPr>
          <w:rFonts w:eastAsia="Times New Roman"/>
          <w:b/>
          <w:sz w:val="20"/>
          <w:szCs w:val="20"/>
        </w:rPr>
      </w:pPr>
      <w:r>
        <w:rPr>
          <w:rFonts w:eastAsia="Times New Roman"/>
          <w:b/>
          <w:sz w:val="20"/>
          <w:szCs w:val="20"/>
        </w:rPr>
        <w:t xml:space="preserve">REFERÊNCIAS </w:t>
      </w:r>
    </w:p>
    <w:p w14:paraId="163EDA3C" w14:textId="5BC07BDC" w:rsidR="00233DBC" w:rsidRDefault="00382031">
      <w:pPr>
        <w:spacing w:line="240" w:lineRule="auto"/>
        <w:jc w:val="both"/>
        <w:rPr>
          <w:sz w:val="20"/>
          <w:szCs w:val="20"/>
          <w:lang w:eastAsia="zh-CN"/>
        </w:rPr>
      </w:pPr>
      <w:r w:rsidRPr="00233DBC">
        <w:rPr>
          <w:sz w:val="20"/>
          <w:szCs w:val="20"/>
          <w:lang w:eastAsia="zh-CN"/>
        </w:rPr>
        <w:t xml:space="preserve">Baptista, E. M. </w:t>
      </w:r>
      <w:r w:rsidR="00233DBC" w:rsidRPr="00233DBC">
        <w:rPr>
          <w:sz w:val="20"/>
          <w:szCs w:val="20"/>
          <w:lang w:eastAsia="zh-CN"/>
        </w:rPr>
        <w:t xml:space="preserve">D. C. </w:t>
      </w:r>
      <w:r w:rsidR="00233DBC">
        <w:rPr>
          <w:sz w:val="20"/>
          <w:szCs w:val="20"/>
          <w:lang w:val="pt-BR" w:eastAsia="zh-CN"/>
        </w:rPr>
        <w:t>2021.</w:t>
      </w:r>
      <w:r w:rsidR="00233DBC" w:rsidRPr="00233DBC">
        <w:rPr>
          <w:sz w:val="20"/>
          <w:szCs w:val="20"/>
          <w:lang w:eastAsia="zh-CN"/>
        </w:rPr>
        <w:t>Caracterização e importância ecológica e econômica dos recifes da zona costeira do estado do Piauí. Geografia: Publicações Avulsas, 3</w:t>
      </w:r>
      <w:r w:rsidR="00233DBC">
        <w:rPr>
          <w:sz w:val="20"/>
          <w:szCs w:val="20"/>
          <w:lang w:val="pt-BR" w:eastAsia="zh-CN"/>
        </w:rPr>
        <w:t xml:space="preserve"> (2): </w:t>
      </w:r>
      <w:r w:rsidR="00233DBC" w:rsidRPr="00233DBC">
        <w:rPr>
          <w:sz w:val="20"/>
          <w:szCs w:val="20"/>
          <w:lang w:eastAsia="zh-CN"/>
        </w:rPr>
        <w:t xml:space="preserve"> 225–250.</w:t>
      </w:r>
    </w:p>
    <w:p w14:paraId="4DB81074" w14:textId="5D7D9A9F" w:rsidR="00233DBC" w:rsidRDefault="00233DBC">
      <w:pPr>
        <w:spacing w:line="240" w:lineRule="auto"/>
        <w:jc w:val="both"/>
        <w:rPr>
          <w:sz w:val="20"/>
          <w:szCs w:val="20"/>
          <w:lang w:eastAsia="zh-CN"/>
        </w:rPr>
      </w:pPr>
      <w:r w:rsidRPr="00233DBC">
        <w:rPr>
          <w:sz w:val="20"/>
          <w:szCs w:val="20"/>
          <w:lang w:eastAsia="zh-CN"/>
        </w:rPr>
        <w:t>Carneiro, P. B. De M., Neto, A. R. X.; Feitosa, C. V.; Barroso, C. X.; Mattews-Cascon, H.; Soares, M. O.; Lotufo, T. M. C. 2021. Marine Hardbottom Environments in the Beaches of Ceará State, Equatorial Coast of Brazil. Arquivos de Ciências Do Mar, 54</w:t>
      </w:r>
      <w:r w:rsidRPr="00FD4788">
        <w:rPr>
          <w:sz w:val="20"/>
          <w:szCs w:val="20"/>
          <w:lang w:val="en-US" w:eastAsia="zh-CN"/>
        </w:rPr>
        <w:t xml:space="preserve"> (</w:t>
      </w:r>
      <w:r w:rsidRPr="00233DBC">
        <w:rPr>
          <w:sz w:val="20"/>
          <w:szCs w:val="20"/>
          <w:lang w:eastAsia="zh-CN"/>
        </w:rPr>
        <w:t>2</w:t>
      </w:r>
      <w:r w:rsidRPr="00FD4788">
        <w:rPr>
          <w:sz w:val="20"/>
          <w:szCs w:val="20"/>
          <w:lang w:val="en-US" w:eastAsia="zh-CN"/>
        </w:rPr>
        <w:t xml:space="preserve">): </w:t>
      </w:r>
      <w:r w:rsidRPr="00233DBC">
        <w:rPr>
          <w:sz w:val="20"/>
          <w:szCs w:val="20"/>
          <w:lang w:eastAsia="zh-CN"/>
        </w:rPr>
        <w:t>120–153.</w:t>
      </w:r>
    </w:p>
    <w:p w14:paraId="3453BCD0" w14:textId="1B945470" w:rsidR="00172283" w:rsidRDefault="00172283">
      <w:pPr>
        <w:spacing w:line="240" w:lineRule="auto"/>
        <w:jc w:val="both"/>
        <w:rPr>
          <w:sz w:val="20"/>
          <w:szCs w:val="20"/>
          <w:lang w:eastAsia="zh-CN"/>
        </w:rPr>
      </w:pPr>
      <w:r w:rsidRPr="00172283">
        <w:rPr>
          <w:sz w:val="20"/>
          <w:szCs w:val="20"/>
          <w:lang w:eastAsia="zh-CN"/>
        </w:rPr>
        <w:t>Chapman, M. G. 2005. Molluscs and echinoderms under boulders: Tests of generality of patterns of occurrence. Journal of Experimental Marine Biology and Ecology, 325(1)</w:t>
      </w:r>
      <w:r w:rsidRPr="00FD4788">
        <w:rPr>
          <w:sz w:val="20"/>
          <w:szCs w:val="20"/>
          <w:lang w:val="en-US" w:eastAsia="zh-CN"/>
        </w:rPr>
        <w:t>:</w:t>
      </w:r>
      <w:r w:rsidRPr="00172283">
        <w:rPr>
          <w:sz w:val="20"/>
          <w:szCs w:val="20"/>
          <w:lang w:eastAsia="zh-CN"/>
        </w:rPr>
        <w:t xml:space="preserve"> 65–83.</w:t>
      </w:r>
    </w:p>
    <w:p w14:paraId="77A65870" w14:textId="51A93298" w:rsidR="00DA0CC5" w:rsidRDefault="00DA0CC5">
      <w:pPr>
        <w:spacing w:line="240" w:lineRule="auto"/>
        <w:jc w:val="both"/>
        <w:rPr>
          <w:sz w:val="20"/>
          <w:szCs w:val="20"/>
          <w:lang w:eastAsia="zh-CN"/>
        </w:rPr>
      </w:pPr>
      <w:r w:rsidRPr="00DA0CC5">
        <w:rPr>
          <w:sz w:val="20"/>
          <w:szCs w:val="20"/>
          <w:lang w:eastAsia="zh-CN"/>
        </w:rPr>
        <w:t>Martinez, A. S., Mendes, L. F., &amp; Leite, T. S. 2012. Spatial distribution of epibenthic molluscs on a sandstone reef in the Northeast of Brazil. Brazilian Journal of Biology, 72, 287-298.</w:t>
      </w:r>
    </w:p>
    <w:p w14:paraId="44080F50" w14:textId="0FE6F2E8" w:rsidR="00382031" w:rsidRDefault="00233F05">
      <w:pPr>
        <w:spacing w:line="240" w:lineRule="auto"/>
        <w:jc w:val="both"/>
        <w:rPr>
          <w:sz w:val="20"/>
          <w:szCs w:val="20"/>
          <w:lang w:eastAsia="zh-CN"/>
        </w:rPr>
      </w:pPr>
      <w:r w:rsidRPr="00233F05">
        <w:rPr>
          <w:sz w:val="20"/>
          <w:szCs w:val="20"/>
          <w:lang w:eastAsia="zh-CN"/>
        </w:rPr>
        <w:t>Matos, A. S. 2018. Desenvolvimento embrionário, morfometria da concha e uso de habitat do molusco entremarés Echinolittorina lineolata (d’Orbigny, 1840)(Gastropoda, Littorinidae).</w:t>
      </w:r>
    </w:p>
    <w:p w14:paraId="077027E2" w14:textId="1A5CDC2E" w:rsidR="00C60D4B" w:rsidRPr="00F86625" w:rsidRDefault="00C60D4B">
      <w:pPr>
        <w:spacing w:line="240" w:lineRule="auto"/>
        <w:jc w:val="both"/>
        <w:rPr>
          <w:sz w:val="20"/>
          <w:szCs w:val="20"/>
          <w:lang w:val="pt-BR" w:eastAsia="zh-CN"/>
        </w:rPr>
      </w:pPr>
      <w:r w:rsidRPr="00C60D4B">
        <w:rPr>
          <w:sz w:val="20"/>
          <w:szCs w:val="20"/>
          <w:lang w:eastAsia="zh-CN"/>
        </w:rPr>
        <w:t>Menezes, T. P. 2019. Malacofauna associada a um recife de arenito no Nordeste do Brasil.</w:t>
      </w:r>
      <w:r w:rsidR="00F86625">
        <w:rPr>
          <w:sz w:val="20"/>
          <w:szCs w:val="20"/>
          <w:lang w:val="pt-BR" w:eastAsia="zh-CN"/>
        </w:rPr>
        <w:t xml:space="preserve"> </w:t>
      </w:r>
      <w:r w:rsidR="00F86625" w:rsidRPr="00F86625">
        <w:rPr>
          <w:sz w:val="20"/>
          <w:szCs w:val="20"/>
          <w:lang w:val="pt-BR" w:eastAsia="zh-CN"/>
        </w:rPr>
        <w:t>Universidade Federal do Ceará, Fortaleza</w:t>
      </w:r>
      <w:r w:rsidR="00F86625">
        <w:rPr>
          <w:sz w:val="20"/>
          <w:szCs w:val="20"/>
          <w:lang w:val="pt-BR" w:eastAsia="zh-CN"/>
        </w:rPr>
        <w:t xml:space="preserve">, </w:t>
      </w:r>
      <w:r w:rsidR="00F86625" w:rsidRPr="00F86625">
        <w:rPr>
          <w:sz w:val="20"/>
          <w:szCs w:val="20"/>
          <w:lang w:val="pt-BR" w:eastAsia="zh-CN"/>
        </w:rPr>
        <w:t>Dissertação (Mestrado em Engenharia de Pesca)</w:t>
      </w:r>
      <w:r w:rsidR="00F86625">
        <w:rPr>
          <w:sz w:val="20"/>
          <w:szCs w:val="20"/>
          <w:lang w:val="pt-BR" w:eastAsia="zh-CN"/>
        </w:rPr>
        <w:t>.</w:t>
      </w:r>
    </w:p>
    <w:p w14:paraId="24C86311" w14:textId="6000C88C" w:rsidR="00E47926" w:rsidRDefault="00E47926">
      <w:pPr>
        <w:spacing w:line="240" w:lineRule="auto"/>
        <w:jc w:val="both"/>
        <w:rPr>
          <w:sz w:val="20"/>
          <w:szCs w:val="20"/>
          <w:lang w:eastAsia="zh-CN"/>
        </w:rPr>
      </w:pPr>
      <w:r w:rsidRPr="00E47926">
        <w:rPr>
          <w:sz w:val="20"/>
          <w:szCs w:val="20"/>
          <w:lang w:eastAsia="zh-CN"/>
        </w:rPr>
        <w:t>Miloslavich, P., Cruz-Motta, J. J., Hernández, A., Herrera, C., Klein, E., Barros, F., ... &amp; Soria, S. 2016. Benthic assemblages in South American intertidal rocky shores: biodiversity, services, and threats</w:t>
      </w:r>
      <w:r w:rsidR="006B61A6">
        <w:rPr>
          <w:sz w:val="20"/>
          <w:szCs w:val="20"/>
          <w:lang w:val="pt-BR" w:eastAsia="zh-CN"/>
        </w:rPr>
        <w:t xml:space="preserve">, p. </w:t>
      </w:r>
      <w:r w:rsidR="006B61A6" w:rsidRPr="00E47926">
        <w:rPr>
          <w:sz w:val="20"/>
          <w:szCs w:val="20"/>
          <w:lang w:eastAsia="zh-CN"/>
        </w:rPr>
        <w:t>83-137</w:t>
      </w:r>
      <w:r w:rsidR="006B61A6">
        <w:rPr>
          <w:sz w:val="20"/>
          <w:szCs w:val="20"/>
          <w:lang w:val="pt-BR" w:eastAsia="zh-CN"/>
        </w:rPr>
        <w:t xml:space="preserve">. In: </w:t>
      </w:r>
      <w:r w:rsidR="006B61A6" w:rsidRPr="006B61A6">
        <w:rPr>
          <w:sz w:val="20"/>
          <w:szCs w:val="20"/>
          <w:lang w:val="pt-BR" w:eastAsia="zh-CN"/>
        </w:rPr>
        <w:t>R</w:t>
      </w:r>
      <w:r w:rsidR="006B61A6">
        <w:rPr>
          <w:sz w:val="20"/>
          <w:szCs w:val="20"/>
          <w:lang w:val="pt-BR" w:eastAsia="zh-CN"/>
        </w:rPr>
        <w:t>.</w:t>
      </w:r>
      <w:r w:rsidR="006B61A6" w:rsidRPr="006B61A6">
        <w:rPr>
          <w:sz w:val="20"/>
          <w:szCs w:val="20"/>
          <w:lang w:val="pt-BR" w:eastAsia="zh-CN"/>
        </w:rPr>
        <w:t xml:space="preserve"> Riosmena-Rodríguez</w:t>
      </w:r>
      <w:r w:rsidR="006B61A6">
        <w:rPr>
          <w:sz w:val="20"/>
          <w:szCs w:val="20"/>
          <w:lang w:val="pt-BR" w:eastAsia="zh-CN"/>
        </w:rPr>
        <w:t xml:space="preserve"> (ed.). </w:t>
      </w:r>
      <w:r w:rsidRPr="00E47926">
        <w:rPr>
          <w:sz w:val="20"/>
          <w:szCs w:val="20"/>
          <w:lang w:eastAsia="zh-CN"/>
        </w:rPr>
        <w:t>Marine benthos: biology, ecosystems, functions and environmental impact,</w:t>
      </w:r>
      <w:r w:rsidR="006B61A6">
        <w:rPr>
          <w:sz w:val="20"/>
          <w:szCs w:val="20"/>
          <w:lang w:val="pt-BR" w:eastAsia="zh-CN"/>
        </w:rPr>
        <w:t xml:space="preserve"> 301p</w:t>
      </w:r>
      <w:r w:rsidRPr="00E47926">
        <w:rPr>
          <w:sz w:val="20"/>
          <w:szCs w:val="20"/>
          <w:lang w:eastAsia="zh-CN"/>
        </w:rPr>
        <w:t>.</w:t>
      </w:r>
    </w:p>
    <w:p w14:paraId="1B3B2937" w14:textId="66855986" w:rsidR="005B1792" w:rsidRDefault="005B1792">
      <w:pPr>
        <w:spacing w:line="240" w:lineRule="auto"/>
        <w:jc w:val="both"/>
        <w:rPr>
          <w:sz w:val="20"/>
          <w:szCs w:val="20"/>
          <w:lang w:eastAsia="zh-CN"/>
        </w:rPr>
      </w:pPr>
      <w:r w:rsidRPr="005B1792">
        <w:rPr>
          <w:sz w:val="20"/>
          <w:szCs w:val="20"/>
          <w:lang w:eastAsia="zh-CN"/>
        </w:rPr>
        <w:t xml:space="preserve">Moreno, T. G.; Rocha, R. M. </w:t>
      </w:r>
      <w:r w:rsidR="00FD4788">
        <w:rPr>
          <w:sz w:val="20"/>
          <w:szCs w:val="20"/>
          <w:lang w:val="pt-BR" w:eastAsia="zh-CN"/>
        </w:rPr>
        <w:t>2012</w:t>
      </w:r>
      <w:r w:rsidR="00834D8A">
        <w:rPr>
          <w:sz w:val="20"/>
          <w:szCs w:val="20"/>
          <w:lang w:val="pt-BR" w:eastAsia="zh-CN"/>
        </w:rPr>
        <w:t xml:space="preserve">. </w:t>
      </w:r>
      <w:r w:rsidRPr="005B1792">
        <w:rPr>
          <w:sz w:val="20"/>
          <w:szCs w:val="20"/>
          <w:lang w:eastAsia="zh-CN"/>
        </w:rPr>
        <w:t>Ecologia de costões rochosos. Estud. Biol., Ambiente Divers.</w:t>
      </w:r>
      <w:r>
        <w:rPr>
          <w:sz w:val="20"/>
          <w:szCs w:val="20"/>
          <w:lang w:val="pt-BR" w:eastAsia="zh-CN"/>
        </w:rPr>
        <w:t xml:space="preserve">, </w:t>
      </w:r>
      <w:r w:rsidRPr="005B1792">
        <w:rPr>
          <w:sz w:val="20"/>
          <w:szCs w:val="20"/>
          <w:lang w:eastAsia="zh-CN"/>
        </w:rPr>
        <w:t xml:space="preserve">34 </w:t>
      </w:r>
      <w:r>
        <w:rPr>
          <w:sz w:val="20"/>
          <w:szCs w:val="20"/>
          <w:lang w:val="pt-BR" w:eastAsia="zh-CN"/>
        </w:rPr>
        <w:t>(</w:t>
      </w:r>
      <w:r w:rsidRPr="005B1792">
        <w:rPr>
          <w:sz w:val="20"/>
          <w:szCs w:val="20"/>
          <w:lang w:eastAsia="zh-CN"/>
        </w:rPr>
        <w:t>83</w:t>
      </w:r>
      <w:r>
        <w:rPr>
          <w:sz w:val="20"/>
          <w:szCs w:val="20"/>
          <w:lang w:val="pt-BR" w:eastAsia="zh-CN"/>
        </w:rPr>
        <w:t xml:space="preserve">): </w:t>
      </w:r>
      <w:r w:rsidRPr="005B1792">
        <w:rPr>
          <w:sz w:val="20"/>
          <w:szCs w:val="20"/>
          <w:lang w:eastAsia="zh-CN"/>
        </w:rPr>
        <w:t>191-201.</w:t>
      </w:r>
    </w:p>
    <w:p w14:paraId="58025653" w14:textId="11F92230" w:rsidR="00382031" w:rsidRPr="00804D28" w:rsidRDefault="00FD4788">
      <w:pPr>
        <w:spacing w:line="240" w:lineRule="auto"/>
        <w:jc w:val="both"/>
        <w:rPr>
          <w:sz w:val="20"/>
          <w:szCs w:val="20"/>
          <w:lang w:val="pt-BR" w:eastAsia="zh-CN"/>
        </w:rPr>
      </w:pPr>
      <w:r w:rsidRPr="00FD4788">
        <w:rPr>
          <w:sz w:val="20"/>
          <w:szCs w:val="20"/>
          <w:lang w:eastAsia="zh-CN"/>
        </w:rPr>
        <w:t>Msangameno, D. J. 2015. Intertidal and nearshore rocky reefs</w:t>
      </w:r>
      <w:r w:rsidR="00834D8A">
        <w:rPr>
          <w:sz w:val="20"/>
          <w:szCs w:val="20"/>
          <w:lang w:val="pt-BR" w:eastAsia="zh-CN"/>
        </w:rPr>
        <w:t>,</w:t>
      </w:r>
      <w:r w:rsidRPr="00FD4788">
        <w:rPr>
          <w:sz w:val="20"/>
          <w:szCs w:val="20"/>
          <w:lang w:eastAsia="zh-CN"/>
        </w:rPr>
        <w:t xml:space="preserve"> </w:t>
      </w:r>
      <w:r w:rsidR="00834D8A">
        <w:rPr>
          <w:sz w:val="20"/>
          <w:szCs w:val="20"/>
          <w:lang w:val="pt-BR" w:eastAsia="zh-CN"/>
        </w:rPr>
        <w:t xml:space="preserve">p. 85-102. In:. J. Paula (ed.). </w:t>
      </w:r>
      <w:r w:rsidR="00834D8A" w:rsidRPr="00FD4788">
        <w:rPr>
          <w:sz w:val="20"/>
          <w:szCs w:val="20"/>
          <w:lang w:eastAsia="zh-CN"/>
        </w:rPr>
        <w:t xml:space="preserve">Regional State of the Coast Report </w:t>
      </w:r>
      <w:r w:rsidR="00783CFA">
        <w:rPr>
          <w:sz w:val="20"/>
          <w:szCs w:val="20"/>
          <w:lang w:val="pt-BR" w:eastAsia="zh-CN"/>
        </w:rPr>
        <w:t>:</w:t>
      </w:r>
      <w:r w:rsidR="00834D8A">
        <w:rPr>
          <w:sz w:val="20"/>
          <w:szCs w:val="20"/>
          <w:lang w:val="pt-BR" w:eastAsia="zh-CN"/>
        </w:rPr>
        <w:t xml:space="preserve"> </w:t>
      </w:r>
      <w:r w:rsidRPr="00FD4788">
        <w:rPr>
          <w:sz w:val="20"/>
          <w:szCs w:val="20"/>
          <w:lang w:eastAsia="zh-CN"/>
        </w:rPr>
        <w:t>Western Indian Ocean, 85</w:t>
      </w:r>
      <w:r w:rsidR="00834D8A">
        <w:rPr>
          <w:sz w:val="20"/>
          <w:szCs w:val="20"/>
          <w:lang w:val="pt-BR" w:eastAsia="zh-CN"/>
        </w:rPr>
        <w:t xml:space="preserve">, </w:t>
      </w:r>
      <w:r w:rsidRPr="00FD4788">
        <w:rPr>
          <w:sz w:val="20"/>
          <w:szCs w:val="20"/>
          <w:lang w:eastAsia="zh-CN"/>
        </w:rPr>
        <w:t>WIO</w:t>
      </w:r>
      <w:r w:rsidR="00834D8A">
        <w:rPr>
          <w:sz w:val="20"/>
          <w:szCs w:val="20"/>
          <w:lang w:val="pt-BR" w:eastAsia="zh-CN"/>
        </w:rPr>
        <w:t>, 582p</w:t>
      </w:r>
      <w:r>
        <w:rPr>
          <w:sz w:val="20"/>
          <w:szCs w:val="20"/>
          <w:lang w:val="pt-BR" w:eastAsia="zh-CN"/>
        </w:rPr>
        <w:t>.</w:t>
      </w:r>
    </w:p>
    <w:p w14:paraId="28375ED0" w14:textId="183E2586" w:rsidR="00FD4788" w:rsidRDefault="00FD4788" w:rsidP="00FD4788">
      <w:pPr>
        <w:spacing w:line="240" w:lineRule="auto"/>
        <w:jc w:val="both"/>
        <w:rPr>
          <w:sz w:val="20"/>
          <w:szCs w:val="20"/>
          <w:lang w:eastAsia="zh-CN"/>
        </w:rPr>
      </w:pPr>
      <w:r w:rsidRPr="00FD4788">
        <w:rPr>
          <w:sz w:val="20"/>
          <w:szCs w:val="20"/>
          <w:lang w:eastAsia="zh-CN"/>
        </w:rPr>
        <w:t>Pondella, D. J., Williams, J., Claisse, J., Schaffner, B., Ritter, K., &amp; Schiff, K. 2015. The physical characteristics of nearshore rocky reefs in the Southern California Bight. Bulletin, Southern California Academy of Sciences, 114(3), 105-122.</w:t>
      </w:r>
    </w:p>
    <w:p w14:paraId="1A16B859" w14:textId="5BA76418" w:rsidR="00FD4788" w:rsidRDefault="00FD4788" w:rsidP="00FD4788">
      <w:pPr>
        <w:rPr>
          <w:sz w:val="20"/>
          <w:szCs w:val="20"/>
          <w:lang w:eastAsia="zh-CN"/>
        </w:rPr>
      </w:pPr>
      <w:r w:rsidRPr="00FD4788">
        <w:rPr>
          <w:sz w:val="20"/>
          <w:szCs w:val="20"/>
          <w:lang w:eastAsia="zh-CN"/>
        </w:rPr>
        <w:t>Riding, R. 2002. Structure and composition of organic reefs and carbonate mud mounds: concepts and categories. Earth-Science Reviews, 58(1-2), 163-231.</w:t>
      </w:r>
    </w:p>
    <w:p w14:paraId="2AC2AACE" w14:textId="53BAA8EF" w:rsidR="007913F1" w:rsidRDefault="007913F1" w:rsidP="00FD4788">
      <w:pPr>
        <w:rPr>
          <w:sz w:val="20"/>
          <w:szCs w:val="20"/>
          <w:lang w:eastAsia="zh-CN"/>
        </w:rPr>
      </w:pPr>
      <w:r w:rsidRPr="007913F1">
        <w:rPr>
          <w:sz w:val="20"/>
          <w:szCs w:val="20"/>
          <w:lang w:eastAsia="zh-CN"/>
        </w:rPr>
        <w:t xml:space="preserve">Rocha-Barreira, C.A.; </w:t>
      </w:r>
      <w:r w:rsidR="00804D28" w:rsidRPr="007913F1">
        <w:rPr>
          <w:sz w:val="20"/>
          <w:szCs w:val="20"/>
          <w:lang w:eastAsia="zh-CN"/>
        </w:rPr>
        <w:t>Barros</w:t>
      </w:r>
      <w:r w:rsidRPr="007913F1">
        <w:rPr>
          <w:sz w:val="20"/>
          <w:szCs w:val="20"/>
          <w:lang w:eastAsia="zh-CN"/>
        </w:rPr>
        <w:t xml:space="preserve">, K. V. S. ; Matthews-Cascon,H. ; </w:t>
      </w:r>
      <w:r w:rsidR="00804D28" w:rsidRPr="007913F1">
        <w:rPr>
          <w:sz w:val="20"/>
          <w:szCs w:val="20"/>
          <w:lang w:eastAsia="zh-CN"/>
        </w:rPr>
        <w:t xml:space="preserve">Queiroz, Liana Rodrigues ; Silva, </w:t>
      </w:r>
      <w:r w:rsidRPr="007913F1">
        <w:rPr>
          <w:sz w:val="20"/>
          <w:szCs w:val="20"/>
          <w:lang w:eastAsia="zh-CN"/>
        </w:rPr>
        <w:t xml:space="preserve">Aline Ferreira da ; Barroso, C.X. </w:t>
      </w:r>
      <w:r>
        <w:rPr>
          <w:sz w:val="20"/>
          <w:szCs w:val="20"/>
          <w:lang w:val="pt-BR" w:eastAsia="zh-CN"/>
        </w:rPr>
        <w:t>2017</w:t>
      </w:r>
      <w:r w:rsidRPr="007913F1">
        <w:rPr>
          <w:sz w:val="20"/>
          <w:szCs w:val="20"/>
          <w:lang w:eastAsia="zh-CN"/>
        </w:rPr>
        <w:t>. Ecology of Mollusc Communities in Marine Environments: Central Region of the Semiarid Coast of Brazil. In: O</w:t>
      </w:r>
      <w:r w:rsidR="00316EA3">
        <w:rPr>
          <w:sz w:val="20"/>
          <w:szCs w:val="20"/>
          <w:lang w:val="pt-BR" w:eastAsia="zh-CN"/>
        </w:rPr>
        <w:t>.</w:t>
      </w:r>
      <w:r w:rsidRPr="007913F1">
        <w:rPr>
          <w:sz w:val="20"/>
          <w:szCs w:val="20"/>
          <w:lang w:eastAsia="zh-CN"/>
        </w:rPr>
        <w:t xml:space="preserve"> P. Jenkins. (Org.). Advances in Animal Science and Zoology. 1ed</w:t>
      </w:r>
      <w:r>
        <w:rPr>
          <w:sz w:val="20"/>
          <w:szCs w:val="20"/>
          <w:lang w:val="pt-BR" w:eastAsia="zh-CN"/>
        </w:rPr>
        <w:t xml:space="preserve"> </w:t>
      </w:r>
      <w:r w:rsidRPr="007913F1">
        <w:rPr>
          <w:sz w:val="20"/>
          <w:szCs w:val="20"/>
          <w:lang w:eastAsia="zh-CN"/>
        </w:rPr>
        <w:t>.New York: Nova Science Publishers,10, p. 165-208.</w:t>
      </w:r>
    </w:p>
    <w:p w14:paraId="03376274" w14:textId="395F5A44" w:rsidR="00AF1D30" w:rsidRDefault="00AF1D30">
      <w:pPr>
        <w:spacing w:line="240" w:lineRule="auto"/>
        <w:jc w:val="both"/>
        <w:rPr>
          <w:sz w:val="20"/>
          <w:szCs w:val="20"/>
          <w:lang w:eastAsia="zh-CN"/>
        </w:rPr>
      </w:pPr>
      <w:r w:rsidRPr="00AF1D30">
        <w:rPr>
          <w:sz w:val="20"/>
          <w:szCs w:val="20"/>
          <w:lang w:eastAsia="zh-CN"/>
        </w:rPr>
        <w:t xml:space="preserve">Scrosati, R. A., </w:t>
      </w:r>
      <w:r w:rsidRPr="00FD4788">
        <w:rPr>
          <w:sz w:val="20"/>
          <w:szCs w:val="20"/>
          <w:lang w:val="en-US" w:eastAsia="zh-CN"/>
        </w:rPr>
        <w:t>V</w:t>
      </w:r>
      <w:r w:rsidRPr="00AF1D30">
        <w:rPr>
          <w:sz w:val="20"/>
          <w:szCs w:val="20"/>
          <w:lang w:eastAsia="zh-CN"/>
        </w:rPr>
        <w:t>an Genne, B., Heaven, C. S., &amp; Watt, C. A. 2011. Species richness and diversity in different functional groups across environmental stress gradients: model for marine rocky shores. Ecography, 34</w:t>
      </w:r>
      <w:r>
        <w:rPr>
          <w:sz w:val="20"/>
          <w:szCs w:val="20"/>
          <w:lang w:val="pt-BR" w:eastAsia="zh-CN"/>
        </w:rPr>
        <w:t xml:space="preserve"> </w:t>
      </w:r>
      <w:r w:rsidRPr="00AF1D30">
        <w:rPr>
          <w:sz w:val="20"/>
          <w:szCs w:val="20"/>
          <w:lang w:eastAsia="zh-CN"/>
        </w:rPr>
        <w:t>(1)</w:t>
      </w:r>
      <w:r>
        <w:rPr>
          <w:sz w:val="20"/>
          <w:szCs w:val="20"/>
          <w:lang w:val="pt-BR" w:eastAsia="zh-CN"/>
        </w:rPr>
        <w:t>:</w:t>
      </w:r>
      <w:r w:rsidRPr="00AF1D30">
        <w:rPr>
          <w:sz w:val="20"/>
          <w:szCs w:val="20"/>
          <w:lang w:eastAsia="zh-CN"/>
        </w:rPr>
        <w:t xml:space="preserve"> 151–161.</w:t>
      </w:r>
    </w:p>
    <w:p w14:paraId="457A5C28" w14:textId="7033463C" w:rsidR="00D24F74" w:rsidRDefault="00D24F74">
      <w:pPr>
        <w:spacing w:line="240" w:lineRule="auto"/>
        <w:jc w:val="both"/>
        <w:rPr>
          <w:sz w:val="20"/>
          <w:szCs w:val="20"/>
          <w:lang w:eastAsia="zh-CN"/>
        </w:rPr>
      </w:pPr>
      <w:r w:rsidRPr="00D24F74">
        <w:rPr>
          <w:sz w:val="20"/>
          <w:szCs w:val="20"/>
          <w:lang w:eastAsia="zh-CN"/>
        </w:rPr>
        <w:t>Souza, S. M. A. da R., Matthews-Cascon, H., &amp; Couto, E. da C. G.</w:t>
      </w:r>
      <w:r>
        <w:rPr>
          <w:sz w:val="20"/>
          <w:szCs w:val="20"/>
          <w:lang w:val="pt-BR" w:eastAsia="zh-CN"/>
        </w:rPr>
        <w:t xml:space="preserve"> </w:t>
      </w:r>
      <w:r w:rsidRPr="00D24F74">
        <w:rPr>
          <w:sz w:val="20"/>
          <w:szCs w:val="20"/>
          <w:lang w:eastAsia="zh-CN"/>
        </w:rPr>
        <w:t>2020. Taxonomic and functional diversity of mollusk assemblages in a tropical rocky intertidal zone. Iheringia. Série Zoologia, 110</w:t>
      </w:r>
      <w:r w:rsidR="000D63B4">
        <w:rPr>
          <w:sz w:val="20"/>
          <w:szCs w:val="20"/>
          <w:lang w:val="pt-BR" w:eastAsia="zh-CN"/>
        </w:rPr>
        <w:t>:</w:t>
      </w:r>
      <w:r w:rsidRPr="00D24F74">
        <w:rPr>
          <w:sz w:val="20"/>
          <w:szCs w:val="20"/>
          <w:lang w:eastAsia="zh-CN"/>
        </w:rPr>
        <w:t xml:space="preserve"> e2020027. https://doi.org/10.1590/1678-4766e2020027</w:t>
      </w:r>
    </w:p>
    <w:p w14:paraId="4243F7B6" w14:textId="7A7C3F67" w:rsidR="00C60D4B" w:rsidRDefault="00C60D4B" w:rsidP="00730A23">
      <w:pPr>
        <w:spacing w:line="240" w:lineRule="auto"/>
        <w:jc w:val="both"/>
        <w:rPr>
          <w:sz w:val="20"/>
          <w:szCs w:val="20"/>
          <w:lang w:eastAsia="zh-CN"/>
        </w:rPr>
      </w:pPr>
      <w:r w:rsidRPr="00C60D4B">
        <w:rPr>
          <w:sz w:val="20"/>
          <w:szCs w:val="20"/>
          <w:lang w:eastAsia="zh-CN"/>
        </w:rPr>
        <w:t>Veras, D. R., Martins, I. X., &amp; Matthews-Cascon, H. 2013. Mollusks: how are they arranged in the rocky intertidal zone?. Iheringia. Série Zoologia, 103, 97-103.</w:t>
      </w:r>
    </w:p>
    <w:p w14:paraId="33A0FE36" w14:textId="7C688986" w:rsidR="00233F05" w:rsidRPr="00730A23" w:rsidRDefault="00233F05" w:rsidP="00730A23">
      <w:pPr>
        <w:spacing w:line="240" w:lineRule="auto"/>
        <w:jc w:val="both"/>
        <w:rPr>
          <w:sz w:val="20"/>
          <w:szCs w:val="20"/>
          <w:lang w:eastAsia="zh-CN"/>
        </w:rPr>
      </w:pPr>
      <w:r w:rsidRPr="00233F05">
        <w:rPr>
          <w:sz w:val="20"/>
          <w:szCs w:val="20"/>
          <w:lang w:eastAsia="zh-CN"/>
        </w:rPr>
        <w:t>Vermeij, G. J., &amp; Porter, J. W. 1971. Some characteristics of the dominant intertidal molluscs from rocky shores in Pernambuco, Brazil. Bulletin of Marine Science, 21(2), 440-454.</w:t>
      </w:r>
    </w:p>
    <w:sectPr w:rsidR="00233F05" w:rsidRPr="00730A23">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DBEC" w14:textId="77777777" w:rsidR="00EE6F7F" w:rsidRDefault="00EE6F7F">
      <w:pPr>
        <w:spacing w:line="240" w:lineRule="auto"/>
      </w:pPr>
      <w:r>
        <w:separator/>
      </w:r>
    </w:p>
  </w:endnote>
  <w:endnote w:type="continuationSeparator" w:id="0">
    <w:p w14:paraId="01DEE727" w14:textId="77777777" w:rsidR="00EE6F7F" w:rsidRDefault="00EE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286B" w14:textId="77777777" w:rsidR="00EE6F7F" w:rsidRDefault="00EE6F7F">
      <w:r>
        <w:separator/>
      </w:r>
    </w:p>
  </w:footnote>
  <w:footnote w:type="continuationSeparator" w:id="0">
    <w:p w14:paraId="239A08B8" w14:textId="77777777" w:rsidR="00EE6F7F" w:rsidRDefault="00EE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A91469">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133AD"/>
    <w:rsid w:val="00021586"/>
    <w:rsid w:val="00044F44"/>
    <w:rsid w:val="000535AA"/>
    <w:rsid w:val="000604B7"/>
    <w:rsid w:val="000652D1"/>
    <w:rsid w:val="00065CE6"/>
    <w:rsid w:val="00082AC9"/>
    <w:rsid w:val="00082E36"/>
    <w:rsid w:val="000848B9"/>
    <w:rsid w:val="000A0E5D"/>
    <w:rsid w:val="000A5641"/>
    <w:rsid w:val="000A5C6A"/>
    <w:rsid w:val="000B0498"/>
    <w:rsid w:val="000B2008"/>
    <w:rsid w:val="000D57F8"/>
    <w:rsid w:val="000D63B4"/>
    <w:rsid w:val="000E4ADA"/>
    <w:rsid w:val="00101DE1"/>
    <w:rsid w:val="00110E5F"/>
    <w:rsid w:val="001171A0"/>
    <w:rsid w:val="0013037F"/>
    <w:rsid w:val="001317C2"/>
    <w:rsid w:val="00152A72"/>
    <w:rsid w:val="00153E7E"/>
    <w:rsid w:val="001550FF"/>
    <w:rsid w:val="00155FFB"/>
    <w:rsid w:val="0016777E"/>
    <w:rsid w:val="00172283"/>
    <w:rsid w:val="00183D1B"/>
    <w:rsid w:val="001A3C42"/>
    <w:rsid w:val="001B1490"/>
    <w:rsid w:val="001B751D"/>
    <w:rsid w:val="001D0561"/>
    <w:rsid w:val="001D73E5"/>
    <w:rsid w:val="001E2095"/>
    <w:rsid w:val="001E4302"/>
    <w:rsid w:val="0020555F"/>
    <w:rsid w:val="002075C6"/>
    <w:rsid w:val="002304EE"/>
    <w:rsid w:val="00233DBC"/>
    <w:rsid w:val="00233F05"/>
    <w:rsid w:val="00247AC2"/>
    <w:rsid w:val="00280373"/>
    <w:rsid w:val="00286434"/>
    <w:rsid w:val="00292A5D"/>
    <w:rsid w:val="002A7AA1"/>
    <w:rsid w:val="002B4160"/>
    <w:rsid w:val="002D0674"/>
    <w:rsid w:val="002F19F3"/>
    <w:rsid w:val="00313393"/>
    <w:rsid w:val="003142E8"/>
    <w:rsid w:val="00316EA3"/>
    <w:rsid w:val="003179B2"/>
    <w:rsid w:val="00325252"/>
    <w:rsid w:val="003264DB"/>
    <w:rsid w:val="003310BF"/>
    <w:rsid w:val="00353400"/>
    <w:rsid w:val="0035350C"/>
    <w:rsid w:val="00366223"/>
    <w:rsid w:val="00382031"/>
    <w:rsid w:val="00385FBF"/>
    <w:rsid w:val="003A1D8A"/>
    <w:rsid w:val="003B2271"/>
    <w:rsid w:val="003B526C"/>
    <w:rsid w:val="003E0A44"/>
    <w:rsid w:val="003E5F47"/>
    <w:rsid w:val="003F1643"/>
    <w:rsid w:val="003F17F2"/>
    <w:rsid w:val="003F2CC0"/>
    <w:rsid w:val="00404980"/>
    <w:rsid w:val="0041526D"/>
    <w:rsid w:val="00432D32"/>
    <w:rsid w:val="0043386D"/>
    <w:rsid w:val="00450512"/>
    <w:rsid w:val="00450AF7"/>
    <w:rsid w:val="00494F8C"/>
    <w:rsid w:val="00496221"/>
    <w:rsid w:val="004969BD"/>
    <w:rsid w:val="004B617C"/>
    <w:rsid w:val="004D6532"/>
    <w:rsid w:val="00503D29"/>
    <w:rsid w:val="005202DA"/>
    <w:rsid w:val="00521295"/>
    <w:rsid w:val="00541663"/>
    <w:rsid w:val="00542671"/>
    <w:rsid w:val="0054426C"/>
    <w:rsid w:val="0054662F"/>
    <w:rsid w:val="00557C1F"/>
    <w:rsid w:val="005605DD"/>
    <w:rsid w:val="005956E8"/>
    <w:rsid w:val="00597D62"/>
    <w:rsid w:val="005B1792"/>
    <w:rsid w:val="005D0741"/>
    <w:rsid w:val="005D220F"/>
    <w:rsid w:val="005D2D87"/>
    <w:rsid w:val="005E6215"/>
    <w:rsid w:val="005F2656"/>
    <w:rsid w:val="006149E7"/>
    <w:rsid w:val="006201F4"/>
    <w:rsid w:val="00650DFB"/>
    <w:rsid w:val="00651749"/>
    <w:rsid w:val="006636D9"/>
    <w:rsid w:val="006768C7"/>
    <w:rsid w:val="00683D3E"/>
    <w:rsid w:val="006960D7"/>
    <w:rsid w:val="006B0085"/>
    <w:rsid w:val="006B61A6"/>
    <w:rsid w:val="006C524C"/>
    <w:rsid w:val="006E084B"/>
    <w:rsid w:val="006E70F8"/>
    <w:rsid w:val="006F4D08"/>
    <w:rsid w:val="00701688"/>
    <w:rsid w:val="00714E84"/>
    <w:rsid w:val="00730A23"/>
    <w:rsid w:val="00735144"/>
    <w:rsid w:val="007503C7"/>
    <w:rsid w:val="00750D5E"/>
    <w:rsid w:val="00752AF4"/>
    <w:rsid w:val="007633CE"/>
    <w:rsid w:val="00774EF6"/>
    <w:rsid w:val="00776D50"/>
    <w:rsid w:val="00781E5E"/>
    <w:rsid w:val="00783CFA"/>
    <w:rsid w:val="007913F1"/>
    <w:rsid w:val="00797E54"/>
    <w:rsid w:val="007A46E0"/>
    <w:rsid w:val="007B1CE4"/>
    <w:rsid w:val="007B42E1"/>
    <w:rsid w:val="007D219D"/>
    <w:rsid w:val="007E5271"/>
    <w:rsid w:val="007F0114"/>
    <w:rsid w:val="00804D28"/>
    <w:rsid w:val="00806CF1"/>
    <w:rsid w:val="00810E9B"/>
    <w:rsid w:val="00822EEF"/>
    <w:rsid w:val="00826AE7"/>
    <w:rsid w:val="00827817"/>
    <w:rsid w:val="00834D8A"/>
    <w:rsid w:val="0085316A"/>
    <w:rsid w:val="00860884"/>
    <w:rsid w:val="00883CE9"/>
    <w:rsid w:val="008A3800"/>
    <w:rsid w:val="008B1C50"/>
    <w:rsid w:val="008B49EE"/>
    <w:rsid w:val="008C0F85"/>
    <w:rsid w:val="008D24A5"/>
    <w:rsid w:val="008E1AC0"/>
    <w:rsid w:val="008F52FF"/>
    <w:rsid w:val="00901996"/>
    <w:rsid w:val="00924132"/>
    <w:rsid w:val="00931C00"/>
    <w:rsid w:val="00936801"/>
    <w:rsid w:val="00943623"/>
    <w:rsid w:val="00950669"/>
    <w:rsid w:val="0096387D"/>
    <w:rsid w:val="00965DE3"/>
    <w:rsid w:val="00984D04"/>
    <w:rsid w:val="009A66B4"/>
    <w:rsid w:val="009B35C9"/>
    <w:rsid w:val="009D1AD5"/>
    <w:rsid w:val="009D2F61"/>
    <w:rsid w:val="00A121C1"/>
    <w:rsid w:val="00A166FD"/>
    <w:rsid w:val="00A25C63"/>
    <w:rsid w:val="00A72322"/>
    <w:rsid w:val="00A8423D"/>
    <w:rsid w:val="00A91469"/>
    <w:rsid w:val="00A969CE"/>
    <w:rsid w:val="00AB6135"/>
    <w:rsid w:val="00AD2097"/>
    <w:rsid w:val="00AF1D30"/>
    <w:rsid w:val="00AF61CC"/>
    <w:rsid w:val="00AF6452"/>
    <w:rsid w:val="00B10AFE"/>
    <w:rsid w:val="00B1362F"/>
    <w:rsid w:val="00B14A6C"/>
    <w:rsid w:val="00B17173"/>
    <w:rsid w:val="00B2007E"/>
    <w:rsid w:val="00B254DC"/>
    <w:rsid w:val="00B26B62"/>
    <w:rsid w:val="00B32D55"/>
    <w:rsid w:val="00B367AA"/>
    <w:rsid w:val="00B36D83"/>
    <w:rsid w:val="00B4668E"/>
    <w:rsid w:val="00B46E88"/>
    <w:rsid w:val="00B555C8"/>
    <w:rsid w:val="00B57899"/>
    <w:rsid w:val="00B62CCA"/>
    <w:rsid w:val="00B63F7B"/>
    <w:rsid w:val="00B667C6"/>
    <w:rsid w:val="00B80FFF"/>
    <w:rsid w:val="00B824F1"/>
    <w:rsid w:val="00B84D28"/>
    <w:rsid w:val="00B87516"/>
    <w:rsid w:val="00B87B7A"/>
    <w:rsid w:val="00B92D06"/>
    <w:rsid w:val="00B964AB"/>
    <w:rsid w:val="00BB6025"/>
    <w:rsid w:val="00C16581"/>
    <w:rsid w:val="00C3067E"/>
    <w:rsid w:val="00C372E6"/>
    <w:rsid w:val="00C50FB5"/>
    <w:rsid w:val="00C5206C"/>
    <w:rsid w:val="00C60D4B"/>
    <w:rsid w:val="00CA21D8"/>
    <w:rsid w:val="00CB79EB"/>
    <w:rsid w:val="00CE711E"/>
    <w:rsid w:val="00CE7B30"/>
    <w:rsid w:val="00CF7AD0"/>
    <w:rsid w:val="00D03151"/>
    <w:rsid w:val="00D0390E"/>
    <w:rsid w:val="00D207BE"/>
    <w:rsid w:val="00D24F74"/>
    <w:rsid w:val="00D2685A"/>
    <w:rsid w:val="00D3228D"/>
    <w:rsid w:val="00D36DC2"/>
    <w:rsid w:val="00D3788C"/>
    <w:rsid w:val="00D37B3C"/>
    <w:rsid w:val="00D65BB1"/>
    <w:rsid w:val="00D70BC5"/>
    <w:rsid w:val="00D842A6"/>
    <w:rsid w:val="00D9017F"/>
    <w:rsid w:val="00DA0CC5"/>
    <w:rsid w:val="00DA0F6F"/>
    <w:rsid w:val="00DC78BA"/>
    <w:rsid w:val="00DF1B83"/>
    <w:rsid w:val="00E1011C"/>
    <w:rsid w:val="00E275B3"/>
    <w:rsid w:val="00E433A7"/>
    <w:rsid w:val="00E47926"/>
    <w:rsid w:val="00E56397"/>
    <w:rsid w:val="00E5774C"/>
    <w:rsid w:val="00E7172E"/>
    <w:rsid w:val="00EA5E2A"/>
    <w:rsid w:val="00EB60F1"/>
    <w:rsid w:val="00EB6492"/>
    <w:rsid w:val="00EC3341"/>
    <w:rsid w:val="00ED1490"/>
    <w:rsid w:val="00ED785B"/>
    <w:rsid w:val="00EE0B98"/>
    <w:rsid w:val="00EE6F7F"/>
    <w:rsid w:val="00EF7EBE"/>
    <w:rsid w:val="00F10193"/>
    <w:rsid w:val="00F3492B"/>
    <w:rsid w:val="00F648DB"/>
    <w:rsid w:val="00F7656E"/>
    <w:rsid w:val="00F85798"/>
    <w:rsid w:val="00F86625"/>
    <w:rsid w:val="00F97E7F"/>
    <w:rsid w:val="00FA033D"/>
    <w:rsid w:val="00FB4092"/>
    <w:rsid w:val="00FC6916"/>
    <w:rsid w:val="00FD4788"/>
    <w:rsid w:val="00FD6C40"/>
    <w:rsid w:val="00FE351E"/>
    <w:rsid w:val="00FE529D"/>
    <w:rsid w:val="00FE7CD9"/>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Reviso">
    <w:name w:val="Revision"/>
    <w:hidden/>
    <w:uiPriority w:val="99"/>
    <w:unhideWhenUsed/>
    <w:rsid w:val="002304EE"/>
    <w:rPr>
      <w:sz w:val="22"/>
      <w:szCs w:val="22"/>
      <w:lang w:val="zh-CN"/>
    </w:rPr>
  </w:style>
  <w:style w:type="character" w:styleId="Refdecomentrio">
    <w:name w:val="annotation reference"/>
    <w:basedOn w:val="Fontepargpadro"/>
    <w:rsid w:val="001E4302"/>
    <w:rPr>
      <w:sz w:val="16"/>
      <w:szCs w:val="16"/>
    </w:rPr>
  </w:style>
  <w:style w:type="paragraph" w:styleId="Textodecomentrio">
    <w:name w:val="annotation text"/>
    <w:basedOn w:val="Normal"/>
    <w:link w:val="TextodecomentrioChar"/>
    <w:rsid w:val="001E4302"/>
    <w:pPr>
      <w:spacing w:line="240" w:lineRule="auto"/>
    </w:pPr>
    <w:rPr>
      <w:sz w:val="20"/>
      <w:szCs w:val="20"/>
    </w:rPr>
  </w:style>
  <w:style w:type="character" w:customStyle="1" w:styleId="TextodecomentrioChar">
    <w:name w:val="Texto de comentário Char"/>
    <w:basedOn w:val="Fontepargpadro"/>
    <w:link w:val="Textodecomentrio"/>
    <w:rsid w:val="001E4302"/>
    <w:rPr>
      <w:lang w:val="zh-CN"/>
    </w:rPr>
  </w:style>
  <w:style w:type="paragraph" w:styleId="Assuntodocomentrio">
    <w:name w:val="annotation subject"/>
    <w:basedOn w:val="Textodecomentrio"/>
    <w:next w:val="Textodecomentrio"/>
    <w:link w:val="AssuntodocomentrioChar"/>
    <w:rsid w:val="001E4302"/>
    <w:rPr>
      <w:b/>
      <w:bCs/>
    </w:rPr>
  </w:style>
  <w:style w:type="character" w:customStyle="1" w:styleId="AssuntodocomentrioChar">
    <w:name w:val="Assunto do comentário Char"/>
    <w:basedOn w:val="TextodecomentrioChar"/>
    <w:link w:val="Assuntodocomentrio"/>
    <w:rsid w:val="001E4302"/>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1004">
      <w:bodyDiv w:val="1"/>
      <w:marLeft w:val="0"/>
      <w:marRight w:val="0"/>
      <w:marTop w:val="0"/>
      <w:marBottom w:val="0"/>
      <w:divBdr>
        <w:top w:val="none" w:sz="0" w:space="0" w:color="auto"/>
        <w:left w:val="none" w:sz="0" w:space="0" w:color="auto"/>
        <w:bottom w:val="none" w:sz="0" w:space="0" w:color="auto"/>
        <w:right w:val="none" w:sz="0" w:space="0" w:color="auto"/>
      </w:divBdr>
    </w:div>
    <w:div w:id="1387220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3</Pages>
  <Words>1766</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Mariana Soares</cp:lastModifiedBy>
  <cp:revision>201</cp:revision>
  <dcterms:created xsi:type="dcterms:W3CDTF">2023-08-18T20:53:00Z</dcterms:created>
  <dcterms:modified xsi:type="dcterms:W3CDTF">2023-10-05T02:24:00Z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