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DC" w:rsidRDefault="00C771DC" w:rsidP="00C771DC">
      <w:pPr>
        <w:pStyle w:val="NormalWeb"/>
        <w:spacing w:before="240" w:beforeAutospacing="0" w:after="240" w:afterAutospacing="0"/>
        <w:ind w:left="-1134"/>
        <w:jc w:val="center"/>
      </w:pPr>
      <w:r>
        <w:rPr>
          <w:b/>
          <w:bCs/>
          <w:color w:val="000000"/>
        </w:rPr>
        <w:t>A DEFICIÊNCIA DE VITAMINA D ASSOCIADA À DOENÇA RENAL CRÔNICA (DRC)</w:t>
      </w:r>
    </w:p>
    <w:p w:rsidR="00C771DC" w:rsidRDefault="00C771DC" w:rsidP="00C771DC">
      <w:pPr>
        <w:pStyle w:val="NormalWeb"/>
        <w:spacing w:before="240" w:beforeAutospacing="0" w:after="240" w:afterAutospacing="0"/>
        <w:ind w:left="-1134"/>
        <w:jc w:val="center"/>
      </w:pPr>
    </w:p>
    <w:p w:rsidR="00C771DC" w:rsidRDefault="00C771DC" w:rsidP="00C771DC">
      <w:pPr>
        <w:pStyle w:val="NormalWeb"/>
        <w:spacing w:before="240" w:beforeAutospacing="0" w:after="240" w:afterAutospacing="0"/>
        <w:ind w:left="-1134"/>
        <w:jc w:val="center"/>
      </w:pPr>
      <w:proofErr w:type="spellStart"/>
      <w:r>
        <w:rPr>
          <w:color w:val="000000"/>
          <w:sz w:val="22"/>
          <w:szCs w:val="22"/>
        </w:rPr>
        <w:t>Hayssa</w:t>
      </w:r>
      <w:proofErr w:type="spellEnd"/>
      <w:r>
        <w:rPr>
          <w:color w:val="000000"/>
          <w:sz w:val="22"/>
          <w:szCs w:val="22"/>
        </w:rPr>
        <w:t xml:space="preserve"> Duarte dos Santos Oliveira¹; Aline Viana Araújo¹; José Vieira Amorim Filho¹; </w:t>
      </w:r>
      <w:proofErr w:type="spellStart"/>
      <w:r>
        <w:rPr>
          <w:color w:val="000000"/>
          <w:sz w:val="22"/>
          <w:szCs w:val="22"/>
        </w:rPr>
        <w:t>Karolinne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Kassia</w:t>
      </w:r>
      <w:proofErr w:type="spellEnd"/>
      <w:r>
        <w:rPr>
          <w:color w:val="000000"/>
          <w:sz w:val="22"/>
          <w:szCs w:val="22"/>
        </w:rPr>
        <w:t xml:space="preserve"> Silva Barbosa¹; Pedro Jackson dos Santos Benicio¹; </w:t>
      </w:r>
      <w:proofErr w:type="spellStart"/>
      <w:r>
        <w:rPr>
          <w:color w:val="000000"/>
          <w:sz w:val="22"/>
          <w:szCs w:val="22"/>
        </w:rPr>
        <w:t>Joilson</w:t>
      </w:r>
      <w:proofErr w:type="spellEnd"/>
      <w:r>
        <w:rPr>
          <w:color w:val="000000"/>
          <w:sz w:val="22"/>
          <w:szCs w:val="22"/>
        </w:rPr>
        <w:t xml:space="preserve"> Ramos-Jesus²;</w:t>
      </w:r>
    </w:p>
    <w:p w:rsidR="00C771DC" w:rsidRDefault="00C771DC" w:rsidP="00C771DC">
      <w:pPr>
        <w:pStyle w:val="NormalWeb"/>
        <w:spacing w:before="240" w:beforeAutospacing="0" w:after="240" w:afterAutospacing="0"/>
        <w:ind w:left="-1134"/>
        <w:jc w:val="center"/>
      </w:pPr>
    </w:p>
    <w:p w:rsidR="00C771DC" w:rsidRDefault="00C771DC" w:rsidP="00C771DC">
      <w:pPr>
        <w:pStyle w:val="NormalWeb"/>
        <w:spacing w:before="240" w:beforeAutospacing="0" w:after="0" w:afterAutospacing="0"/>
        <w:ind w:left="-1134"/>
        <w:jc w:val="center"/>
      </w:pPr>
      <w:r>
        <w:rPr>
          <w:color w:val="000000"/>
        </w:rPr>
        <w:t>¹ Discente do curso de medicina da Faculdade de Ciências Humanas, Exatas e da Saúde (FAHESP) / Instituto de Educação Superior do Vale do Parnaíba (IESVAP), Parnaíba – PI.</w:t>
      </w:r>
    </w:p>
    <w:p w:rsidR="00C771DC" w:rsidRDefault="00C771DC" w:rsidP="00C771DC">
      <w:pPr>
        <w:pStyle w:val="NormalWeb"/>
        <w:spacing w:before="240" w:beforeAutospacing="0" w:after="0" w:afterAutospacing="0"/>
        <w:ind w:left="-1134"/>
        <w:jc w:val="center"/>
      </w:pPr>
      <w:r>
        <w:rPr>
          <w:color w:val="000000"/>
        </w:rPr>
        <w:t>² Docente do curso de medicina da Faculdade de Ciências Humanas, Exatas e da Saúde (FAHESP) / Instituto de Educação Superior do Vale do Parnaíba (IESVAP), Parnaíba – PI.</w:t>
      </w:r>
    </w:p>
    <w:p w:rsidR="00C771DC" w:rsidRDefault="00C771DC" w:rsidP="00C771DC">
      <w:pPr>
        <w:pStyle w:val="NormalWeb"/>
        <w:spacing w:before="240" w:beforeAutospacing="0" w:after="0" w:afterAutospacing="0"/>
        <w:ind w:left="-1134"/>
        <w:jc w:val="both"/>
      </w:pPr>
      <w:hyperlink r:id="rId4" w:history="1">
        <w:r>
          <w:rPr>
            <w:rStyle w:val="Hyperlink"/>
            <w:color w:val="1155CC"/>
          </w:rPr>
          <w:t>hayssa84@gmail.com</w:t>
        </w:r>
      </w:hyperlink>
    </w:p>
    <w:p w:rsidR="00C771DC" w:rsidRDefault="00C771DC" w:rsidP="00C771DC">
      <w:pPr>
        <w:pStyle w:val="NormalWeb"/>
        <w:spacing w:before="240" w:beforeAutospacing="0" w:after="0" w:afterAutospacing="0"/>
        <w:ind w:left="-1134"/>
        <w:jc w:val="both"/>
      </w:pPr>
      <w:r>
        <w:rPr>
          <w:color w:val="000000"/>
        </w:rPr>
        <w:t>Área temática: I - Atenção à saúde</w:t>
      </w:r>
      <w:r>
        <w:rPr>
          <w:b/>
          <w:bCs/>
          <w:color w:val="000000"/>
        </w:rPr>
        <w:t> </w:t>
      </w:r>
      <w:bookmarkStart w:id="0" w:name="_GoBack"/>
      <w:bookmarkEnd w:id="0"/>
    </w:p>
    <w:p w:rsidR="00C771DC" w:rsidRDefault="00C771DC" w:rsidP="00C771DC">
      <w:pPr>
        <w:pStyle w:val="NormalWeb"/>
        <w:spacing w:before="240" w:beforeAutospacing="0" w:after="240" w:afterAutospacing="0"/>
        <w:ind w:left="-1134"/>
        <w:jc w:val="both"/>
      </w:pPr>
      <w:r>
        <w:rPr>
          <w:b/>
          <w:bCs/>
          <w:color w:val="000000"/>
        </w:rPr>
        <w:t>Introdução:</w:t>
      </w:r>
      <w:r>
        <w:rPr>
          <w:color w:val="000000"/>
          <w:shd w:val="clear" w:color="auto" w:fill="FFFFFF"/>
        </w:rPr>
        <w:t xml:space="preserve"> A vitamina D pode ser sintetizada na pele humana a partir da exposição à luz solar, além disso, encontra-se, também, em alimentos que ingerimos. O 1,25-diidroxicolecalciferol é conhecido como sua forma ativa, onde tem papel importante sobre o intestino, rins e ossos, aumentando a absorção de cálcio e fosfato. A doença renal crônica (DRC) é caracterizada por lesão renal e perda progressiva e irreversível da função dos rins, cujo órgão é de extrema importância para a formação de vitamina D. A deficiência de vitamina D é comumente encontrada em pacientes portadores de doença renal crônica (DRC), e alterações ósseas são uma das principais manifestações decorrentes dessa </w:t>
      </w:r>
      <w:proofErr w:type="spellStart"/>
      <w:r>
        <w:rPr>
          <w:color w:val="000000"/>
          <w:shd w:val="clear" w:color="auto" w:fill="FFFFFF"/>
        </w:rPr>
        <w:t>hipovitaminose</w:t>
      </w:r>
      <w:proofErr w:type="spellEnd"/>
      <w:r>
        <w:rPr>
          <w:color w:val="000000"/>
          <w:shd w:val="clear" w:color="auto" w:fill="FFFFFF"/>
        </w:rPr>
        <w:t xml:space="preserve"> como, por exemplo, a </w:t>
      </w:r>
      <w:proofErr w:type="spellStart"/>
      <w:r>
        <w:rPr>
          <w:color w:val="000000"/>
          <w:shd w:val="clear" w:color="auto" w:fill="FFFFFF"/>
        </w:rPr>
        <w:t>osteomalacia</w:t>
      </w:r>
      <w:proofErr w:type="spellEnd"/>
      <w:r>
        <w:rPr>
          <w:color w:val="000000"/>
          <w:shd w:val="clear" w:color="auto" w:fill="FFFFFF"/>
        </w:rPr>
        <w:t xml:space="preserve">. </w:t>
      </w:r>
      <w:r>
        <w:rPr>
          <w:b/>
          <w:bCs/>
          <w:color w:val="000000"/>
        </w:rPr>
        <w:t xml:space="preserve">Objetivo: </w:t>
      </w:r>
      <w:r>
        <w:rPr>
          <w:color w:val="000000"/>
        </w:rPr>
        <w:t xml:space="preserve">Entender a relação da deficiência de vitamina D com a doença renal crônica. </w:t>
      </w:r>
      <w:r>
        <w:rPr>
          <w:b/>
          <w:bCs/>
          <w:color w:val="000000"/>
        </w:rPr>
        <w:t xml:space="preserve">Métodos: </w:t>
      </w:r>
      <w:r>
        <w:rPr>
          <w:color w:val="000000"/>
          <w:shd w:val="clear" w:color="auto" w:fill="FFFFFF"/>
        </w:rPr>
        <w:t>O presente trabalho trata-se de uma revisão de literatura realizada mediante uso de palavras chaves (</w:t>
      </w:r>
      <w:r>
        <w:rPr>
          <w:color w:val="000000"/>
        </w:rPr>
        <w:t>“</w:t>
      </w:r>
      <w:proofErr w:type="spellStart"/>
      <w:r>
        <w:rPr>
          <w:color w:val="000000"/>
        </w:rPr>
        <w:t>nefropatias</w:t>
      </w:r>
      <w:proofErr w:type="spellEnd"/>
      <w:r>
        <w:rPr>
          <w:color w:val="000000"/>
        </w:rPr>
        <w:t xml:space="preserve">” e “deficiência de vitamina D”) </w:t>
      </w:r>
      <w:r>
        <w:rPr>
          <w:color w:val="000000"/>
          <w:shd w:val="clear" w:color="auto" w:fill="FFFFFF"/>
        </w:rPr>
        <w:t>representativas do tema na Biblioteca Virtual em Saúde (BVS), e os descritores em saúde (</w:t>
      </w:r>
      <w:proofErr w:type="spellStart"/>
      <w:r>
        <w:rPr>
          <w:color w:val="000000"/>
          <w:shd w:val="clear" w:color="auto" w:fill="FFFFFF"/>
        </w:rPr>
        <w:t>DeCS</w:t>
      </w:r>
      <w:proofErr w:type="spellEnd"/>
      <w:r>
        <w:rPr>
          <w:color w:val="000000"/>
          <w:shd w:val="clear" w:color="auto" w:fill="FFFFFF"/>
        </w:rPr>
        <w:t xml:space="preserve">) obtidos foram usados nas bases de dados </w:t>
      </w:r>
      <w:r>
        <w:rPr>
          <w:color w:val="000000"/>
        </w:rPr>
        <w:t>da</w:t>
      </w:r>
      <w:hyperlink r:id="rId5" w:history="1">
        <w:r>
          <w:rPr>
            <w:rStyle w:val="Hyperlink"/>
            <w:color w:val="000000"/>
          </w:rPr>
          <w:t xml:space="preserve"> Biblioteca Nacional de Medicina dos Estados Unidos</w:t>
        </w:r>
      </w:hyperlink>
      <w:r>
        <w:rPr>
          <w:color w:val="000000"/>
        </w:rPr>
        <w:t>-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 (“</w:t>
      </w:r>
      <w:proofErr w:type="spellStart"/>
      <w:r>
        <w:rPr>
          <w:color w:val="000000"/>
          <w:sz w:val="20"/>
          <w:szCs w:val="20"/>
        </w:rPr>
        <w:t>Kidney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Diseases</w:t>
      </w:r>
      <w:proofErr w:type="spellEnd"/>
      <w:r>
        <w:rPr>
          <w:color w:val="000000"/>
        </w:rPr>
        <w:t>” e “</w:t>
      </w:r>
      <w:proofErr w:type="spellStart"/>
      <w:r>
        <w:rPr>
          <w:color w:val="000000"/>
          <w:sz w:val="20"/>
          <w:szCs w:val="20"/>
        </w:rPr>
        <w:t>Vitamin</w:t>
      </w:r>
      <w:proofErr w:type="spellEnd"/>
      <w:r>
        <w:rPr>
          <w:color w:val="000000"/>
          <w:sz w:val="20"/>
          <w:szCs w:val="20"/>
        </w:rPr>
        <w:t xml:space="preserve"> D </w:t>
      </w:r>
      <w:proofErr w:type="spellStart"/>
      <w:r>
        <w:rPr>
          <w:color w:val="000000"/>
          <w:sz w:val="20"/>
          <w:szCs w:val="20"/>
        </w:rPr>
        <w:t>Deficiency</w:t>
      </w:r>
      <w:proofErr w:type="spellEnd"/>
      <w:r>
        <w:rPr>
          <w:color w:val="000000"/>
          <w:sz w:val="20"/>
          <w:szCs w:val="20"/>
        </w:rPr>
        <w:t xml:space="preserve">” </w:t>
      </w:r>
      <w:r>
        <w:rPr>
          <w:color w:val="000000"/>
        </w:rPr>
        <w:t xml:space="preserve">) e </w:t>
      </w:r>
      <w:r>
        <w:rPr>
          <w:color w:val="000000"/>
          <w:sz w:val="21"/>
          <w:szCs w:val="21"/>
          <w:shd w:val="clear" w:color="auto" w:fill="FFFFFF"/>
        </w:rPr>
        <w:t>Literatura Latino-Americana e do Caribe em Ciências da Saúde-</w:t>
      </w:r>
      <w:proofErr w:type="spellStart"/>
      <w:r>
        <w:rPr>
          <w:color w:val="000000"/>
        </w:rPr>
        <w:t>Lilacs</w:t>
      </w:r>
      <w:proofErr w:type="spellEnd"/>
      <w:r>
        <w:rPr>
          <w:color w:val="000000"/>
        </w:rPr>
        <w:t xml:space="preserve"> (“</w:t>
      </w:r>
      <w:proofErr w:type="spellStart"/>
      <w:r>
        <w:rPr>
          <w:color w:val="000000"/>
          <w:sz w:val="20"/>
          <w:szCs w:val="20"/>
        </w:rPr>
        <w:t>Nefropatias</w:t>
      </w:r>
      <w:proofErr w:type="spellEnd"/>
      <w:r>
        <w:rPr>
          <w:color w:val="000000"/>
          <w:sz w:val="20"/>
          <w:szCs w:val="20"/>
        </w:rPr>
        <w:t>”   e “Deficiência de Vitamina D</w:t>
      </w:r>
      <w:r>
        <w:rPr>
          <w:color w:val="000000"/>
        </w:rPr>
        <w:t>”), utilizando como filtros: artigos publicados nos últimos 5 anos, artigo de revisão e estudos em humanos,. E</w:t>
      </w:r>
      <w:r>
        <w:rPr>
          <w:color w:val="000000"/>
          <w:shd w:val="clear" w:color="auto" w:fill="FFFFFF"/>
        </w:rPr>
        <w:t xml:space="preserve">m seguida os artigos obtidos passaram por uma análise criteriosa dos títulos e do resumo, e apenas os artigos relacionados aos temas foram utilizados para elaboração da presente revisão. </w:t>
      </w:r>
      <w:r>
        <w:rPr>
          <w:b/>
          <w:bCs/>
          <w:color w:val="000000"/>
        </w:rPr>
        <w:t xml:space="preserve">Análise Crítica: </w:t>
      </w:r>
      <w:r>
        <w:rPr>
          <w:color w:val="222222"/>
        </w:rPr>
        <w:t xml:space="preserve">A busca primária resultou em 204 (duzentos e quatro) artigos nas plataformas </w:t>
      </w:r>
      <w:proofErr w:type="spellStart"/>
      <w:r>
        <w:rPr>
          <w:color w:val="222222"/>
        </w:rPr>
        <w:t>PubMed</w:t>
      </w:r>
      <w:proofErr w:type="spellEnd"/>
      <w:r>
        <w:rPr>
          <w:color w:val="222222"/>
        </w:rPr>
        <w:t xml:space="preserve"> e </w:t>
      </w:r>
      <w:proofErr w:type="spellStart"/>
      <w:r>
        <w:rPr>
          <w:color w:val="222222"/>
        </w:rPr>
        <w:t>Lilacs</w:t>
      </w:r>
      <w:proofErr w:type="spellEnd"/>
      <w:r>
        <w:rPr>
          <w:color w:val="222222"/>
        </w:rPr>
        <w:t xml:space="preserve"> nas três pesquisas realizadas. Ao aplicar os critérios de exclusão foram obtidas 23 publicações com critérios de inclusão válidos. A vitamina D³, também conhecida como </w:t>
      </w:r>
      <w:proofErr w:type="spellStart"/>
      <w:r>
        <w:rPr>
          <w:color w:val="222222"/>
        </w:rPr>
        <w:t>colecalciferol</w:t>
      </w:r>
      <w:proofErr w:type="spellEnd"/>
      <w:r>
        <w:rPr>
          <w:color w:val="222222"/>
        </w:rPr>
        <w:t xml:space="preserve">, é formada na pele devido uma substância, a 7-desidrocolesterol, que ao ser irradiada pelos raios ultravioleta do sol, acaba promovendo sua formação. O </w:t>
      </w:r>
      <w:proofErr w:type="spellStart"/>
      <w:r>
        <w:rPr>
          <w:color w:val="222222"/>
        </w:rPr>
        <w:t>colecalciferol</w:t>
      </w:r>
      <w:proofErr w:type="spellEnd"/>
      <w:r>
        <w:rPr>
          <w:color w:val="222222"/>
        </w:rPr>
        <w:t xml:space="preserve"> passa por duas etapas importantes, a primeira etapa ocorre no fígado, onde esta será convertida em 25-hidroxicolecalciferol. Posteriormente, nos túbulos proximais dos rins, através de enzimas, a forma adquirida no fígado é convertida em 1,25-diidroxicolecalciferol, também denominado 1,25(</w:t>
      </w:r>
      <w:proofErr w:type="gramStart"/>
      <w:r>
        <w:rPr>
          <w:color w:val="222222"/>
        </w:rPr>
        <w:t>OH)²</w:t>
      </w:r>
      <w:proofErr w:type="gramEnd"/>
      <w:r>
        <w:rPr>
          <w:color w:val="222222"/>
        </w:rPr>
        <w:t xml:space="preserve">D³ ou </w:t>
      </w:r>
      <w:proofErr w:type="spellStart"/>
      <w:r>
        <w:rPr>
          <w:color w:val="222222"/>
        </w:rPr>
        <w:t>calcitriol</w:t>
      </w:r>
      <w:proofErr w:type="spellEnd"/>
      <w:r>
        <w:rPr>
          <w:color w:val="222222"/>
        </w:rPr>
        <w:t xml:space="preserve">. Esta é a forma mais ativa de vitamina D, pois é a única que consegue promover a absorção intestinal de cálcio e fosfato, através do aumento da formação de uma proteína de ligação do cálcio. O rim é o principal órgão envolvido na produção da forma ativa de vitamina D, logo, a doença renal crônica torna-se um importante fator de risco para surgimento da deficiência de vitamina D. Existem alguns mecanismos responsáveis pela redução do </w:t>
      </w:r>
      <w:proofErr w:type="spellStart"/>
      <w:r>
        <w:rPr>
          <w:color w:val="222222"/>
        </w:rPr>
        <w:t>calcitriol</w:t>
      </w:r>
      <w:proofErr w:type="spellEnd"/>
      <w:r>
        <w:rPr>
          <w:color w:val="222222"/>
        </w:rPr>
        <w:t xml:space="preserve"> na DRC. Os mecanismos conhecidos são: Menor disponibilidade do 25-hidroxicolecalciferol para a produção de 1,25-diidroxicolecalciferol; redução da filtração glomerular que limita a enzima responsável pela formação da forma ativa e aumento precoce dos níveis de </w:t>
      </w:r>
      <w:proofErr w:type="spellStart"/>
      <w:r>
        <w:rPr>
          <w:color w:val="222222"/>
        </w:rPr>
        <w:t>fosfatúrico</w:t>
      </w:r>
      <w:proofErr w:type="spellEnd"/>
      <w:r>
        <w:rPr>
          <w:color w:val="222222"/>
        </w:rPr>
        <w:t>, cujo hormônio suprime a atividade da enzima encontrada no túbulo renal proximal, reduzindo a produção de 1,25(</w:t>
      </w:r>
      <w:proofErr w:type="gramStart"/>
      <w:r>
        <w:rPr>
          <w:color w:val="222222"/>
        </w:rPr>
        <w:t>OH)²</w:t>
      </w:r>
      <w:proofErr w:type="gramEnd"/>
      <w:r>
        <w:rPr>
          <w:color w:val="222222"/>
        </w:rPr>
        <w:t xml:space="preserve">D³. A insuficiência renal prolongada pode causar </w:t>
      </w:r>
      <w:proofErr w:type="spellStart"/>
      <w:r>
        <w:rPr>
          <w:color w:val="222222"/>
        </w:rPr>
        <w:t>osteomalacia</w:t>
      </w:r>
      <w:proofErr w:type="spellEnd"/>
      <w:r>
        <w:rPr>
          <w:color w:val="222222"/>
        </w:rPr>
        <w:t xml:space="preserve"> </w:t>
      </w:r>
      <w:r>
        <w:rPr>
          <w:color w:val="222222"/>
        </w:rPr>
        <w:lastRenderedPageBreak/>
        <w:t xml:space="preserve">(enfraquecimento ósseo), pois ao haver diminuição de vitamina D ativa, consequentemente há baixa absorção </w:t>
      </w:r>
      <w:proofErr w:type="spellStart"/>
      <w:r>
        <w:rPr>
          <w:color w:val="222222"/>
        </w:rPr>
        <w:t>instestinal</w:t>
      </w:r>
      <w:proofErr w:type="spellEnd"/>
      <w:r>
        <w:rPr>
          <w:color w:val="222222"/>
        </w:rPr>
        <w:t xml:space="preserve"> de cálcio, podendo desenvolver uma doença rara que acomete crianças e adolescentes, conhecida como “raquitismo renal”. O primeiro passo na correção da </w:t>
      </w:r>
      <w:proofErr w:type="spellStart"/>
      <w:r>
        <w:rPr>
          <w:color w:val="222222"/>
        </w:rPr>
        <w:t>hipovitaminose</w:t>
      </w:r>
      <w:proofErr w:type="spellEnd"/>
      <w:r>
        <w:rPr>
          <w:color w:val="222222"/>
        </w:rPr>
        <w:t xml:space="preserve"> encontrada em pacientes portadores de doença renal crônica, seria corrigir os níveis de </w:t>
      </w:r>
      <w:proofErr w:type="spellStart"/>
      <w:r>
        <w:rPr>
          <w:color w:val="222222"/>
        </w:rPr>
        <w:t>colecalciferol</w:t>
      </w:r>
      <w:proofErr w:type="spellEnd"/>
      <w:r>
        <w:rPr>
          <w:color w:val="222222"/>
        </w:rPr>
        <w:t xml:space="preserve"> para facilitar e manter a produção da forma ativa da vitamina D, o trata</w:t>
      </w:r>
      <w:r>
        <w:rPr>
          <w:color w:val="222222"/>
        </w:rPr>
        <w:t>mento de forma nutricional pode ser realizado</w:t>
      </w:r>
      <w:r>
        <w:rPr>
          <w:color w:val="222222"/>
        </w:rPr>
        <w:t xml:space="preserve"> quando o n</w:t>
      </w:r>
      <w:r>
        <w:rPr>
          <w:color w:val="222222"/>
        </w:rPr>
        <w:t xml:space="preserve">ível de </w:t>
      </w:r>
      <w:proofErr w:type="spellStart"/>
      <w:r>
        <w:rPr>
          <w:color w:val="222222"/>
        </w:rPr>
        <w:t>colecalciferol</w:t>
      </w:r>
      <w:proofErr w:type="spellEnd"/>
      <w:r>
        <w:rPr>
          <w:color w:val="222222"/>
        </w:rPr>
        <w:t xml:space="preserve"> está</w:t>
      </w:r>
      <w:r>
        <w:rPr>
          <w:color w:val="222222"/>
        </w:rPr>
        <w:t xml:space="preserve"> abaixo de 30 </w:t>
      </w:r>
      <w:proofErr w:type="spellStart"/>
      <w:r>
        <w:rPr>
          <w:color w:val="222222"/>
        </w:rPr>
        <w:t>ng</w:t>
      </w:r>
      <w:proofErr w:type="spellEnd"/>
      <w:r>
        <w:rPr>
          <w:color w:val="222222"/>
        </w:rPr>
        <w:t xml:space="preserve">/ml e dependendo do estágio em que se encontra DRC. </w:t>
      </w:r>
      <w:r>
        <w:rPr>
          <w:b/>
          <w:bCs/>
          <w:color w:val="000000"/>
        </w:rPr>
        <w:t xml:space="preserve">Conclusão: </w:t>
      </w:r>
      <w:r>
        <w:rPr>
          <w:color w:val="000000"/>
        </w:rPr>
        <w:t xml:space="preserve">A doença renal crônica (DRC) é comumente um fator de risco para o desenvolvimento da deficiência de vitamina D. Entende-se que a relação entre essas duas anormalidades está associada à produção da forma ativa de vitamina D, que na presença de uma insuficiência renal prolongada há a impossibilidade de conversão de </w:t>
      </w:r>
      <w:r>
        <w:rPr>
          <w:color w:val="222222"/>
        </w:rPr>
        <w:t xml:space="preserve">25-hidroxicolecalciferol em 1,25-diidroxicolecalciferol. Esta forma ativa é essencial, pois é a única que consegue promover a absorção intestinal de cálcio e fosfato. Portanto, em sua ausência, o portador desta patologia, tem grande probabilidade de desenvolver </w:t>
      </w:r>
      <w:proofErr w:type="spellStart"/>
      <w:r>
        <w:rPr>
          <w:color w:val="222222"/>
        </w:rPr>
        <w:t>osteomalacia</w:t>
      </w:r>
      <w:proofErr w:type="spellEnd"/>
      <w:r>
        <w:rPr>
          <w:color w:val="222222"/>
        </w:rPr>
        <w:t xml:space="preserve">. </w:t>
      </w:r>
      <w:r>
        <w:rPr>
          <w:b/>
          <w:bCs/>
          <w:color w:val="000000"/>
        </w:rPr>
        <w:t xml:space="preserve">Palavras-chaves: </w:t>
      </w:r>
      <w:proofErr w:type="spellStart"/>
      <w:r>
        <w:rPr>
          <w:color w:val="000000"/>
        </w:rPr>
        <w:t>Nefropatias</w:t>
      </w:r>
      <w:proofErr w:type="spellEnd"/>
      <w:r>
        <w:rPr>
          <w:color w:val="000000"/>
        </w:rPr>
        <w:t>; deficiência de vitamina D.</w:t>
      </w:r>
    </w:p>
    <w:p w:rsidR="00174875" w:rsidRDefault="00174875" w:rsidP="00C771DC">
      <w:pPr>
        <w:spacing w:line="240" w:lineRule="auto"/>
        <w:ind w:left="-1134"/>
      </w:pPr>
    </w:p>
    <w:sectPr w:rsidR="00174875" w:rsidSect="00C771DC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DC"/>
    <w:rsid w:val="00174875"/>
    <w:rsid w:val="00C7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2B9D"/>
  <w15:chartTrackingRefBased/>
  <w15:docId w15:val="{976382A6-DCF0-49DE-B4C6-FC5DA869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77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t.wikipedia.org/wiki/Biblioteca_Nacional_de_Medicina_dos_Estados_Unidos" TargetMode="External"/><Relationship Id="rId4" Type="http://schemas.openxmlformats.org/officeDocument/2006/relationships/hyperlink" Target="mailto:hayssa84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IESVAP</dc:creator>
  <cp:keywords/>
  <dc:description/>
  <cp:lastModifiedBy>Aluno IESVAP</cp:lastModifiedBy>
  <cp:revision>1</cp:revision>
  <dcterms:created xsi:type="dcterms:W3CDTF">2019-10-29T23:41:00Z</dcterms:created>
  <dcterms:modified xsi:type="dcterms:W3CDTF">2019-10-29T23:44:00Z</dcterms:modified>
</cp:coreProperties>
</file>