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jc w:val="center"/>
        <w:rPr>
          <w:rFonts w:hint="default"/>
          <w:sz w:val="24"/>
          <w:szCs w:val="24"/>
          <w:lang w:val="pt-BR"/>
        </w:rPr>
      </w:pPr>
      <w:r>
        <w:rPr>
          <w:b/>
          <w:sz w:val="28"/>
          <w:szCs w:val="28"/>
          <w:rtl w:val="0"/>
        </w:rPr>
        <w:t xml:space="preserve">A articulação da cultura campesina no processo de Alfabetização e Letramento: Uma experiência PIBID </w:t>
      </w:r>
      <w:r>
        <w:rPr>
          <w:rFonts w:hint="default"/>
          <w:b/>
          <w:sz w:val="28"/>
          <w:szCs w:val="28"/>
          <w:rtl w:val="0"/>
          <w:lang w:val="pt-BR"/>
        </w:rPr>
        <w:t>em uma Escola do C</w:t>
      </w:r>
      <w:bookmarkStart w:id="0" w:name="_GoBack"/>
      <w:bookmarkEnd w:id="0"/>
      <w:r>
        <w:rPr>
          <w:rFonts w:hint="default"/>
          <w:b/>
          <w:sz w:val="28"/>
          <w:szCs w:val="28"/>
          <w:rtl w:val="0"/>
          <w:lang w:val="pt-BR"/>
        </w:rPr>
        <w:t>ampo</w:t>
      </w:r>
    </w:p>
    <w:p w14:paraId="00000002">
      <w:pPr>
        <w:spacing w:after="0" w:line="360" w:lineRule="auto"/>
        <w:ind w:left="284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Áurea dos Santos Silva</w:t>
      </w:r>
      <w:r>
        <w:rPr>
          <w:sz w:val="24"/>
          <w:szCs w:val="24"/>
          <w:vertAlign w:val="superscript"/>
        </w:rPr>
        <w:footnoteReference w:id="0"/>
      </w:r>
    </w:p>
    <w:p w14:paraId="00000003">
      <w:pPr>
        <w:spacing w:after="0" w:line="360" w:lineRule="auto"/>
        <w:ind w:left="284" w:firstLine="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rtl w:val="0"/>
        </w:rPr>
        <w:t>Gabriella Cristina Lima Castro</w:t>
      </w:r>
      <w:r>
        <w:rPr>
          <w:sz w:val="24"/>
          <w:szCs w:val="24"/>
          <w:vertAlign w:val="superscript"/>
        </w:rPr>
        <w:footnoteReference w:id="1"/>
      </w:r>
    </w:p>
    <w:p w14:paraId="00000004">
      <w:pPr>
        <w:spacing w:after="0" w:line="360" w:lineRule="auto"/>
        <w:ind w:left="284" w:firstLine="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rtl w:val="0"/>
        </w:rPr>
        <w:t>Irlandia de Andrade Santos Silva</w:t>
      </w:r>
      <w:r>
        <w:rPr>
          <w:sz w:val="24"/>
          <w:szCs w:val="24"/>
          <w:vertAlign w:val="superscript"/>
        </w:rPr>
        <w:footnoteReference w:id="2"/>
      </w:r>
    </w:p>
    <w:p w14:paraId="00000005">
      <w:pPr>
        <w:spacing w:after="0" w:line="360" w:lineRule="auto"/>
        <w:ind w:left="284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José Carlos Domingos de Santana</w:t>
      </w:r>
      <w:r>
        <w:rPr>
          <w:sz w:val="24"/>
          <w:szCs w:val="24"/>
          <w:vertAlign w:val="superscript"/>
        </w:rPr>
        <w:footnoteReference w:id="3"/>
      </w:r>
    </w:p>
    <w:p w14:paraId="00000006">
      <w:pPr>
        <w:spacing w:after="0" w:line="360" w:lineRule="auto"/>
        <w:ind w:left="284" w:firstLine="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rtl w:val="0"/>
        </w:rPr>
        <w:t>Amanda Nascimento Silva de Oliveira</w:t>
      </w:r>
      <w:r>
        <w:rPr>
          <w:sz w:val="24"/>
          <w:szCs w:val="24"/>
          <w:vertAlign w:val="superscript"/>
        </w:rPr>
        <w:footnoteReference w:id="4"/>
      </w:r>
    </w:p>
    <w:p w14:paraId="00000007">
      <w:pPr>
        <w:spacing w:after="200" w:line="360" w:lineRule="auto"/>
        <w:ind w:left="284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Maria Joselma do Nascimento Franco</w:t>
      </w:r>
      <w:r>
        <w:rPr>
          <w:sz w:val="24"/>
          <w:szCs w:val="24"/>
          <w:vertAlign w:val="superscript"/>
        </w:rPr>
        <w:footnoteReference w:id="5"/>
      </w:r>
    </w:p>
    <w:p w14:paraId="00000008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 Alfabetização e o Letramento constituem processos correlacionados que se desenvolvem no âmbito das práticas sociais. A Alfabetização refere-se a aquisição das habilidades de leitura e escrita, enquanto o Letramento envolve sua apropriação para a participação sociocultural, conferindo significado ao ato de alfabetizar por implicarem numa indissociação entre esses fenômenos (Soares, 2020).</w:t>
      </w:r>
    </w:p>
    <w:p w14:paraId="00000009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 Escola do Campo toma a cultura, os valores, as formas de produzir e a participação social no seu fazer pedagógico, nesse sentido, intenta-se uma educação com estreita relação com cultura, valores, jeitos de produzir, que toma a formação para o trabalho e a participação social como elementos estruturais. Para tanto, visa uma formação contra-hegemônica, capaz de formular e executar um projeto de educação imbricado em um projeto político de transformação social protagonizado pela classe trabalhadora (Caldart, 2012).</w:t>
      </w:r>
    </w:p>
    <w:p w14:paraId="0000000A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Nesse sentido, este trabalho tem como objeto de estudo a articulação entre a cultura campesina e o processo de alfabetização e letramento em uma Escola do Campo. Tomamos como justificativa desta produção</w:t>
      </w:r>
      <w:r>
        <w:rPr>
          <w:b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b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experiência dos/as estudantes no âmbito do Programa Institucional de Bolsas de Iniciação à Docência (PIBID), como fomento a formação profissional e humana em articulação com o desenvolvimento de práticas educativas na realidade das Escolas do Campo a partir das necessidades formativas dos sujeitos campesinos.</w:t>
      </w:r>
    </w:p>
    <w:p w14:paraId="0000000B">
      <w:pPr>
        <w:spacing w:after="0" w:line="360" w:lineRule="auto"/>
        <w:ind w:firstLine="720"/>
        <w:jc w:val="both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  <w:rtl w:val="0"/>
        </w:rPr>
        <w:t xml:space="preserve">E como questão problema: como a Cultura campesina se revela no processo de Alfabetização e Letramento na escola do Campo? Para tanto, elegemos como </w:t>
      </w:r>
      <w:r>
        <w:rPr>
          <w:b/>
          <w:sz w:val="24"/>
          <w:szCs w:val="24"/>
          <w:rtl w:val="0"/>
        </w:rPr>
        <w:t xml:space="preserve">objetivo geral </w:t>
      </w:r>
      <w:r>
        <w:rPr>
          <w:sz w:val="24"/>
          <w:szCs w:val="24"/>
          <w:rtl w:val="0"/>
        </w:rPr>
        <w:t xml:space="preserve">compreender como a Cultura campesina se articula no  Alfabetização e Letramento na Escola do Campo e </w:t>
      </w:r>
      <w:r>
        <w:rPr>
          <w:b/>
          <w:sz w:val="24"/>
          <w:szCs w:val="24"/>
          <w:rtl w:val="0"/>
        </w:rPr>
        <w:t>objetivos específicos</w:t>
      </w:r>
      <w:r>
        <w:rPr>
          <w:sz w:val="24"/>
          <w:szCs w:val="24"/>
          <w:rtl w:val="0"/>
        </w:rPr>
        <w:t xml:space="preserve"> a) identificar como se apresenta a cultura campesina; b) </w:t>
      </w:r>
      <w:r>
        <w:rPr>
          <w:rFonts w:hint="default"/>
          <w:sz w:val="24"/>
          <w:szCs w:val="24"/>
          <w:rtl w:val="0"/>
          <w:lang w:val="pt-BR"/>
        </w:rPr>
        <w:t>identificar</w:t>
      </w:r>
      <w:r>
        <w:rPr>
          <w:sz w:val="24"/>
          <w:szCs w:val="24"/>
          <w:rtl w:val="0"/>
        </w:rPr>
        <w:t xml:space="preserve"> as atividades que favorecem a alfabetização e letramento a partir dos elementos culturais</w:t>
      </w:r>
      <w:r>
        <w:rPr>
          <w:rFonts w:hint="default"/>
          <w:sz w:val="24"/>
          <w:szCs w:val="24"/>
          <w:rtl w:val="0"/>
          <w:lang w:val="pt-BR"/>
        </w:rPr>
        <w:t xml:space="preserve"> locais</w:t>
      </w:r>
      <w:r>
        <w:rPr>
          <w:sz w:val="24"/>
          <w:szCs w:val="24"/>
          <w:rtl w:val="0"/>
        </w:rPr>
        <w:t xml:space="preserve">; c) </w:t>
      </w:r>
      <w:r>
        <w:rPr>
          <w:rFonts w:hint="default"/>
          <w:sz w:val="24"/>
          <w:szCs w:val="24"/>
          <w:rtl w:val="0"/>
          <w:lang w:val="pt-BR"/>
        </w:rPr>
        <w:t>Analisar</w:t>
      </w:r>
      <w:r>
        <w:rPr>
          <w:sz w:val="24"/>
          <w:szCs w:val="24"/>
          <w:rtl w:val="0"/>
        </w:rPr>
        <w:t xml:space="preserve"> as vivências do PIBID e sua articulação  com a alfabetização e letramento nas</w:t>
      </w:r>
      <w:r>
        <w:rPr>
          <w:rFonts w:hint="default"/>
          <w:sz w:val="24"/>
          <w:szCs w:val="24"/>
          <w:rtl w:val="0"/>
          <w:lang w:val="pt-BR"/>
        </w:rPr>
        <w:t xml:space="preserve"> turmas de Educação Infantil e Anos Iniciais em uma escola do campo.</w:t>
      </w:r>
    </w:p>
    <w:p w14:paraId="0000000C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O PIBID (Edital 65/2024) é uma iniciativa do Ministério da Educação (MEC) que tem por objetivo aproximar os/as licenciandos/as da prática nas escolas de educação básica das redes municipais. Essa parceria envolve as escolas públicas, as universidades e a Capes (</w:t>
      </w:r>
      <w:r>
        <w:rPr>
          <w:sz w:val="24"/>
          <w:szCs w:val="24"/>
          <w:highlight w:val="white"/>
          <w:rtl w:val="0"/>
        </w:rPr>
        <w:t>Coordenação de Aperfeiçoamento de Pessoal de Nível Superior)</w:t>
      </w:r>
      <w:r>
        <w:rPr>
          <w:sz w:val="24"/>
          <w:szCs w:val="24"/>
          <w:rtl w:val="0"/>
        </w:rPr>
        <w:t xml:space="preserve">. Assim, o PIBID-Campo pedagogia articula os paradigmas da Escola do Campo com os processos de Alfabetização e Letramento a partir das situações sociais de práticas de leitura e escrita vivenciadas sócio-culturalmente e seus atravessamentos na escola para nos aproximarmos de uma formação humana integral. </w:t>
      </w:r>
    </w:p>
    <w:p w14:paraId="0000000D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Este trabalho toma como procedimentos metodológicos para alcançar os objetivos, abordagens que permitiram aproximação ativa e direta com os sujeitos do campo e com a realidade local, como a Pesquisa Qualitativa (MAGALHÃES, 2021) e a pesquisa do tipo etnográfica (ANDRÉ, 2013), Observação-participante (GIL, 2008), Pesquisa-ação (GIL, 2008) e Diário de Campo (Bogdan, Biklen, 1994). Caminho este que permitiu captar os aspectos e os significados culturais, assim como as práticas cotidianas de forma detalhada e sistemática. </w:t>
      </w:r>
    </w:p>
    <w:p w14:paraId="0000000E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Foram selecionadas as seguintes dinâmicas que articulam as ideias de Soares (2020) e Freire (2014): “Brincando com sons, imagens e palavras” e “Conhecendo o trio pé de serra”, atividades que possibilitam relacionar o contexto cultural e o letramento por meio de dinâmicas e brincadeiras, o contato dos estudantes com a linguagem escrita e a musicalidade, e valorizam as vivências e contextos culturais, aproximando-se da formação de sujeitos capazes de interpretar e interagir com o mundo. Nesse contexto, dos 8 estudantes acompanhados, 7 passaram do momento em que seus registros se confundiam com desenhos (garatujas) para outro em que já reconhecem que escrever envolve o uso de letras. Esse movimento revela um passo importante entre os estudantes e a escrita, pois faz parte do processo de construção da linguagem.</w:t>
      </w:r>
    </w:p>
    <w:p w14:paraId="0000000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Ainda, no 1° ano desenvolveu-se “Organizando as palavras” e no 5° ano “Caça-Palavras: Arte Figurativa”, atividades que relacionaram as práticas de leitura e escrita a partir de textos e imagens que revelam as artes figurativas criadas pelos Mestres/as do Alto do Moura e a comunidade em que os/as estudantes inseridos. Assim, as propostas interventivas foram pensadas para priorizar estes elementos, estabelecendo estreita relação com o contexto sócio-cultural-econômico que estão inseridos.</w:t>
      </w:r>
    </w:p>
    <w:p w14:paraId="00000010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>Para tanto, consideramos que nas primeiras unidades do ano letivo, o 1° ano, na análise inicial da hipótese de escrita, entre 25 estudantes, 19 estava na hipótese pré-silábica, 6 na silábica com valor sonoro e silábica-alfabética. Ao fim da unidade II, com 22 estudantes matriculados, 11 na hipótese pré-silábica, 8 na silábica com valor sonoro e silábica-alfabética e 3 na alfabética. Inicialmente, o 5° ano teve como resultados, com base nos 25 estudantes matriculados, que: 2 estavam na hipótese pré-silábica, 3 silábica com valor sonoro e silábica-alfabética e 20 alfabética. Ao final da unidade II, com total de 22 estudantes, 2 estavam na pré-silábica, 2 silábica com valor sonoro e silábica-alfabética, 20 alfabética e 1 na hipótese alfabética-ortográfica.</w:t>
      </w:r>
    </w:p>
    <w:p w14:paraId="00000011">
      <w:p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 xml:space="preserve">Retomamos o objetivo geral desta produção, compreender como a Cultura campesina se articula com a Alfabetização e o Letramento na Escola do Campo, assim, as atividades  desenvolvidas visaram contemplar os múltiplos contextos das práticas de linguagem e seus usos sociais com aspectos como os patrimônios históricos e culturais que fazem parte do contexto e repertório social dos/as estudantes e suas necessidades formativas. 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sz w:val="24"/>
          <w:szCs w:val="24"/>
        </w:rPr>
      </w:pP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</w:rPr>
      </w:pP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Referências:</w:t>
      </w:r>
    </w:p>
    <w:p w14:paraId="00000014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ANDRÉ, Marli Eliza. </w:t>
      </w:r>
      <w:r>
        <w:rPr>
          <w:b/>
          <w:sz w:val="24"/>
          <w:szCs w:val="24"/>
          <w:rtl w:val="0"/>
        </w:rPr>
        <w:t>Etnografia da prática escolar.</w:t>
      </w:r>
      <w:r>
        <w:rPr>
          <w:sz w:val="24"/>
          <w:szCs w:val="24"/>
          <w:rtl w:val="0"/>
        </w:rPr>
        <w:t xml:space="preserve"> Campinas, SP: Papirus, 2013.</w:t>
      </w:r>
    </w:p>
    <w:p w14:paraId="00000015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BOGDAN, Roberto C.; BIKLEN, Sari K. </w:t>
      </w:r>
      <w:r>
        <w:rPr>
          <w:b/>
          <w:sz w:val="24"/>
          <w:szCs w:val="24"/>
          <w:rtl w:val="0"/>
        </w:rPr>
        <w:t>Investigação qualitativa em educação: uma introdução à teoria e aos métodos</w:t>
      </w:r>
      <w:r>
        <w:rPr>
          <w:sz w:val="24"/>
          <w:szCs w:val="24"/>
          <w:rtl w:val="0"/>
        </w:rPr>
        <w:t>. Porto Editora; 1994.</w:t>
      </w:r>
    </w:p>
    <w:p w14:paraId="00000016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CALDART, R. S.; PEREIRA, I. B.; ALENTEJANO, P.; FRIGOTTO, G. </w:t>
      </w:r>
      <w:r>
        <w:rPr>
          <w:b/>
          <w:sz w:val="24"/>
          <w:szCs w:val="24"/>
          <w:rtl w:val="0"/>
        </w:rPr>
        <w:t>Dicionário da Educação do Campo.</w:t>
      </w:r>
      <w:r>
        <w:rPr>
          <w:sz w:val="24"/>
          <w:szCs w:val="24"/>
          <w:rtl w:val="0"/>
        </w:rPr>
        <w:t xml:space="preserve"> São Paulo: Expressão Popular, 2012.</w:t>
      </w:r>
    </w:p>
    <w:p w14:paraId="00000017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FREIRE, Paulo. </w:t>
      </w:r>
      <w:r>
        <w:rPr>
          <w:b/>
          <w:sz w:val="24"/>
          <w:szCs w:val="24"/>
          <w:rtl w:val="0"/>
        </w:rPr>
        <w:t>Ação cultural para a liberdade: e outros escritos</w:t>
      </w:r>
      <w:r>
        <w:rPr>
          <w:sz w:val="24"/>
          <w:szCs w:val="24"/>
          <w:rtl w:val="0"/>
        </w:rPr>
        <w:t>. Editora Paz e terra, 2014.</w:t>
      </w:r>
    </w:p>
    <w:p w14:paraId="00000018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GIL, Antonio Carlos. </w:t>
      </w:r>
      <w:r>
        <w:rPr>
          <w:b/>
          <w:sz w:val="24"/>
          <w:szCs w:val="24"/>
          <w:rtl w:val="0"/>
        </w:rPr>
        <w:t>Métodos e técnicas de pesquisa</w:t>
      </w:r>
      <w:r>
        <w:rPr>
          <w:sz w:val="24"/>
          <w:szCs w:val="24"/>
          <w:rtl w:val="0"/>
        </w:rPr>
        <w:t xml:space="preserve"> </w:t>
      </w:r>
      <w:r>
        <w:rPr>
          <w:b/>
          <w:sz w:val="24"/>
          <w:szCs w:val="24"/>
          <w:rtl w:val="0"/>
        </w:rPr>
        <w:t>social</w:t>
      </w:r>
      <w:r>
        <w:rPr>
          <w:sz w:val="24"/>
          <w:szCs w:val="24"/>
          <w:rtl w:val="0"/>
        </w:rPr>
        <w:t>. 6. ed.- São Paulo : Atlas, 2008.</w:t>
      </w:r>
    </w:p>
    <w:p w14:paraId="00000019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MAGALHÃES JÚNIOR, Carlos Alberto de Oliveira; BATISTA, Michel Corci. </w:t>
      </w:r>
      <w:r>
        <w:rPr>
          <w:b/>
          <w:sz w:val="24"/>
          <w:szCs w:val="24"/>
          <w:rtl w:val="0"/>
        </w:rPr>
        <w:t>Metodologia da pesquisa em educação e ensino de ciências</w:t>
      </w:r>
      <w:r>
        <w:rPr>
          <w:sz w:val="24"/>
          <w:szCs w:val="24"/>
          <w:rtl w:val="0"/>
        </w:rPr>
        <w:t>. 1. ed. Maringá, PR: Gráfica e Editora Massoni, 2021.</w:t>
      </w:r>
    </w:p>
    <w:p w14:paraId="0000001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  <w:rtl w:val="0"/>
        </w:rPr>
        <w:t xml:space="preserve">SOARES, Magda. </w:t>
      </w:r>
      <w:r>
        <w:rPr>
          <w:b/>
          <w:sz w:val="24"/>
          <w:szCs w:val="24"/>
          <w:highlight w:val="white"/>
          <w:rtl w:val="0"/>
        </w:rPr>
        <w:t>Alfabetização e letramento</w:t>
      </w:r>
      <w:r>
        <w:rPr>
          <w:sz w:val="24"/>
          <w:szCs w:val="24"/>
          <w:highlight w:val="white"/>
          <w:rtl w:val="0"/>
        </w:rPr>
        <w:t>. 6. ed. São Paulo: Contexto, 2020.</w:t>
      </w:r>
    </w:p>
    <w:sectPr>
      <w:headerReference r:id="rId5" w:type="default"/>
      <w:footerReference r:id="rId6" w:type="default"/>
      <w:pgSz w:w="11906" w:h="16838"/>
      <w:pgMar w:top="2835" w:right="1418" w:bottom="1134" w:left="1418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pPr>
        <w:spacing w:before="0" w:after="0" w:line="276" w:lineRule="auto"/>
      </w:pPr>
      <w:r>
        <w:separator/>
      </w:r>
    </w:p>
  </w:footnote>
  <w:footnote w:type="continuationSeparator" w:id="13">
    <w:p>
      <w:pPr>
        <w:spacing w:before="0" w:after="0" w:line="276" w:lineRule="auto"/>
      </w:pPr>
      <w:r>
        <w:continuationSeparator/>
      </w:r>
    </w:p>
  </w:footnote>
  <w:footnote w:id="0">
    <w:p w14:paraId="0000001D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Licenciando do curso de Pedagogia pela Universidade Federal de Pernambuco- UFPE, CAA, bolsista do Programa PIBID pela CAPES, </w:t>
      </w:r>
      <w:r>
        <w:fldChar w:fldCharType="begin"/>
      </w:r>
      <w:r>
        <w:instrText xml:space="preserve"> HYPERLINK "mailto:aurea.santoss@ufpe.br" \h </w:instrText>
      </w:r>
      <w:r>
        <w:fldChar w:fldCharType="separate"/>
      </w:r>
      <w:r>
        <w:rPr>
          <w:color w:val="1155CC"/>
          <w:u w:val="single"/>
          <w:rtl w:val="0"/>
        </w:rPr>
        <w:t>aurea.santoss@ufpe.br</w:t>
      </w:r>
      <w:r>
        <w:rPr>
          <w:color w:val="1155CC"/>
          <w:u w:val="single"/>
          <w:rtl w:val="0"/>
        </w:rPr>
        <w:fldChar w:fldCharType="end"/>
      </w:r>
      <w:r>
        <w:rPr>
          <w:rtl w:val="0"/>
        </w:rPr>
        <w:t>;</w:t>
      </w:r>
    </w:p>
  </w:footnote>
  <w:footnote w:id="1">
    <w:p w14:paraId="0000001E">
      <w:pPr>
        <w:spacing w:after="0" w:line="240" w:lineRule="auto"/>
        <w:jc w:val="both"/>
        <w:rPr>
          <w:sz w:val="24"/>
          <w:szCs w:val="24"/>
          <w:vertAlign w:val="superscript"/>
        </w:rPr>
      </w:pPr>
      <w:r>
        <w:rPr>
          <w:vertAlign w:val="superscript"/>
        </w:rPr>
        <w:footnoteRef/>
      </w:r>
      <w:r>
        <w:rPr>
          <w:rtl w:val="0"/>
        </w:rPr>
        <w:t xml:space="preserve">Licenciando do curso de Pedagogia pela Universidade Federal de Pernambuco- UFPE, CAA, bolsista do Programa PIBID pela CAPES, </w:t>
      </w:r>
      <w:r>
        <w:fldChar w:fldCharType="begin"/>
      </w:r>
      <w:r>
        <w:instrText xml:space="preserve"> HYPERLINK "mailto:lima.castro@ufpe.br" \h </w:instrText>
      </w:r>
      <w:r>
        <w:fldChar w:fldCharType="separate"/>
      </w:r>
      <w:r>
        <w:rPr>
          <w:color w:val="1155CC"/>
          <w:u w:val="single"/>
          <w:rtl w:val="0"/>
        </w:rPr>
        <w:t>lima.castro@ufpe.br</w:t>
      </w:r>
      <w:r>
        <w:rPr>
          <w:color w:val="1155CC"/>
          <w:u w:val="single"/>
          <w:rtl w:val="0"/>
        </w:rPr>
        <w:fldChar w:fldCharType="end"/>
      </w:r>
    </w:p>
  </w:footnote>
  <w:footnote w:id="2">
    <w:p w14:paraId="0000001F">
      <w:pPr>
        <w:spacing w:after="0" w:line="240" w:lineRule="auto"/>
        <w:jc w:val="both"/>
        <w:rPr>
          <w:sz w:val="24"/>
          <w:szCs w:val="24"/>
          <w:vertAlign w:val="superscript"/>
        </w:rPr>
      </w:pPr>
      <w:r>
        <w:rPr>
          <w:vertAlign w:val="superscript"/>
        </w:rPr>
        <w:footnoteRef/>
      </w:r>
      <w:r>
        <w:rPr>
          <w:sz w:val="24"/>
          <w:szCs w:val="24"/>
          <w:vertAlign w:val="superscript"/>
          <w:rtl w:val="0"/>
        </w:rPr>
        <w:t xml:space="preserve"> </w:t>
      </w:r>
      <w:r>
        <w:rPr>
          <w:rtl w:val="0"/>
        </w:rPr>
        <w:t xml:space="preserve">Licenciando do curso de Pedagogia pela Universidade Federal de Pernambuco- UFPE, CAA, bolsista do Programa PIBID pela CAPES, </w:t>
      </w:r>
      <w:r>
        <w:fldChar w:fldCharType="begin"/>
      </w:r>
      <w:r>
        <w:instrText xml:space="preserve"> HYPERLINK "mailto:irlandia.andrade@ufpe.br" \h </w:instrText>
      </w:r>
      <w:r>
        <w:fldChar w:fldCharType="separate"/>
      </w:r>
      <w:r>
        <w:rPr>
          <w:color w:val="1155CC"/>
          <w:u w:val="single"/>
          <w:rtl w:val="0"/>
        </w:rPr>
        <w:t>irlandia.andrade@ufpe.br</w:t>
      </w:r>
      <w:r>
        <w:rPr>
          <w:color w:val="1155CC"/>
          <w:u w:val="single"/>
          <w:rtl w:val="0"/>
        </w:rPr>
        <w:fldChar w:fldCharType="end"/>
      </w:r>
      <w:r>
        <w:rPr>
          <w:rtl w:val="0"/>
        </w:rPr>
        <w:t>;</w:t>
      </w:r>
    </w:p>
  </w:footnote>
  <w:footnote w:id="3">
    <w:p w14:paraId="00000020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4"/>
          <w:szCs w:val="24"/>
          <w:vertAlign w:val="superscript"/>
          <w:rtl w:val="0"/>
        </w:rPr>
        <w:t xml:space="preserve"> </w:t>
      </w:r>
      <w:r>
        <w:rPr>
          <w:rtl w:val="0"/>
        </w:rPr>
        <w:t xml:space="preserve">Licenciando do curso de Pedagogia pela Universidade Federal de Pernambuco- UFPE, CAA, bolsista do Programa PIBID pela CAPES, </w:t>
      </w:r>
      <w:r>
        <w:fldChar w:fldCharType="begin"/>
      </w:r>
      <w:r>
        <w:instrText xml:space="preserve"> HYPERLINK "mailto:jose.domingos@ufpe.br" \h </w:instrText>
      </w:r>
      <w:r>
        <w:fldChar w:fldCharType="separate"/>
      </w:r>
      <w:r>
        <w:rPr>
          <w:color w:val="1155CC"/>
          <w:u w:val="single"/>
          <w:rtl w:val="0"/>
        </w:rPr>
        <w:t>jose.domingos@ufpe.br</w:t>
      </w:r>
      <w:r>
        <w:rPr>
          <w:color w:val="1155CC"/>
          <w:u w:val="single"/>
          <w:rtl w:val="0"/>
        </w:rPr>
        <w:fldChar w:fldCharType="end"/>
      </w:r>
      <w:r>
        <w:rPr>
          <w:rtl w:val="0"/>
        </w:rPr>
        <w:t xml:space="preserve">; </w:t>
      </w:r>
    </w:p>
  </w:footnote>
  <w:footnote w:id="4">
    <w:p w14:paraId="00000021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 xml:space="preserve"> </w:t>
      </w:r>
      <w:r>
        <w:rPr>
          <w:rtl w:val="0"/>
        </w:rPr>
        <w:t>Supervisora do Programa PIBID: Especialista em Supervisão e Coordenação Pedagógica pela Faculdade Educacional da Lapa - Graduada em Pedagogia pela Universidade Federal de Pernambuco, Centro Acadêmico</w:t>
      </w:r>
    </w:p>
    <w:p w14:paraId="00000022">
      <w:pPr>
        <w:spacing w:after="0" w:line="240" w:lineRule="auto"/>
        <w:rPr>
          <w:vertAlign w:val="superscript"/>
        </w:rPr>
      </w:pPr>
      <w:r>
        <w:rPr>
          <w:rtl w:val="0"/>
        </w:rPr>
        <w:t xml:space="preserve">do Agreste - UFPE, CAA, </w:t>
      </w:r>
      <w:r>
        <w:fldChar w:fldCharType="begin"/>
      </w:r>
      <w:r>
        <w:instrText xml:space="preserve"> HYPERLINK "mailto:amanda.oliveira@prof.caruaru.g12.br" \h </w:instrText>
      </w:r>
      <w:r>
        <w:fldChar w:fldCharType="separate"/>
      </w:r>
      <w:r>
        <w:rPr>
          <w:color w:val="1155CC"/>
          <w:u w:val="single"/>
          <w:rtl w:val="0"/>
        </w:rPr>
        <w:t>amanda.oliveira@prof.caruaru.g12.br</w:t>
      </w:r>
      <w:r>
        <w:rPr>
          <w:color w:val="1155CC"/>
          <w:u w:val="single"/>
          <w:rtl w:val="0"/>
        </w:rPr>
        <w:fldChar w:fldCharType="end"/>
      </w:r>
      <w:r>
        <w:rPr>
          <w:rtl w:val="0"/>
        </w:rPr>
        <w:t>;</w:t>
      </w:r>
    </w:p>
  </w:footnote>
  <w:footnote w:id="5">
    <w:p w14:paraId="00000023">
      <w:pPr>
        <w:spacing w:after="0" w:line="240" w:lineRule="auto"/>
      </w:pPr>
      <w:r>
        <w:rPr>
          <w:vertAlign w:val="superscript"/>
        </w:rPr>
        <w:footnoteRef/>
      </w:r>
      <w:r>
        <w:rPr>
          <w:rtl w:val="0"/>
        </w:rPr>
        <w:t>Professora Orientadora: Doutora em Educação pela Universidade de São Paulo - USP, Coordenadora de área do PIBID Pedagogia da Universidade Federal de Pernambuco, Centro Acadêmico do Agreste - UFPE, CAA,</w:t>
      </w:r>
    </w:p>
    <w:p w14:paraId="00000024">
      <w:pPr>
        <w:spacing w:after="0" w:line="240" w:lineRule="auto"/>
        <w:jc w:val="both"/>
        <w:rPr>
          <w:vertAlign w:val="superscript"/>
        </w:rPr>
      </w:pPr>
      <w:r>
        <w:fldChar w:fldCharType="begin"/>
      </w:r>
      <w:r>
        <w:instrText xml:space="preserve"> HYPERLINK "mailto:mariajoselma.franco@ufpe.br" \h </w:instrText>
      </w:r>
      <w:r>
        <w:fldChar w:fldCharType="separate"/>
      </w:r>
      <w:r>
        <w:rPr>
          <w:color w:val="1155CC"/>
          <w:u w:val="single"/>
          <w:rtl w:val="0"/>
        </w:rPr>
        <w:t>mariajoselma.franco@ufpe.br</w:t>
      </w:r>
      <w:r>
        <w:rPr>
          <w:color w:val="1155CC"/>
          <w:u w:val="single"/>
          <w:rtl w:val="0"/>
        </w:rPr>
        <w:fldChar w:fldCharType="end"/>
      </w:r>
      <w:r>
        <w:rPr>
          <w:vertAlign w:val="superscript"/>
          <w:rtl w:val="0"/>
        </w:rPr>
        <w:t>.</w:t>
      </w:r>
    </w:p>
    <w:p w14:paraId="00000025">
      <w:pPr>
        <w:spacing w:after="0" w:line="240" w:lineRule="auto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B">
    <w:pPr>
      <w:widowControl w:val="0"/>
      <w:spacing w:after="0" w:line="240" w:lineRule="auto"/>
      <w:ind w:left="-850" w:firstLine="13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sz w:val="22"/>
        <w:szCs w:val="22"/>
      </w:rPr>
      <w:pict>
        <v:shape id="WordPictureWatermark1" o:spid="_x0000_s2049" o:spt="75" type="#_x0000_t75" style="position:absolute;left:0pt;margin-left:-4.25pt;margin-top:59.25pt;height:499.3pt;width:478.5pt;mso-position-horizontal-relative:margin;mso-position-vertical-relative:margin;z-index:-251657216;mso-width-relative:page;mso-height-relative:page;" filled="f" coordsize="21600,21600">
          <v:path/>
          <v:fill on="f" focussize="0,0"/>
          <v:stroke/>
          <v:imagedata r:id="rId1" croptop="9005f" cropbottom="6248f" gain="19661f" blacklevel="22938f" o:title="image2.jpg"/>
          <o:lock v:ext="edit" aspectratio="t"/>
        </v:shape>
      </w:pict>
    </w:r>
    <w:r>
      <w:rPr>
        <w:rFonts w:ascii="Calibri" w:hAnsi="Calibri" w:eastAsia="Calibri" w:cs="Calibri"/>
        <w:sz w:val="22"/>
        <w:szCs w:val="22"/>
        <w:rtl w:val="0"/>
      </w:rPr>
      <w:t xml:space="preserve">          </w:t>
    </w:r>
    <w:r>
      <w:rPr>
        <w:rFonts w:ascii="Calibri" w:hAnsi="Calibri" w:eastAsia="Calibri" w:cs="Calibri"/>
        <w:sz w:val="22"/>
        <w:szCs w:val="22"/>
      </w:rPr>
      <w:drawing>
        <wp:inline distT="114300" distB="114300" distL="114300" distR="114300">
          <wp:extent cx="5381625" cy="168084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2"/>
                  <a:srcRect l="5008" t="6796" r="2591" b="4854"/>
                  <a:stretch>
                    <a:fillRect/>
                  </a:stretch>
                </pic:blipFill>
                <pic:spPr>
                  <a:xfrm>
                    <a:off x="0" y="0"/>
                    <a:ext cx="5381625" cy="1681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drShapeDefaults>
    <o:shapelayout v:ext="edit">
      <o:idmap v:ext="edit" data="2"/>
    </o:shapelayout>
  </w:hdrShapeDefaults>
  <w:footnotePr>
    <w:footnote w:id="12"/>
    <w:footnote w:id="13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A576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qFormat/>
    <w:uiPriority w:val="0"/>
    <w:rPr>
      <w:sz w:val="16"/>
      <w:szCs w:val="16"/>
    </w:rPr>
  </w:style>
  <w:style w:type="paragraph" w:styleId="12">
    <w:name w:val="List"/>
    <w:basedOn w:val="13"/>
    <w:qFormat/>
    <w:uiPriority w:val="0"/>
    <w:rPr>
      <w:rFonts w:cs="Mangal"/>
    </w:rPr>
  </w:style>
  <w:style w:type="paragraph" w:styleId="13">
    <w:name w:val="Body Text"/>
    <w:basedOn w:val="1"/>
    <w:qFormat/>
    <w:uiPriority w:val="0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14">
    <w:name w:val="annotation text"/>
    <w:basedOn w:val="1"/>
    <w:link w:val="32"/>
    <w:qFormat/>
    <w:uiPriority w:val="0"/>
  </w:style>
  <w:style w:type="paragraph" w:styleId="15">
    <w:name w:val="Body Text Indent 2"/>
    <w:basedOn w:val="1"/>
    <w:qFormat/>
    <w:uiPriority w:val="0"/>
    <w:pPr>
      <w:ind w:left="284" w:hanging="284"/>
      <w:jc w:val="both"/>
    </w:pPr>
    <w:rPr>
      <w:lang w:val="en-US" w:eastAsia="ja-JP"/>
    </w:rPr>
  </w:style>
  <w:style w:type="paragraph" w:styleId="16">
    <w:name w:val="Title"/>
    <w:basedOn w:val="1"/>
    <w:next w:val="1"/>
    <w:qFormat/>
    <w:uiPriority w:val="0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17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8">
    <w:name w:val="annotation subject"/>
    <w:basedOn w:val="14"/>
    <w:next w:val="14"/>
    <w:link w:val="33"/>
    <w:qFormat/>
    <w:uiPriority w:val="0"/>
    <w:rPr>
      <w:b/>
      <w:bCs/>
    </w:rPr>
  </w:style>
  <w:style w:type="paragraph" w:styleId="19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1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Body Text Indent 3"/>
    <w:basedOn w:val="1"/>
    <w:qFormat/>
    <w:uiPriority w:val="0"/>
    <w:pPr>
      <w:ind w:left="284" w:hanging="284"/>
      <w:jc w:val="both"/>
    </w:pPr>
    <w:rPr>
      <w:sz w:val="16"/>
      <w:lang w:val="en-US" w:eastAsia="ja-JP"/>
    </w:rPr>
  </w:style>
  <w:style w:type="paragraph" w:styleId="23">
    <w:name w:val="Balloon Text"/>
    <w:basedOn w:val="1"/>
    <w:link w:val="26"/>
    <w:qFormat/>
    <w:uiPriority w:val="0"/>
    <w:rPr>
      <w:rFonts w:ascii="Tahoma" w:hAnsi="Tahoma" w:cs="Tahoma"/>
      <w:sz w:val="16"/>
      <w:szCs w:val="16"/>
    </w:rPr>
  </w:style>
  <w:style w:type="paragraph" w:styleId="2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25">
    <w:name w:val="TableNormal"/>
    <w:uiPriority w:val="0"/>
  </w:style>
  <w:style w:type="character" w:customStyle="1" w:styleId="26">
    <w:name w:val="Texto de balão Char"/>
    <w:basedOn w:val="9"/>
    <w:link w:val="23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7">
    <w:name w:val="ListLabel 1"/>
    <w:qFormat/>
    <w:uiPriority w:val="0"/>
    <w:rPr>
      <w:b/>
      <w:color w:val="00000A"/>
    </w:rPr>
  </w:style>
  <w:style w:type="character" w:customStyle="1" w:styleId="28">
    <w:name w:val="ListLabel 2"/>
    <w:qFormat/>
    <w:uiPriority w:val="0"/>
    <w:rPr>
      <w:sz w:val="22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orpo de texto recuado"/>
    <w:basedOn w:val="1"/>
    <w:qFormat/>
    <w:uiPriority w:val="0"/>
    <w:rPr>
      <w:rFonts w:ascii="Arial" w:hAnsi="Arial"/>
      <w:lang w:val="en-US"/>
    </w:rPr>
  </w:style>
  <w:style w:type="paragraph" w:customStyle="1" w:styleId="31">
    <w:name w:val="Título do documento"/>
    <w:basedOn w:val="1"/>
    <w:qFormat/>
    <w:uiPriority w:val="0"/>
    <w:pPr>
      <w:jc w:val="center"/>
    </w:pPr>
    <w:rPr>
      <w:b/>
      <w:caps/>
      <w:sz w:val="32"/>
      <w:lang w:val="en-US" w:eastAsia="ja-JP"/>
    </w:rPr>
  </w:style>
  <w:style w:type="character" w:customStyle="1" w:styleId="32">
    <w:name w:val="Texto de comentário Char"/>
    <w:basedOn w:val="9"/>
    <w:link w:val="14"/>
    <w:qFormat/>
    <w:uiPriority w:val="0"/>
    <w:rPr>
      <w:lang w:eastAsia="en-US"/>
    </w:rPr>
  </w:style>
  <w:style w:type="character" w:customStyle="1" w:styleId="33">
    <w:name w:val="Assunto do comentário Char"/>
    <w:basedOn w:val="32"/>
    <w:link w:val="18"/>
    <w:qFormat/>
    <w:uiPriority w:val="0"/>
    <w:rPr>
      <w:b/>
      <w:bCs/>
      <w:lang w:eastAsia="en-US"/>
    </w:rPr>
  </w:style>
  <w:style w:type="paragraph" w:styleId="34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kVmmgC5pIyhmQ7kLuLXyH5Gxg==">CgMxLjA4AHIhMVR0ZU42ZTNMRk5zVlBrWWw2QlVBMTF6bURsWm9CelhB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2019-06-03T13:09:00Z</dcterms:created>
  <dc:creator>MPCE_02</dc:creator>
  <cp:lastModifiedBy>Home</cp:lastModifiedBy>
  <dcterms:modified xsi:type="dcterms:W3CDTF">2025-09-07T00:03:20Z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1046-12.2.0.22549</vt:lpwstr>
  </property>
  <property fmtid="{D5CDD505-2E9C-101B-9397-08002B2CF9AE}" pid="10" name="ICV">
    <vt:lpwstr>297DF603855A4B5DAA46DCD60B8CA10A_12</vt:lpwstr>
  </property>
</Properties>
</file>