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DB28" w14:textId="77777777" w:rsidR="009B4014" w:rsidRDefault="00E64BAF">
      <w:r>
        <w:rPr>
          <w:noProof/>
          <w:lang w:eastAsia="pt-BR"/>
        </w:rPr>
        <w:drawing>
          <wp:inline distT="0" distB="0" distL="0" distR="0" wp14:anchorId="1509B1D7" wp14:editId="2FF84612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06FD1" w14:textId="5196C4DC" w:rsidR="00342DF4" w:rsidRDefault="00AF29FB" w:rsidP="00AF2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INFÂNCIAS NEGRAS E O DIREITO À EDUCAÇÃO</w:t>
      </w:r>
      <w:r w:rsidR="001635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DESAFIOS E ESTRATÉGIAS PARA A EQUIDADE </w:t>
      </w:r>
    </w:p>
    <w:p w14:paraId="7A3380AE" w14:textId="77777777" w:rsidR="00E97372" w:rsidRDefault="00E97372" w:rsidP="00AF2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D4E769A" w14:textId="4CEC9EA5" w:rsidR="00342DF4" w:rsidRDefault="00B1069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Juliana Aparecida Bohn Bernardes</w:t>
      </w:r>
    </w:p>
    <w:p w14:paraId="1628A4F9" w14:textId="1B7002F2" w:rsidR="00342DF4" w:rsidRDefault="00B1069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Feevale</w:t>
      </w:r>
      <w:proofErr w:type="spellEnd"/>
    </w:p>
    <w:p w14:paraId="304DB2AF" w14:textId="234927E1" w:rsidR="00342DF4" w:rsidRDefault="00B1069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julianabohn@gmail.com</w:t>
      </w:r>
    </w:p>
    <w:p w14:paraId="2FCCAF54" w14:textId="512C836E" w:rsidR="00342DF4" w:rsidRDefault="00E9737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Fernanda Duarte de Oliveira</w:t>
      </w:r>
    </w:p>
    <w:p w14:paraId="5A6EF57E" w14:textId="16D052A1" w:rsidR="00342DF4" w:rsidRDefault="00E9737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Feevale</w:t>
      </w:r>
      <w:proofErr w:type="spellEnd"/>
    </w:p>
    <w:p w14:paraId="1D3972E4" w14:textId="3DE4E1FE" w:rsidR="006C36BF" w:rsidRDefault="006C36B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C36BF">
        <w:rPr>
          <w:rFonts w:ascii="Times New Roman" w:eastAsia="Times New Roman" w:hAnsi="Times New Roman" w:cs="Times New Roman"/>
          <w:sz w:val="24"/>
          <w:szCs w:val="24"/>
          <w:lang w:eastAsia="pt-BR"/>
        </w:rPr>
        <w:t>fernandacruz@edu.nh.rs.gov.br</w:t>
      </w:r>
    </w:p>
    <w:p w14:paraId="6DCCC3A7" w14:textId="061CE2E7" w:rsidR="00342DF4" w:rsidRDefault="00E9737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Igor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 w:rsidR="00866288">
        <w:rPr>
          <w:rFonts w:ascii="Times New Roman" w:eastAsia="Times New Roman" w:hAnsi="Times New Roman" w:cs="Times New Roman"/>
          <w:sz w:val="24"/>
          <w:szCs w:val="24"/>
          <w:lang w:eastAsia="pt-BR"/>
        </w:rPr>
        <w:t>iavan</w:t>
      </w:r>
      <w:proofErr w:type="spellEnd"/>
      <w:r w:rsidR="008662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Rosa de Barros</w:t>
      </w:r>
    </w:p>
    <w:p w14:paraId="0C331271" w14:textId="10F009B1" w:rsidR="00503E87" w:rsidRDefault="00503E8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3E87">
        <w:rPr>
          <w:rFonts w:ascii="Times New Roman" w:eastAsia="Times New Roman" w:hAnsi="Times New Roman" w:cs="Times New Roman"/>
          <w:sz w:val="24"/>
          <w:szCs w:val="24"/>
          <w:lang w:eastAsia="pt-BR"/>
        </w:rPr>
        <w:t>igorbarros@edu.nh.rs.gov.br</w:t>
      </w:r>
    </w:p>
    <w:p w14:paraId="4CBB913A" w14:textId="629F169B" w:rsidR="00BE7741" w:rsidRDefault="00BE774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Rosemari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Lorenz Martins</w:t>
      </w:r>
    </w:p>
    <w:p w14:paraId="39E20A72" w14:textId="647A61E8" w:rsidR="00BE7741" w:rsidRDefault="00BE774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</w:t>
      </w:r>
      <w:r w:rsidR="00306574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iversidade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Feevale</w:t>
      </w:r>
      <w:proofErr w:type="spellEnd"/>
    </w:p>
    <w:p w14:paraId="2C03293A" w14:textId="645B67B4" w:rsidR="00306574" w:rsidRDefault="0030657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rosel@feevale.br</w:t>
      </w:r>
    </w:p>
    <w:p w14:paraId="70ADFE43" w14:textId="77777777" w:rsidR="00BE7741" w:rsidRDefault="00BE774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37AD88C" w14:textId="76631E9E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D55B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2</w:t>
      </w:r>
    </w:p>
    <w:p w14:paraId="7AD26EDD" w14:textId="6708BFE8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306574"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ERER. Equidade. Aprendizagem</w:t>
      </w:r>
    </w:p>
    <w:p w14:paraId="75F405B9" w14:textId="77777777" w:rsidR="00342DF4" w:rsidRDefault="00342DF4"/>
    <w:p w14:paraId="37B04DA3" w14:textId="599FCA37" w:rsidR="00DD7D05" w:rsidRPr="00B3158E" w:rsidRDefault="00A53820" w:rsidP="00C23C7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5382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educação brasileira vem sendo pauta das discussões acadêmicas de forma cada vez mais aprofundada. Entretanto, algo que precisa ficar determinado é que não é possível pensar essa educação sem refletir sobre a história da presença negra nos territórios e </w:t>
      </w:r>
      <w:r w:rsidR="001613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desenvolvimento de seus processos </w:t>
      </w:r>
      <w:r w:rsidR="00DD7D05"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escolares.</w:t>
      </w:r>
    </w:p>
    <w:p w14:paraId="0FFD7B80" w14:textId="29C2DDA4" w:rsidR="00A53820" w:rsidRPr="00A53820" w:rsidRDefault="00A53820" w:rsidP="00DD6BAC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5382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Percebe-se que no contexto de escolarização, ao longo de todo o Ensino Fundamental, existem diferenças entre os resultados de aprendizagem dos estudantes brancos e negros. Durante anos, a hipótese deste estudo seria negada</w:t>
      </w:r>
      <w:r w:rsidR="00B8488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em consequência</w:t>
      </w:r>
      <w:r w:rsidRPr="00A5382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dois fenômenos sociais, que serão abordados neste estudo: o pacto da branquitude (Bento, 2022) e o racismo estrutural (Almeida, 2019).</w:t>
      </w:r>
    </w:p>
    <w:p w14:paraId="72175943" w14:textId="21F93E23" w:rsidR="00C61AE8" w:rsidRPr="00B3158E" w:rsidRDefault="00DF253D" w:rsidP="00B04E53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3158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</w:r>
      <w:r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Compreender por que existem, ou persistem, diferenças entre os resultados de aprendizagem de estudantes negros em relação aos estudantes brancos é o objetivo geral deste artigo, que tem como um de seus objetivos específicos entender o contexto histórico que explica essas diferenças</w:t>
      </w:r>
      <w:r w:rsidR="00FB0A62"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analisar os resultados de aprendizagem da rede municipal de uma cidade da região metropolitana de Porto Alegre, a partir do critério raça.</w:t>
      </w:r>
      <w:r w:rsidR="00983BFE"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Também serão apresentadas estratégias pedagógicas com vistas a uma educação mais equânime.</w:t>
      </w:r>
    </w:p>
    <w:p w14:paraId="22B51736" w14:textId="6D9DE20C" w:rsidR="00342DF4" w:rsidRPr="00B3158E" w:rsidRDefault="001E536E" w:rsidP="00B04E53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E536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referencial teórico do artigo fundamenta-se nos conceitos de racismo estrutural e pacto da branquitude (Almeida, 2019; Bento, 2022), articulados à Educação para as Relações Étnico-Raciais (ERER) e aos marcos legais das Leis nº 10.639/03 e nº 11.645/08. Esses referenciais destacam o papel da escola na reparação histórica e na promoção da equidade, dialogando com autores como Cavalleiro (1998, 2012) e Gomes (2017), que defendem a visibilidade da infância negra e a necessidade de romper com o silenciamento das desigualdades raciais no cotidiano escolar</w:t>
      </w:r>
      <w:r w:rsidR="00B04E53"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5CF9AE93" w14:textId="77777777" w:rsidR="002228B4" w:rsidRPr="00B3158E" w:rsidRDefault="00D42328" w:rsidP="002228B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D423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A metodologia baseia-se em uma abordagem qualitativa, de natureza aplicada e caráter exploratório, combinando pesquisa bibliográfica, análise documental de dados do sistema municipal de avaliação </w:t>
      </w:r>
      <w:r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uma cidade na região metropoli</w:t>
      </w:r>
      <w:r w:rsidR="002228B4"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tana de Porto Alegre e d</w:t>
      </w:r>
      <w:r w:rsidRPr="00D423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estudo dos marcos legais sobre a Educação para as Relações Étnico-Raciais (ERER). </w:t>
      </w:r>
    </w:p>
    <w:p w14:paraId="1C7F87E6" w14:textId="757F5147" w:rsidR="00342DF4" w:rsidRPr="00B3158E" w:rsidRDefault="0007382D" w:rsidP="00983BFE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Os resultados indicam que estudantes negros da rede municipal da cidade em questão apresentam desempenho inferior em Língua Portuguesa e Matemática em relação aos brancos, revelando os impactos do racismo estrutural na aprendizagem. A pesquisa mostra que tais desigualdades se manifestam desde a Educação Infantil, reforçadas pela ausência de representatividade e por condições sociais adversas, agravadas em crises como a pandemia e as enchentes. Também foram identificadas maiores taxas de infrequência e risco de evasão entre </w:t>
      </w:r>
      <w:r w:rsidR="001D191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estudantes</w:t>
      </w:r>
      <w:r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negros. </w:t>
      </w:r>
    </w:p>
    <w:p w14:paraId="3AB7EA14" w14:textId="04DE2BC5" w:rsidR="00342DF4" w:rsidRPr="00B3158E" w:rsidRDefault="00CC413D" w:rsidP="00B04E53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artigo conclui que as desigualdades educacionais entre estudantes negros e brancos decorrem do racismo estrutural e da falta de intencionalidade pedagógica no enfrentamento desse fenômeno. Destaca-se que a Educação para as Relações Étnico-Raciais (ERER), apoiada em políticas públicas e práticas escolares antirracistas desde a infância, é essencial para a reparação histórica e para a promoção da equidade. Projetos como o Escolas Sementeiras e a formação continuada de professores demonstram-se fundamentais para garantir pertencimento, reduzir disparidades e assegurar o direito de todos à aprendizagem.</w:t>
      </w:r>
    </w:p>
    <w:p w14:paraId="2440327E" w14:textId="77777777" w:rsidR="001D191E" w:rsidRDefault="0035735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3158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</w:r>
    </w:p>
    <w:p w14:paraId="3C9BE37F" w14:textId="4FFBAF3C" w:rsidR="00BD0C00" w:rsidRPr="00B3158E" w:rsidRDefault="00357350" w:rsidP="001D191E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Agradecimento à CAPES e </w:t>
      </w:r>
      <w:r w:rsidR="008E22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à </w:t>
      </w:r>
      <w:r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Universidade </w:t>
      </w:r>
      <w:proofErr w:type="spellStart"/>
      <w:r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Feevale</w:t>
      </w:r>
      <w:proofErr w:type="spellEnd"/>
      <w:r w:rsidRPr="00B315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43735DFF" w14:textId="77777777" w:rsidR="00BD0C00" w:rsidRPr="00357350" w:rsidRDefault="00BD0C00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9BC7148" w14:textId="279CA37D" w:rsidR="00357350" w:rsidRDefault="00342DF4" w:rsidP="00BD0C0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5735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Referências</w:t>
      </w:r>
    </w:p>
    <w:p w14:paraId="62527119" w14:textId="77777777" w:rsidR="00C13D27" w:rsidRPr="00C13D27" w:rsidRDefault="00C13D27" w:rsidP="00F323DF">
      <w:pPr>
        <w:spacing w:line="240" w:lineRule="auto"/>
        <w:rPr>
          <w:rFonts w:ascii="Times New Roman" w:hAnsi="Times New Roman" w:cs="Times New Roman"/>
          <w:bCs/>
        </w:rPr>
      </w:pPr>
      <w:r w:rsidRPr="00C13D27">
        <w:rPr>
          <w:rFonts w:ascii="Times New Roman" w:hAnsi="Times New Roman" w:cs="Times New Roman"/>
          <w:bCs/>
        </w:rPr>
        <w:t>BRASIL</w:t>
      </w:r>
      <w:r w:rsidRPr="00C13D27">
        <w:rPr>
          <w:rFonts w:ascii="Times New Roman" w:hAnsi="Times New Roman" w:cs="Times New Roman"/>
          <w:b/>
          <w:bCs/>
        </w:rPr>
        <w:t>.</w:t>
      </w:r>
      <w:r w:rsidRPr="00C13D27">
        <w:rPr>
          <w:rFonts w:ascii="Times New Roman" w:hAnsi="Times New Roman" w:cs="Times New Roman"/>
          <w:bCs/>
        </w:rPr>
        <w:t xml:space="preserve"> Lei n.º 10.639, de 9 de janeiro de 2003. Altera a Lei nº 9.394/96, para incluir no currículo oficial da Rede de Ensino a obrigatoriedade da temática “História e Cultura Afro-Brasileira”. </w:t>
      </w:r>
      <w:r w:rsidRPr="00C13D27">
        <w:rPr>
          <w:rFonts w:ascii="Times New Roman" w:hAnsi="Times New Roman" w:cs="Times New Roman"/>
          <w:bCs/>
          <w:i/>
          <w:iCs/>
        </w:rPr>
        <w:t>Diário Oficial da União</w:t>
      </w:r>
      <w:r w:rsidRPr="00C13D27">
        <w:rPr>
          <w:rFonts w:ascii="Times New Roman" w:hAnsi="Times New Roman" w:cs="Times New Roman"/>
          <w:bCs/>
        </w:rPr>
        <w:t>, Brasília, DF, 10 jan. 2003.</w:t>
      </w:r>
    </w:p>
    <w:p w14:paraId="0FC9C88B" w14:textId="77777777" w:rsidR="00C13D27" w:rsidRPr="00C13D27" w:rsidRDefault="00C13D27" w:rsidP="00F323DF">
      <w:pPr>
        <w:spacing w:line="240" w:lineRule="auto"/>
        <w:rPr>
          <w:rFonts w:ascii="Times New Roman" w:hAnsi="Times New Roman" w:cs="Times New Roman"/>
          <w:bCs/>
        </w:rPr>
      </w:pPr>
      <w:r w:rsidRPr="00C13D27">
        <w:rPr>
          <w:rFonts w:ascii="Times New Roman" w:hAnsi="Times New Roman" w:cs="Times New Roman"/>
          <w:bCs/>
        </w:rPr>
        <w:t>BRASIL</w:t>
      </w:r>
      <w:r w:rsidRPr="00C13D27">
        <w:rPr>
          <w:rFonts w:ascii="Times New Roman" w:hAnsi="Times New Roman" w:cs="Times New Roman"/>
          <w:b/>
          <w:bCs/>
        </w:rPr>
        <w:t>.</w:t>
      </w:r>
      <w:r w:rsidRPr="00C13D27">
        <w:rPr>
          <w:rFonts w:ascii="Times New Roman" w:hAnsi="Times New Roman" w:cs="Times New Roman"/>
          <w:bCs/>
        </w:rPr>
        <w:t xml:space="preserve"> Lei n.º 11.645, de 10 de março de 2008. Altera a Lei nº 9.394/96 para incluir no currículo oficial da Rede de Ensino a obrigatoriedade da temática “História e Cultura Afro-Brasileira e Indígena”. </w:t>
      </w:r>
      <w:r w:rsidRPr="00C13D27">
        <w:rPr>
          <w:rFonts w:ascii="Times New Roman" w:hAnsi="Times New Roman" w:cs="Times New Roman"/>
          <w:bCs/>
          <w:i/>
          <w:iCs/>
        </w:rPr>
        <w:t>Diário Oficial da União</w:t>
      </w:r>
      <w:r w:rsidRPr="00C13D27">
        <w:rPr>
          <w:rFonts w:ascii="Times New Roman" w:hAnsi="Times New Roman" w:cs="Times New Roman"/>
          <w:bCs/>
        </w:rPr>
        <w:t>, Brasília, DF, 11 mar. 2008.</w:t>
      </w:r>
    </w:p>
    <w:p w14:paraId="4B1F24A8" w14:textId="77777777" w:rsidR="00C13D27" w:rsidRPr="00C13D27" w:rsidRDefault="00C13D27" w:rsidP="00F323DF">
      <w:pPr>
        <w:spacing w:line="240" w:lineRule="auto"/>
        <w:rPr>
          <w:rFonts w:ascii="Times New Roman" w:hAnsi="Times New Roman" w:cs="Times New Roman"/>
          <w:bCs/>
        </w:rPr>
      </w:pPr>
      <w:r w:rsidRPr="00C13D27">
        <w:rPr>
          <w:rFonts w:ascii="Times New Roman" w:hAnsi="Times New Roman" w:cs="Times New Roman"/>
          <w:bCs/>
        </w:rPr>
        <w:t>BRASIL</w:t>
      </w:r>
      <w:r w:rsidRPr="00C13D27">
        <w:rPr>
          <w:rFonts w:ascii="Times New Roman" w:hAnsi="Times New Roman" w:cs="Times New Roman"/>
          <w:b/>
          <w:bCs/>
        </w:rPr>
        <w:t>.</w:t>
      </w:r>
      <w:r w:rsidRPr="00C13D27">
        <w:rPr>
          <w:rFonts w:ascii="Times New Roman" w:hAnsi="Times New Roman" w:cs="Times New Roman"/>
          <w:bCs/>
        </w:rPr>
        <w:t xml:space="preserve"> Ministério da Educação. Secretaria de Educação Básica. </w:t>
      </w:r>
      <w:r w:rsidRPr="00C13D27">
        <w:rPr>
          <w:rFonts w:ascii="Times New Roman" w:hAnsi="Times New Roman" w:cs="Times New Roman"/>
          <w:bCs/>
          <w:i/>
          <w:iCs/>
        </w:rPr>
        <w:t>Diretrizes Curriculares Nacionais para a Educação Infantil</w:t>
      </w:r>
      <w:r w:rsidRPr="00C13D27">
        <w:rPr>
          <w:rFonts w:ascii="Times New Roman" w:hAnsi="Times New Roman" w:cs="Times New Roman"/>
          <w:bCs/>
        </w:rPr>
        <w:t>. Brasília: MEC/SEB, 2009.</w:t>
      </w:r>
    </w:p>
    <w:p w14:paraId="04CE28A9" w14:textId="77777777" w:rsidR="00C13D27" w:rsidRPr="00C13D27" w:rsidRDefault="00C13D27" w:rsidP="00F323DF">
      <w:pPr>
        <w:spacing w:line="240" w:lineRule="auto"/>
        <w:rPr>
          <w:rFonts w:ascii="Times New Roman" w:hAnsi="Times New Roman" w:cs="Times New Roman"/>
          <w:bCs/>
        </w:rPr>
      </w:pPr>
      <w:r w:rsidRPr="00C13D27">
        <w:rPr>
          <w:rFonts w:ascii="Times New Roman" w:hAnsi="Times New Roman" w:cs="Times New Roman"/>
          <w:bCs/>
        </w:rPr>
        <w:t>BRASIL. Ministério da Educação. Base Nacional Comum Curricular. Brasília: MEC, 2017.</w:t>
      </w:r>
    </w:p>
    <w:p w14:paraId="6D96578E" w14:textId="77777777" w:rsidR="00B3158E" w:rsidRPr="001D191E" w:rsidRDefault="00C13D27" w:rsidP="00F323DF">
      <w:pPr>
        <w:spacing w:line="240" w:lineRule="auto"/>
        <w:rPr>
          <w:rFonts w:ascii="Times New Roman" w:hAnsi="Times New Roman" w:cs="Times New Roman"/>
          <w:bCs/>
        </w:rPr>
      </w:pPr>
      <w:r w:rsidRPr="00C13D27">
        <w:rPr>
          <w:rFonts w:ascii="Times New Roman" w:hAnsi="Times New Roman" w:cs="Times New Roman"/>
          <w:bCs/>
        </w:rPr>
        <w:t xml:space="preserve">BENTO, Cida. </w:t>
      </w:r>
      <w:r w:rsidRPr="00C13D27">
        <w:rPr>
          <w:rFonts w:ascii="Times New Roman" w:hAnsi="Times New Roman" w:cs="Times New Roman"/>
          <w:b/>
          <w:bCs/>
        </w:rPr>
        <w:t>O pacto da branquitude</w:t>
      </w:r>
      <w:r w:rsidRPr="00C13D27">
        <w:rPr>
          <w:rFonts w:ascii="Times New Roman" w:hAnsi="Times New Roman" w:cs="Times New Roman"/>
          <w:bCs/>
        </w:rPr>
        <w:t>: poder, branquitude e pacto narcísico. 1. ed. São Paulo: Companhia das Letras, 2022.</w:t>
      </w:r>
    </w:p>
    <w:p w14:paraId="5A0E0EE1" w14:textId="0073E2A0" w:rsidR="00B3158E" w:rsidRPr="001D191E" w:rsidRDefault="00B3158E" w:rsidP="00F323DF">
      <w:pPr>
        <w:spacing w:line="240" w:lineRule="auto"/>
        <w:rPr>
          <w:rFonts w:ascii="Times New Roman" w:hAnsi="Times New Roman" w:cs="Times New Roman"/>
          <w:bCs/>
        </w:rPr>
      </w:pPr>
      <w:r w:rsidRPr="00C13D27">
        <w:rPr>
          <w:rFonts w:ascii="Times New Roman" w:hAnsi="Times New Roman" w:cs="Times New Roman"/>
          <w:bCs/>
        </w:rPr>
        <w:t xml:space="preserve">GOMES, Nilma Lino. </w:t>
      </w:r>
      <w:r w:rsidRPr="00C13D27">
        <w:rPr>
          <w:rFonts w:ascii="Times New Roman" w:hAnsi="Times New Roman" w:cs="Times New Roman"/>
          <w:b/>
          <w:i/>
          <w:iCs/>
        </w:rPr>
        <w:t>Educação e relações étnico-raciais: desafios e perspectivas</w:t>
      </w:r>
      <w:r w:rsidRPr="00C13D27">
        <w:rPr>
          <w:rFonts w:ascii="Times New Roman" w:hAnsi="Times New Roman" w:cs="Times New Roman"/>
          <w:bCs/>
        </w:rPr>
        <w:t>. 3. ed. Brasília: MEC; SECAD, 2005.</w:t>
      </w:r>
    </w:p>
    <w:p w14:paraId="4E3B99F5" w14:textId="3982629E" w:rsidR="00C13D27" w:rsidRPr="00C13D27" w:rsidRDefault="00C13D27" w:rsidP="00F323DF">
      <w:pPr>
        <w:spacing w:line="240" w:lineRule="auto"/>
        <w:rPr>
          <w:rFonts w:ascii="Times New Roman" w:hAnsi="Times New Roman" w:cs="Times New Roman"/>
          <w:bCs/>
        </w:rPr>
      </w:pPr>
      <w:r w:rsidRPr="00C13D27">
        <w:rPr>
          <w:rFonts w:ascii="Times New Roman" w:hAnsi="Times New Roman" w:cs="Times New Roman"/>
          <w:bCs/>
        </w:rPr>
        <w:t xml:space="preserve">HOOKS, bell. </w:t>
      </w:r>
      <w:r w:rsidRPr="00C13D27">
        <w:rPr>
          <w:rFonts w:ascii="Times New Roman" w:hAnsi="Times New Roman" w:cs="Times New Roman"/>
          <w:b/>
          <w:i/>
          <w:iCs/>
        </w:rPr>
        <w:t>Ensinando a transgredir: a educação como prática da liberdade</w:t>
      </w:r>
      <w:r w:rsidRPr="00C13D27">
        <w:rPr>
          <w:rFonts w:ascii="Times New Roman" w:hAnsi="Times New Roman" w:cs="Times New Roman"/>
          <w:bCs/>
        </w:rPr>
        <w:t>. São Paulo: WMF Martins Fontes, 2013.</w:t>
      </w:r>
    </w:p>
    <w:p w14:paraId="6A884A10" w14:textId="77777777" w:rsidR="00C13D27" w:rsidRPr="00C13D27" w:rsidRDefault="00C13D27" w:rsidP="00F323DF">
      <w:pPr>
        <w:spacing w:line="240" w:lineRule="auto"/>
        <w:rPr>
          <w:rFonts w:ascii="Times New Roman" w:hAnsi="Times New Roman" w:cs="Times New Roman"/>
          <w:bCs/>
        </w:rPr>
      </w:pPr>
      <w:r w:rsidRPr="00C13D27">
        <w:rPr>
          <w:rFonts w:ascii="Times New Roman" w:hAnsi="Times New Roman" w:cs="Times New Roman"/>
          <w:bCs/>
        </w:rPr>
        <w:t xml:space="preserve">PINHEIRO, Bárbara Carine Soares. </w:t>
      </w:r>
      <w:r w:rsidRPr="00C13D27">
        <w:rPr>
          <w:rFonts w:ascii="Times New Roman" w:hAnsi="Times New Roman" w:cs="Times New Roman"/>
          <w:b/>
          <w:bCs/>
        </w:rPr>
        <w:t>Como ser um educador antirracista</w:t>
      </w:r>
      <w:r w:rsidRPr="00C13D27">
        <w:rPr>
          <w:rFonts w:ascii="Times New Roman" w:hAnsi="Times New Roman" w:cs="Times New Roman"/>
          <w:bCs/>
        </w:rPr>
        <w:t>: para familiares e professores. São Paulo: Planeta, 2023.</w:t>
      </w:r>
    </w:p>
    <w:p w14:paraId="4626B1C9" w14:textId="73CCBAF4" w:rsidR="00357350" w:rsidRPr="001D191E" w:rsidRDefault="00C13D27" w:rsidP="00F323DF">
      <w:pPr>
        <w:spacing w:line="240" w:lineRule="auto"/>
        <w:rPr>
          <w:rFonts w:ascii="Times New Roman" w:hAnsi="Times New Roman" w:cs="Times New Roman"/>
          <w:bCs/>
        </w:rPr>
      </w:pPr>
      <w:r w:rsidRPr="00C13D27">
        <w:rPr>
          <w:rFonts w:ascii="Times New Roman" w:hAnsi="Times New Roman" w:cs="Times New Roman"/>
          <w:bCs/>
        </w:rPr>
        <w:t xml:space="preserve">ROSA, Graziela Oliveira Neto da. </w:t>
      </w:r>
      <w:r w:rsidRPr="00C13D27">
        <w:rPr>
          <w:rFonts w:ascii="Times New Roman" w:hAnsi="Times New Roman" w:cs="Times New Roman"/>
          <w:b/>
          <w:bCs/>
        </w:rPr>
        <w:t>A história que a história não conta</w:t>
      </w:r>
      <w:r w:rsidRPr="00C13D27">
        <w:rPr>
          <w:rFonts w:ascii="Times New Roman" w:hAnsi="Times New Roman" w:cs="Times New Roman"/>
          <w:bCs/>
        </w:rPr>
        <w:t xml:space="preserve">. Porto Alegre: </w:t>
      </w:r>
      <w:proofErr w:type="spellStart"/>
      <w:r w:rsidRPr="00C13D27">
        <w:rPr>
          <w:rFonts w:ascii="Times New Roman" w:hAnsi="Times New Roman" w:cs="Times New Roman"/>
          <w:bCs/>
        </w:rPr>
        <w:t>Cirkula</w:t>
      </w:r>
      <w:proofErr w:type="spellEnd"/>
      <w:r w:rsidRPr="00C13D27">
        <w:rPr>
          <w:rFonts w:ascii="Times New Roman" w:hAnsi="Times New Roman" w:cs="Times New Roman"/>
          <w:bCs/>
        </w:rPr>
        <w:t>, 2022.</w:t>
      </w:r>
    </w:p>
    <w:sectPr w:rsidR="00357350" w:rsidRPr="001D19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434C7"/>
    <w:rsid w:val="0007382D"/>
    <w:rsid w:val="001613B5"/>
    <w:rsid w:val="001635D9"/>
    <w:rsid w:val="001D191E"/>
    <w:rsid w:val="001E536E"/>
    <w:rsid w:val="002228B4"/>
    <w:rsid w:val="002A072B"/>
    <w:rsid w:val="00306574"/>
    <w:rsid w:val="00342DF4"/>
    <w:rsid w:val="00357350"/>
    <w:rsid w:val="00382868"/>
    <w:rsid w:val="003B3E13"/>
    <w:rsid w:val="00451F9B"/>
    <w:rsid w:val="00503E87"/>
    <w:rsid w:val="00660186"/>
    <w:rsid w:val="00696228"/>
    <w:rsid w:val="006C36BF"/>
    <w:rsid w:val="0072498C"/>
    <w:rsid w:val="00773D54"/>
    <w:rsid w:val="007C7B7F"/>
    <w:rsid w:val="00866288"/>
    <w:rsid w:val="008E22F5"/>
    <w:rsid w:val="009408BD"/>
    <w:rsid w:val="00941F25"/>
    <w:rsid w:val="00983BFE"/>
    <w:rsid w:val="009B4014"/>
    <w:rsid w:val="009D32AA"/>
    <w:rsid w:val="00A218F8"/>
    <w:rsid w:val="00A53820"/>
    <w:rsid w:val="00AD06DC"/>
    <w:rsid w:val="00AF29FB"/>
    <w:rsid w:val="00B04E53"/>
    <w:rsid w:val="00B1069F"/>
    <w:rsid w:val="00B3158E"/>
    <w:rsid w:val="00B52C4D"/>
    <w:rsid w:val="00B8488B"/>
    <w:rsid w:val="00BD0C00"/>
    <w:rsid w:val="00BE7741"/>
    <w:rsid w:val="00C13D27"/>
    <w:rsid w:val="00C23C74"/>
    <w:rsid w:val="00C61AE8"/>
    <w:rsid w:val="00CA123B"/>
    <w:rsid w:val="00CC413D"/>
    <w:rsid w:val="00D42328"/>
    <w:rsid w:val="00D55B16"/>
    <w:rsid w:val="00DC79A8"/>
    <w:rsid w:val="00DD6BAC"/>
    <w:rsid w:val="00DD7D05"/>
    <w:rsid w:val="00DF253D"/>
    <w:rsid w:val="00E64BAF"/>
    <w:rsid w:val="00E97372"/>
    <w:rsid w:val="00F323DF"/>
    <w:rsid w:val="00FA4CB5"/>
    <w:rsid w:val="00FB0A62"/>
    <w:rsid w:val="00FB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5E1C3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FB0A62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C13D2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13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c71af8-80de-428e-acc4-c8d1c32a39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04F80EED7CA546857484DF2661B867" ma:contentTypeVersion="14" ma:contentTypeDescription="Crie um novo documento." ma:contentTypeScope="" ma:versionID="8e277b55f42b6fc46f9a022f7f17edac">
  <xsd:schema xmlns:xsd="http://www.w3.org/2001/XMLSchema" xmlns:xs="http://www.w3.org/2001/XMLSchema" xmlns:p="http://schemas.microsoft.com/office/2006/metadata/properties" xmlns:ns3="34c71af8-80de-428e-acc4-c8d1c32a39b1" xmlns:ns4="0fe86690-5157-49b6-8546-a13a2eb2c549" targetNamespace="http://schemas.microsoft.com/office/2006/metadata/properties" ma:root="true" ma:fieldsID="10d4a932d9de776ce81a827e4102e6bb" ns3:_="" ns4:_="">
    <xsd:import namespace="34c71af8-80de-428e-acc4-c8d1c32a39b1"/>
    <xsd:import namespace="0fe86690-5157-49b6-8546-a13a2eb2c5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71af8-80de-428e-acc4-c8d1c32a39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86690-5157-49b6-8546-a13a2eb2c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DFD979-54FF-4544-8B06-5E5DA7F896BF}">
  <ds:schemaRefs>
    <ds:schemaRef ds:uri="http://schemas.microsoft.com/office/2006/metadata/properties"/>
    <ds:schemaRef ds:uri="http://schemas.microsoft.com/office/infopath/2007/PartnerControls"/>
    <ds:schemaRef ds:uri="34c71af8-80de-428e-acc4-c8d1c32a39b1"/>
  </ds:schemaRefs>
</ds:datastoreItem>
</file>

<file path=customXml/itemProps2.xml><?xml version="1.0" encoding="utf-8"?>
<ds:datastoreItem xmlns:ds="http://schemas.openxmlformats.org/officeDocument/2006/customXml" ds:itemID="{CCC12231-CA6D-4047-A493-26BEEC0F77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C3DFB3-DF82-4E41-81CA-AABBCB0E4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71af8-80de-428e-acc4-c8d1c32a39b1"/>
    <ds:schemaRef ds:uri="0fe86690-5157-49b6-8546-a13a2eb2c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724</Words>
  <Characters>4299</Characters>
  <Application>Microsoft Office Word</Application>
  <DocSecurity>0</DocSecurity>
  <Lines>83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JULIANA APARECIDA BOHN BERNARDES</cp:lastModifiedBy>
  <cp:revision>2</cp:revision>
  <dcterms:created xsi:type="dcterms:W3CDTF">2025-09-15T09:56:00Z</dcterms:created>
  <dcterms:modified xsi:type="dcterms:W3CDTF">2025-09-15T09:56:00Z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df55ea0d-5293-45d2-b3bb-b30059a6a9a4</vt:lpwstr>
  </property>
  <property fmtid="{D5CDD505-2E9C-101B-9397-08002B2CF9AE}" pid="3" name="ContentTypeId">
    <vt:lpwstr>0x0101006D04F80EED7CA546857484DF2661B867</vt:lpwstr>
  </property>
</Properties>
</file>