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ASSISTÊNCIA DE ENFERMAGEM NO PLANEJAMENTO REPRODUTIVO INSERIDO NA ATENÇÃO BÁSICA</w:t>
      </w:r>
      <w:r w:rsidDel="00000000" w:rsidR="00000000" w:rsidRPr="00000000">
        <w:rPr>
          <w:rtl w:val="0"/>
        </w:rPr>
      </w:r>
    </w:p>
    <w:p w:rsidR="00000000" w:rsidDel="00000000" w:rsidP="00000000" w:rsidRDefault="00000000" w:rsidRPr="00000000" w14:paraId="00000002">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Natália Porto Vieira; </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Jamile Micaele da Costa; </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highlight w:val="white"/>
          <w:rtl w:val="0"/>
        </w:rPr>
        <w:t xml:space="preserve">Thaís </w:t>
      </w:r>
      <w:r w:rsidDel="00000000" w:rsidR="00000000" w:rsidRPr="00000000">
        <w:rPr>
          <w:rFonts w:ascii="Times New Roman" w:cs="Times New Roman" w:eastAsia="Times New Roman" w:hAnsi="Times New Roman"/>
          <w:sz w:val="24"/>
          <w:szCs w:val="24"/>
          <w:highlight w:val="white"/>
          <w:rtl w:val="0"/>
        </w:rPr>
        <w:t xml:space="preserve">Emanuelly</w:t>
      </w:r>
      <w:r w:rsidDel="00000000" w:rsidR="00000000" w:rsidRPr="00000000">
        <w:rPr>
          <w:rFonts w:ascii="Times New Roman" w:cs="Times New Roman" w:eastAsia="Times New Roman" w:hAnsi="Times New Roman"/>
          <w:sz w:val="24"/>
          <w:szCs w:val="24"/>
          <w:highlight w:val="white"/>
          <w:rtl w:val="0"/>
        </w:rPr>
        <w:t xml:space="preserve"> Lima Silva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highlight w:val="white"/>
          <w:rtl w:val="0"/>
        </w:rPr>
        <w:t xml:space="preserve">Thereza Eulalia Sousa leite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 5</w:t>
      </w:r>
      <w:r w:rsidDel="00000000" w:rsidR="00000000" w:rsidRPr="00000000">
        <w:rPr>
          <w:rFonts w:ascii="Times New Roman" w:cs="Times New Roman" w:eastAsia="Times New Roman" w:hAnsi="Times New Roman"/>
          <w:sz w:val="24"/>
          <w:szCs w:val="24"/>
          <w:highlight w:val="white"/>
          <w:rtl w:val="0"/>
        </w:rPr>
        <w:t xml:space="preserve">Mariana Milena da Costa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3">
      <w:pPr>
        <w:tabs>
          <w:tab w:val="center" w:leader="none" w:pos="4535"/>
        </w:tabs>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vertAlign w:val="superscript"/>
          <w:rtl w:val="0"/>
        </w:rPr>
        <w:t xml:space="preserve">1,2,3,4,</w:t>
      </w:r>
      <w:r w:rsidDel="00000000" w:rsidR="00000000" w:rsidRPr="00000000">
        <w:rPr>
          <w:rFonts w:ascii="Times New Roman" w:cs="Times New Roman" w:eastAsia="Times New Roman" w:hAnsi="Times New Roman"/>
          <w:sz w:val="24"/>
          <w:szCs w:val="24"/>
          <w:rtl w:val="0"/>
        </w:rPr>
        <w:t xml:space="preserve">Acadêmicos de Enfermagem </w:t>
      </w:r>
      <w:r w:rsidDel="00000000" w:rsidR="00000000" w:rsidRPr="00000000">
        <w:rPr>
          <w:rFonts w:ascii="Times New Roman" w:cs="Times New Roman" w:eastAsia="Times New Roman" w:hAnsi="Times New Roman"/>
          <w:sz w:val="24"/>
          <w:szCs w:val="24"/>
          <w:highlight w:val="white"/>
          <w:rtl w:val="0"/>
        </w:rPr>
        <w:t xml:space="preserve">da Faculdade de Enfermagem Nossa Senhora das Graças, Universidade de Pernambuco </w:t>
      </w:r>
      <w:r w:rsidDel="00000000" w:rsidR="00000000" w:rsidRPr="00000000">
        <w:rPr>
          <w:rFonts w:ascii="Times New Roman" w:cs="Times New Roman" w:eastAsia="Times New Roman" w:hAnsi="Times New Roman"/>
          <w:sz w:val="24"/>
          <w:szCs w:val="24"/>
          <w:highlight w:val="white"/>
          <w:rtl w:val="0"/>
        </w:rPr>
        <w:t xml:space="preserve">– UPE</w:t>
      </w:r>
      <w:r w:rsidDel="00000000" w:rsidR="00000000" w:rsidRPr="00000000">
        <w:rPr>
          <w:rFonts w:ascii="Times New Roman" w:cs="Times New Roman" w:eastAsia="Times New Roman" w:hAnsi="Times New Roman"/>
          <w:sz w:val="24"/>
          <w:szCs w:val="24"/>
          <w:highlight w:val="white"/>
          <w:rtl w:val="0"/>
        </w:rPr>
        <w:t xml:space="preserve">, Recife, Pernambuco, Brasil. </w:t>
      </w:r>
    </w:p>
    <w:p w:rsidR="00000000" w:rsidDel="00000000" w:rsidP="00000000" w:rsidRDefault="00000000" w:rsidRPr="00000000" w14:paraId="00000004">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Enfermeira, </w:t>
      </w:r>
      <w:r w:rsidDel="00000000" w:rsidR="00000000" w:rsidRPr="00000000">
        <w:rPr>
          <w:rFonts w:ascii="Times New Roman" w:cs="Times New Roman" w:eastAsia="Times New Roman" w:hAnsi="Times New Roman"/>
          <w:sz w:val="24"/>
          <w:szCs w:val="24"/>
          <w:highlight w:val="white"/>
          <w:rtl w:val="0"/>
        </w:rPr>
        <w:t xml:space="preserve">graduada pela Faculdade de Enfermagem Nossa Senhora das Graças, Universidade de Pernambuco – UPE, Recife, Pernambuco, Brasil.</w:t>
      </w:r>
      <w:r w:rsidDel="00000000" w:rsidR="00000000" w:rsidRPr="00000000">
        <w:rPr>
          <w:rtl w:val="0"/>
        </w:rPr>
      </w:r>
    </w:p>
    <w:p w:rsidR="00000000" w:rsidDel="00000000" w:rsidP="00000000" w:rsidRDefault="00000000" w:rsidRPr="00000000" w14:paraId="00000005">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do Autor Principal:</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natalia.portovieira@upe.br</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6">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Eixo Temático: </w:t>
      </w:r>
      <w:r w:rsidDel="00000000" w:rsidR="00000000" w:rsidRPr="00000000">
        <w:rPr>
          <w:rFonts w:ascii="Times New Roman" w:cs="Times New Roman" w:eastAsia="Times New Roman" w:hAnsi="Times New Roman"/>
          <w:sz w:val="24"/>
          <w:szCs w:val="24"/>
          <w:rtl w:val="0"/>
        </w:rPr>
        <w:t xml:space="preserve">Saúde da Mulher</w:t>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No Brasil, mais da metade das gestações registradas não são planejadas de maneira prévia, tendo como principal causa a falta de fomento à educação e promoção de saúde reprodutiva em setores centrais do SUS e a porta de entrada do usuário, as unidades de Atenção Básica de Saúde (ABS). O Programa Assistência Integral à Saúde da Mulher trouxe de maneira sistemática o conceito dos direitos sexuais e reprodutivos para as brasileiras incluindo o direito ao planejamento reprodutivo de maneira efetiva dentro da Atenção Primária por meio da Estratégia de Saúde da Família (ESF). Dessa forma, o planejamento reprodutivo na porta de entrada ao sistema de saúde público brasileiro é o mais eficiente em promover educação em saúde além de assegurar aos cidadãos o direito de livre escolha quanto a própria reprodução de forma consciente por meio do conhecimento dos profissionais de saúde das unidades.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Evidenciar a importância do planejamento reprodutivo em unidades de atenção básica durante a assistência de enfermagem.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Trata-se de uma revisão de literatura feita mediante a busca (PLANEJAMENTO REPRODUTIVO ”AND” ATENÇÃO PRIMÁRIA À SAÚDE “AND” SAÚDE DA MULHER) na base de dados Literatura Latino-Americana e do Caribe em Ciências da Saúde (LILACS). Como critério de inclusão foram utilizados artigos entre os anos de 2018 a 2023, no idioma português. Após a aplicação destes filtros restaram oito artigos dos quais foram selecionados três para compor a revisão de literatura. </w:t>
      </w:r>
      <w:r w:rsidDel="00000000" w:rsidR="00000000" w:rsidRPr="00000000">
        <w:rPr>
          <w:rFonts w:ascii="Times New Roman" w:cs="Times New Roman" w:eastAsia="Times New Roman" w:hAnsi="Times New Roman"/>
          <w:b w:val="1"/>
          <w:sz w:val="24"/>
          <w:szCs w:val="24"/>
          <w:rtl w:val="0"/>
        </w:rPr>
        <w:t xml:space="preserve">Resultados e Discussão:</w:t>
      </w:r>
      <w:r w:rsidDel="00000000" w:rsidR="00000000" w:rsidRPr="00000000">
        <w:rPr>
          <w:rFonts w:ascii="Times New Roman" w:cs="Times New Roman" w:eastAsia="Times New Roman" w:hAnsi="Times New Roman"/>
          <w:sz w:val="24"/>
          <w:szCs w:val="24"/>
          <w:rtl w:val="0"/>
        </w:rPr>
        <w:t xml:space="preserve"> Na dinâmica de ação da Atenção Primária nas comunidades a  frequência de mulheres com desejo em traçar um planejamento reprodutivo é mínima, uma vez que o sistema de saúde em sua maioria não inclui o tema na rotina na atenção básica e por conta disso a população se restringe ao pensamento convencional de consulta, com uma métrica preestabelecida. Porém, esse problema de saúde pública pode ser minimizado no momento em que os profissionais da porta de entrada para o SUS começarem a trazer o planejamento reprodutivo como algo imprescindível para os atendimentos às mulheres das comunidades desde o início da vida sexual. Para além disso, a equipe de saúde precisa estar ciente das particularidades de cada usuária de modo que atenda de maneira equânime as demandas que irão surgir em atendimento de acordo com a condição de saúde, estrutura familiar, tipo de relacionamento que levam a usuária a escolher determinado método contraceptivo e estabelecer um planejamento reprodutivo específico. Dessa forma a população feminina passa ter autonomia sobre o próprio corpo através do conhecimento com base científica e a liberdade de escolher gestar ou não de maneira segura e consciente. </w:t>
      </w:r>
      <w:r w:rsidDel="00000000" w:rsidR="00000000" w:rsidRPr="00000000">
        <w:rPr>
          <w:rFonts w:ascii="Times New Roman" w:cs="Times New Roman" w:eastAsia="Times New Roman" w:hAnsi="Times New Roman"/>
          <w:b w:val="1"/>
          <w:sz w:val="24"/>
          <w:szCs w:val="24"/>
          <w:rtl w:val="0"/>
        </w:rPr>
        <w:t xml:space="preserve">Considerações Finais:</w:t>
      </w:r>
      <w:r w:rsidDel="00000000" w:rsidR="00000000" w:rsidRPr="00000000">
        <w:rPr>
          <w:rFonts w:ascii="Times New Roman" w:cs="Times New Roman" w:eastAsia="Times New Roman" w:hAnsi="Times New Roman"/>
          <w:sz w:val="24"/>
          <w:szCs w:val="24"/>
          <w:rtl w:val="0"/>
        </w:rPr>
        <w:t xml:space="preserve"> A partir disso, percebe-se que o enfermeiro, protagonista do atendimento na atenção primária, possui um papel imprescindível em trazer o direcionamento acerca do planejamento reprodutivo para cada usuária do sistema, associado à informação que embase a orientação realizada durante a consulta, garantindo a manutenção da saúde e o atendimento com integralidade e equidade para o público feminino que utiliza o SUS.</w:t>
      </w:r>
    </w:p>
    <w:p w:rsidR="00000000" w:rsidDel="00000000" w:rsidP="00000000" w:rsidRDefault="00000000" w:rsidRPr="00000000" w14:paraId="00000008">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Planejamento Reprodutivo; Atenção Primária; Saúde da Mulher; Enfermagem.</w:t>
      </w:r>
    </w:p>
    <w:p w:rsidR="00000000" w:rsidDel="00000000" w:rsidP="00000000" w:rsidRDefault="00000000" w:rsidRPr="00000000" w14:paraId="00000009">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tabs>
          <w:tab w:val="center" w:leader="none" w:pos="4535"/>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0B">
      <w:pPr>
        <w:tabs>
          <w:tab w:val="center" w:leader="none" w:pos="4535"/>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tabs>
          <w:tab w:val="center" w:leader="none" w:pos="4535"/>
        </w:tabs>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BEZERRA, E. de J.; ALMEIDA, T. S. C.; PASSOS, N. C. R.; PAZ, C. T.; BORGES-PALUCH, L. R. </w:t>
      </w:r>
      <w:r w:rsidDel="00000000" w:rsidR="00000000" w:rsidRPr="00000000">
        <w:rPr>
          <w:rFonts w:ascii="Times New Roman" w:cs="Times New Roman" w:eastAsia="Times New Roman" w:hAnsi="Times New Roman"/>
          <w:b w:val="1"/>
          <w:sz w:val="24"/>
          <w:szCs w:val="24"/>
          <w:highlight w:val="white"/>
          <w:rtl w:val="0"/>
        </w:rPr>
        <w:t xml:space="preserve">Planejamento reprodutivo na estratégia saúde da família: estudo qualitativo sobre a dinâmica do atendimento e os desafios do programa.</w:t>
      </w:r>
      <w:r w:rsidDel="00000000" w:rsidR="00000000" w:rsidRPr="00000000">
        <w:rPr>
          <w:rFonts w:ascii="Times New Roman" w:cs="Times New Roman" w:eastAsia="Times New Roman" w:hAnsi="Times New Roman"/>
          <w:sz w:val="24"/>
          <w:szCs w:val="24"/>
          <w:highlight w:val="white"/>
          <w:rtl w:val="0"/>
        </w:rPr>
        <w:t xml:space="preserve"> Arq. Cienc. Saúde UNIPAR,Umuarama, v. 22, n. 2, p, 99-108, maio/ago. 201. Disponível em: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https://ojs.revistasunipar.com.br/index.php/saude/article/view/6349/3570</w:t>
        </w:r>
      </w:hyperlink>
      <w:r w:rsidDel="00000000" w:rsidR="00000000" w:rsidRPr="00000000">
        <w:rPr>
          <w:rFonts w:ascii="Times New Roman" w:cs="Times New Roman" w:eastAsia="Times New Roman" w:hAnsi="Times New Roman"/>
          <w:sz w:val="24"/>
          <w:szCs w:val="24"/>
          <w:highlight w:val="white"/>
          <w:rtl w:val="0"/>
        </w:rPr>
        <w:t xml:space="preserve"> Acesso em: 18/08/2023</w:t>
      </w:r>
    </w:p>
    <w:p w:rsidR="00000000" w:rsidDel="00000000" w:rsidP="00000000" w:rsidRDefault="00000000" w:rsidRPr="00000000" w14:paraId="0000000D">
      <w:pPr>
        <w:tabs>
          <w:tab w:val="center" w:leader="none" w:pos="4535"/>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tabs>
          <w:tab w:val="center" w:leader="none" w:pos="4535"/>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Nepomuceno de Paiva, Carla &amp; Caetano, Rosangela &amp; Saldanha, Bruna &amp; Penna, Lucia &amp; Lemos, Adriana. (2019). </w:t>
      </w:r>
      <w:r w:rsidDel="00000000" w:rsidR="00000000" w:rsidRPr="00000000">
        <w:rPr>
          <w:rFonts w:ascii="Times New Roman" w:cs="Times New Roman" w:eastAsia="Times New Roman" w:hAnsi="Times New Roman"/>
          <w:b w:val="1"/>
          <w:sz w:val="24"/>
          <w:szCs w:val="24"/>
          <w:rtl w:val="0"/>
        </w:rPr>
        <w:t xml:space="preserve">Atividades educativas do planejamento reprodutivo sob a perspectiva do usuário da Atenção Primária à Saúde Educational Activities of the Reproductive Planning under the perspective of the Primary Health Care user.</w:t>
      </w:r>
      <w:r w:rsidDel="00000000" w:rsidR="00000000" w:rsidRPr="00000000">
        <w:rPr>
          <w:rFonts w:ascii="Times New Roman" w:cs="Times New Roman" w:eastAsia="Times New Roman" w:hAnsi="Times New Roman"/>
          <w:sz w:val="24"/>
          <w:szCs w:val="24"/>
          <w:rtl w:val="0"/>
        </w:rPr>
        <w:t xml:space="preserve"> Revista de APS. 22. 23-46. 10.34019/1809-8363.2019.v22.16675.  Disponível em: </w:t>
      </w:r>
      <w:hyperlink r:id="rId9">
        <w:r w:rsidDel="00000000" w:rsidR="00000000" w:rsidRPr="00000000">
          <w:rPr>
            <w:rFonts w:ascii="Times New Roman" w:cs="Times New Roman" w:eastAsia="Times New Roman" w:hAnsi="Times New Roman"/>
            <w:color w:val="1155cc"/>
            <w:sz w:val="24"/>
            <w:szCs w:val="24"/>
            <w:u w:val="single"/>
            <w:rtl w:val="0"/>
          </w:rPr>
          <w:t xml:space="preserve">https://periodicos.ufjf.br/index.php/aps/article/view/16675/20740</w:t>
        </w:r>
      </w:hyperlink>
      <w:r w:rsidDel="00000000" w:rsidR="00000000" w:rsidRPr="00000000">
        <w:rPr>
          <w:rFonts w:ascii="Times New Roman" w:cs="Times New Roman" w:eastAsia="Times New Roman" w:hAnsi="Times New Roman"/>
          <w:sz w:val="24"/>
          <w:szCs w:val="24"/>
          <w:rtl w:val="0"/>
        </w:rPr>
        <w:t xml:space="preserve"> Acesso em: 18/08/2023</w:t>
      </w:r>
    </w:p>
    <w:p w:rsidR="00000000" w:rsidDel="00000000" w:rsidP="00000000" w:rsidRDefault="00000000" w:rsidRPr="00000000" w14:paraId="0000000F">
      <w:pPr>
        <w:tabs>
          <w:tab w:val="center" w:leader="none" w:pos="4535"/>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tabs>
          <w:tab w:val="center" w:leader="none" w:pos="4535"/>
        </w:tabs>
        <w:spacing w:line="240" w:lineRule="auto"/>
        <w:rPr>
          <w:rFonts w:ascii="Times New Roman" w:cs="Times New Roman" w:eastAsia="Times New Roman" w:hAnsi="Times New Roman"/>
          <w:b w:val="1"/>
          <w:color w:val="0070c0"/>
          <w:sz w:val="24"/>
          <w:szCs w:val="24"/>
        </w:rPr>
      </w:pPr>
      <w:r w:rsidDel="00000000" w:rsidR="00000000" w:rsidRPr="00000000">
        <w:rPr>
          <w:rFonts w:ascii="Times New Roman" w:cs="Times New Roman" w:eastAsia="Times New Roman" w:hAnsi="Times New Roman"/>
          <w:sz w:val="24"/>
          <w:szCs w:val="24"/>
          <w:rtl w:val="0"/>
        </w:rPr>
        <w:t xml:space="preserve">RAMOS, Débora Figueira et al .</w:t>
      </w:r>
      <w:r w:rsidDel="00000000" w:rsidR="00000000" w:rsidRPr="00000000">
        <w:rPr>
          <w:rFonts w:ascii="Times New Roman" w:cs="Times New Roman" w:eastAsia="Times New Roman" w:hAnsi="Times New Roman"/>
          <w:b w:val="1"/>
          <w:sz w:val="24"/>
          <w:szCs w:val="24"/>
          <w:rtl w:val="0"/>
        </w:rPr>
        <w:t xml:space="preserve"> Consulta de enfermagem em planejamento reprodutivo: validação de cenário e checklist para o debriefing.</w:t>
      </w:r>
      <w:r w:rsidDel="00000000" w:rsidR="00000000" w:rsidRPr="00000000">
        <w:rPr>
          <w:rFonts w:ascii="Times New Roman" w:cs="Times New Roman" w:eastAsia="Times New Roman" w:hAnsi="Times New Roman"/>
          <w:sz w:val="24"/>
          <w:szCs w:val="24"/>
          <w:rtl w:val="0"/>
        </w:rPr>
        <w:t xml:space="preserve"> Acta paul. enferm.,  São Paulo ,  v. 35,  eAPE0296345,    2022 .   Disponível em: </w:t>
      </w:r>
      <w:hyperlink r:id="rId10">
        <w:r w:rsidDel="00000000" w:rsidR="00000000" w:rsidRPr="00000000">
          <w:rPr>
            <w:rFonts w:ascii="Times New Roman" w:cs="Times New Roman" w:eastAsia="Times New Roman" w:hAnsi="Times New Roman"/>
            <w:color w:val="1155cc"/>
            <w:sz w:val="24"/>
            <w:szCs w:val="24"/>
            <w:u w:val="single"/>
            <w:rtl w:val="0"/>
          </w:rPr>
          <w:t xml:space="preserve">http://www.revenf.bvs.br/scielo.php?script=sci_arttext&amp;pid=S0103-21002022000100349&amp;lng=pt&amp;nrm=iso</w:t>
        </w:r>
      </w:hyperlink>
      <w:r w:rsidDel="00000000" w:rsidR="00000000" w:rsidRPr="00000000">
        <w:rPr>
          <w:rFonts w:ascii="Times New Roman" w:cs="Times New Roman" w:eastAsia="Times New Roman" w:hAnsi="Times New Roman"/>
          <w:sz w:val="24"/>
          <w:szCs w:val="24"/>
          <w:rtl w:val="0"/>
        </w:rPr>
        <w:t xml:space="preserve"> Acesso em  18/08/2023. </w:t>
      </w:r>
      <w:hyperlink r:id="rId11">
        <w:r w:rsidDel="00000000" w:rsidR="00000000" w:rsidRPr="00000000">
          <w:rPr>
            <w:rFonts w:ascii="Times New Roman" w:cs="Times New Roman" w:eastAsia="Times New Roman" w:hAnsi="Times New Roman"/>
            <w:color w:val="1155cc"/>
            <w:sz w:val="24"/>
            <w:szCs w:val="24"/>
            <w:u w:val="single"/>
            <w:rtl w:val="0"/>
          </w:rPr>
          <w:t xml:space="preserve">http://dx.doi.org/10.37689/acta-ape/2022ao0296345</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headerReference r:id="rId12" w:type="default"/>
      <w:pgSz w:h="16838" w:w="11906" w:orient="portrait"/>
      <w:pgMar w:bottom="1134" w:top="1701" w:left="1701"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-956309</wp:posOffset>
          </wp:positionH>
          <wp:positionV relativeFrom="paragraph">
            <wp:posOffset>-392429</wp:posOffset>
          </wp:positionV>
          <wp:extent cx="4095750" cy="952500"/>
          <wp:effectExtent b="0" l="0" r="0" t="0"/>
          <wp:wrapSquare wrapText="bothSides" distB="0" distT="0" distL="114300" distR="114300"/>
          <wp:docPr id="8" name="image2.png"/>
          <a:graphic>
            <a:graphicData uri="http://schemas.openxmlformats.org/drawingml/2006/picture">
              <pic:pic>
                <pic:nvPicPr>
                  <pic:cNvPr id="0" name="image2.png"/>
                  <pic:cNvPicPr preferRelativeResize="0"/>
                </pic:nvPicPr>
                <pic:blipFill>
                  <a:blip r:embed="rId1"/>
                  <a:srcRect b="37989" l="7605" r="9713" t="30096"/>
                  <a:stretch>
                    <a:fillRect/>
                  </a:stretch>
                </pic:blipFill>
                <pic:spPr>
                  <a:xfrm>
                    <a:off x="0" y="0"/>
                    <a:ext cx="4095750" cy="9525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4520565</wp:posOffset>
          </wp:positionH>
          <wp:positionV relativeFrom="paragraph">
            <wp:posOffset>-253999</wp:posOffset>
          </wp:positionV>
          <wp:extent cx="1734185" cy="719455"/>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2"/>
                  <a:srcRect b="35673" l="6118" r="6240" t="27946"/>
                  <a:stretch>
                    <a:fillRect/>
                  </a:stretch>
                </pic:blipFill>
                <pic:spPr>
                  <a:xfrm>
                    <a:off x="0" y="0"/>
                    <a:ext cx="1734185" cy="7194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6003A"/>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basedOn w:val="Fontepargpadro"/>
    <w:uiPriority w:val="99"/>
    <w:unhideWhenUsed w:val="1"/>
    <w:rsid w:val="00334D94"/>
    <w:rPr>
      <w:color w:val="0563c1" w:themeColor="hyperlink"/>
      <w:u w:val="single"/>
    </w:rPr>
  </w:style>
  <w:style w:type="paragraph" w:styleId="Cabealho">
    <w:name w:val="header"/>
    <w:basedOn w:val="Normal"/>
    <w:link w:val="CabealhoChar"/>
    <w:uiPriority w:val="99"/>
    <w:unhideWhenUsed w:val="1"/>
    <w:rsid w:val="000821FD"/>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0821FD"/>
  </w:style>
  <w:style w:type="paragraph" w:styleId="Rodap">
    <w:name w:val="footer"/>
    <w:basedOn w:val="Normal"/>
    <w:link w:val="RodapChar"/>
    <w:uiPriority w:val="99"/>
    <w:unhideWhenUsed w:val="1"/>
    <w:rsid w:val="000821FD"/>
    <w:pPr>
      <w:tabs>
        <w:tab w:val="center" w:pos="4252"/>
        <w:tab w:val="right" w:pos="8504"/>
      </w:tabs>
      <w:spacing w:after="0" w:line="240" w:lineRule="auto"/>
    </w:pPr>
  </w:style>
  <w:style w:type="character" w:styleId="RodapChar" w:customStyle="1">
    <w:name w:val="Rodapé Char"/>
    <w:basedOn w:val="Fontepargpadro"/>
    <w:link w:val="Rodap"/>
    <w:uiPriority w:val="99"/>
    <w:rsid w:val="000821F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dx.doi.org/10.37689/acta-ape/2022ao0296345" TargetMode="External"/><Relationship Id="rId10" Type="http://schemas.openxmlformats.org/officeDocument/2006/relationships/hyperlink" Target="http://www.revenf.bvs.br/scielo.php?script=sci_arttext&amp;pid=S0103-21002022000100349&amp;lng=pt&amp;nrm=iso" TargetMode="External"/><Relationship Id="rId12" Type="http://schemas.openxmlformats.org/officeDocument/2006/relationships/header" Target="header1.xml"/><Relationship Id="rId9" Type="http://schemas.openxmlformats.org/officeDocument/2006/relationships/hyperlink" Target="https://periodicos.ufjf.br/index.php/aps/article/view/16675/2074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atalia.portovieira@upe.br" TargetMode="External"/><Relationship Id="rId8" Type="http://schemas.openxmlformats.org/officeDocument/2006/relationships/hyperlink" Target="https://ojs.revistasunipar.com.br/index.php/saude/article/view/6349/35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0jevQ9mEsGbPAFsi0H1xjomznw==">CgMxLjA4AHIhMUJYRW5NbGNaQlh6aVlLWFNsTlhQUFRtWGVkdkJPdG9v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2023-07-12T13:52:00Z</dcterms:created>
  <dc:creator>BENEDITO</dc:creator>
</cp:coreProperties>
</file>