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D8042" w14:textId="77777777" w:rsidR="00E54376" w:rsidRPr="00A30D33" w:rsidRDefault="00E54376" w:rsidP="00E54376">
      <w:pPr>
        <w:jc w:val="center"/>
        <w:rPr>
          <w:b/>
          <w:bCs/>
          <w:sz w:val="24"/>
          <w:szCs w:val="24"/>
        </w:rPr>
      </w:pPr>
      <w:r w:rsidRPr="00A30D33">
        <w:rPr>
          <w:b/>
          <w:bCs/>
          <w:sz w:val="24"/>
          <w:szCs w:val="24"/>
        </w:rPr>
        <w:t>PRÁTICAS AGROFLORESTAIS NO SEMIÁRIDO BRASILEIRO</w:t>
      </w:r>
    </w:p>
    <w:p w14:paraId="247B26B8" w14:textId="66447787" w:rsidR="00C802EF" w:rsidRDefault="00C802EF">
      <w:pPr>
        <w:widowControl/>
        <w:jc w:val="center"/>
        <w:rPr>
          <w:b/>
          <w:sz w:val="24"/>
          <w:szCs w:val="24"/>
        </w:rPr>
      </w:pPr>
    </w:p>
    <w:p w14:paraId="238916F2" w14:textId="77777777" w:rsidR="00C802EF" w:rsidRDefault="00C802EF">
      <w:pPr>
        <w:widowControl/>
        <w:jc w:val="center"/>
        <w:rPr>
          <w:b/>
          <w:sz w:val="24"/>
          <w:szCs w:val="24"/>
        </w:rPr>
      </w:pPr>
      <w:bookmarkStart w:id="0" w:name="_heading=h.gjdgxs" w:colFirst="0" w:colLast="0"/>
      <w:bookmarkEnd w:id="0"/>
    </w:p>
    <w:p w14:paraId="5D41FAEF" w14:textId="2BFF5200" w:rsidR="00C802EF" w:rsidRPr="00C01680" w:rsidRDefault="00C01680">
      <w:pPr>
        <w:spacing w:line="276" w:lineRule="auto"/>
        <w:ind w:left="221" w:right="214"/>
        <w:jc w:val="center"/>
        <w:rPr>
          <w:b/>
          <w:sz w:val="20"/>
          <w:szCs w:val="20"/>
        </w:rPr>
      </w:pPr>
      <w:r w:rsidRPr="00C01680">
        <w:rPr>
          <w:b/>
          <w:sz w:val="20"/>
          <w:szCs w:val="20"/>
        </w:rPr>
        <w:t>Cesar Pinheiro Alves</w:t>
      </w:r>
      <w:r w:rsidRPr="00C01680">
        <w:rPr>
          <w:b/>
          <w:sz w:val="20"/>
          <w:szCs w:val="20"/>
          <w:vertAlign w:val="superscript"/>
        </w:rPr>
        <w:t>1</w:t>
      </w:r>
      <w:r w:rsidRPr="00C01680">
        <w:rPr>
          <w:b/>
          <w:sz w:val="20"/>
          <w:szCs w:val="20"/>
        </w:rPr>
        <w:t>, Romenia Ferreira da Silva</w:t>
      </w:r>
      <w:r w:rsidRPr="00C01680">
        <w:rPr>
          <w:b/>
          <w:sz w:val="20"/>
          <w:szCs w:val="20"/>
          <w:vertAlign w:val="superscript"/>
        </w:rPr>
        <w:t>1</w:t>
      </w:r>
      <w:r w:rsidRPr="00C01680">
        <w:rPr>
          <w:b/>
          <w:sz w:val="20"/>
          <w:szCs w:val="20"/>
        </w:rPr>
        <w:t>, Carlos José da Silva</w:t>
      </w:r>
      <w:r w:rsidRPr="00C01680">
        <w:rPr>
          <w:b/>
          <w:sz w:val="20"/>
          <w:szCs w:val="20"/>
          <w:vertAlign w:val="superscript"/>
        </w:rPr>
        <w:t>1</w:t>
      </w:r>
      <w:r w:rsidR="009A31B0">
        <w:rPr>
          <w:b/>
          <w:sz w:val="20"/>
          <w:szCs w:val="20"/>
          <w:vertAlign w:val="superscript"/>
        </w:rPr>
        <w:t>*</w:t>
      </w:r>
      <w:r w:rsidRPr="00C01680">
        <w:rPr>
          <w:b/>
          <w:sz w:val="20"/>
          <w:szCs w:val="20"/>
        </w:rPr>
        <w:t>, Marco Antonio Diodato</w:t>
      </w:r>
      <w:r w:rsidRPr="00C01680">
        <w:rPr>
          <w:b/>
          <w:sz w:val="20"/>
          <w:szCs w:val="20"/>
          <w:vertAlign w:val="superscript"/>
        </w:rPr>
        <w:t>1</w:t>
      </w:r>
      <w:r w:rsidRPr="00C01680">
        <w:rPr>
          <w:b/>
          <w:sz w:val="20"/>
          <w:szCs w:val="20"/>
        </w:rPr>
        <w:t>, Gabriela Salami</w:t>
      </w:r>
      <w:r w:rsidRPr="00C01680">
        <w:rPr>
          <w:b/>
          <w:sz w:val="20"/>
          <w:szCs w:val="20"/>
          <w:vertAlign w:val="superscript"/>
        </w:rPr>
        <w:t>1</w:t>
      </w:r>
      <w:r w:rsidRPr="00C01680">
        <w:rPr>
          <w:b/>
          <w:sz w:val="20"/>
          <w:szCs w:val="20"/>
        </w:rPr>
        <w:t>, Poliana Coqueiro Dias Araujo</w:t>
      </w:r>
      <w:r w:rsidRPr="00C01680">
        <w:rPr>
          <w:b/>
          <w:sz w:val="20"/>
          <w:szCs w:val="20"/>
          <w:vertAlign w:val="superscript"/>
        </w:rPr>
        <w:t>1</w:t>
      </w:r>
      <w:r w:rsidRPr="00C01680">
        <w:rPr>
          <w:b/>
          <w:sz w:val="20"/>
          <w:szCs w:val="20"/>
        </w:rPr>
        <w:t xml:space="preserve"> </w:t>
      </w:r>
    </w:p>
    <w:p w14:paraId="4744856E" w14:textId="5B94B028" w:rsidR="00C802EF" w:rsidRPr="00C01680" w:rsidRDefault="005D1F3A">
      <w:pPr>
        <w:spacing w:line="276" w:lineRule="auto"/>
        <w:ind w:left="221" w:right="214"/>
        <w:jc w:val="center"/>
        <w:rPr>
          <w:sz w:val="20"/>
          <w:szCs w:val="20"/>
        </w:rPr>
      </w:pPr>
      <w:r w:rsidRPr="00A9356F">
        <w:rPr>
          <w:sz w:val="20"/>
          <w:szCs w:val="20"/>
        </w:rPr>
        <w:t>Departamento de Ciências Agronômicas e Florestais, Universidade Federal Rural do Semi-Árido – UFERSA, Av. Francisco Mota, 572, Bairro Costa e Silva, Mossoró-RN, CEP: 59.625-900</w:t>
      </w:r>
      <w:r w:rsidR="00C01680" w:rsidRPr="00C01680">
        <w:rPr>
          <w:sz w:val="20"/>
          <w:szCs w:val="20"/>
          <w:vertAlign w:val="superscript"/>
        </w:rPr>
        <w:t>1</w:t>
      </w:r>
    </w:p>
    <w:p w14:paraId="2ABFA84D" w14:textId="205F20E6" w:rsidR="00C802EF" w:rsidRDefault="00000000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 xml:space="preserve">* </w:t>
      </w:r>
      <w:r w:rsidR="00ED23E1">
        <w:rPr>
          <w:sz w:val="20"/>
          <w:szCs w:val="20"/>
        </w:rPr>
        <w:t>carlos.silva@ufersa.edu.br</w:t>
      </w:r>
    </w:p>
    <w:p w14:paraId="15A85590" w14:textId="77777777" w:rsidR="00C802EF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BD98A13" w14:textId="77777777" w:rsidR="00E54376" w:rsidRPr="00A30D33" w:rsidRDefault="00E54376" w:rsidP="00E54376">
      <w:pPr>
        <w:rPr>
          <w:sz w:val="24"/>
          <w:szCs w:val="24"/>
        </w:rPr>
      </w:pPr>
    </w:p>
    <w:p w14:paraId="2392CFF3" w14:textId="77777777" w:rsidR="00E54376" w:rsidRPr="00A30D33" w:rsidRDefault="00E54376" w:rsidP="00E54376">
      <w:pPr>
        <w:jc w:val="both"/>
        <w:rPr>
          <w:sz w:val="20"/>
          <w:szCs w:val="20"/>
        </w:rPr>
      </w:pPr>
      <w:r w:rsidRPr="00E17CB0">
        <w:rPr>
          <w:b/>
          <w:bCs/>
          <w:sz w:val="20"/>
          <w:szCs w:val="20"/>
        </w:rPr>
        <w:t>RESUMO</w:t>
      </w:r>
    </w:p>
    <w:p w14:paraId="524056F9" w14:textId="77777777" w:rsidR="00E54376" w:rsidRPr="00A30D33" w:rsidRDefault="00E54376" w:rsidP="004E3E37">
      <w:pPr>
        <w:ind w:left="567" w:right="567"/>
        <w:jc w:val="both"/>
        <w:rPr>
          <w:sz w:val="20"/>
          <w:szCs w:val="20"/>
        </w:rPr>
      </w:pPr>
      <w:r w:rsidRPr="00A30D33">
        <w:rPr>
          <w:sz w:val="20"/>
          <w:szCs w:val="20"/>
        </w:rPr>
        <w:t>Este trabalho apresenta a implementação e os resultados de um sistema agroflorestal (SAF) conduzido na área experimental da Universidade Federal Rural do Semi-Árido (UFERSA), em Mossoró-RN. Os SAFs integram espécies florestais, agrícolas e, eventualmente, animais, promovendo a sustentabilidade da produção agrícola ao imitar processos ecológicos naturais. O objetivo principal do projeto foi testar práticas agroflorestais como alternativas sustentáveis de produção para a região da Caatinga, destacando seu potencial para recuperação de áreas degradadas e melhoria das condições socioambientais no semiárido.</w:t>
      </w:r>
      <w:r w:rsidRPr="005C3196">
        <w:rPr>
          <w:sz w:val="20"/>
          <w:szCs w:val="20"/>
        </w:rPr>
        <w:t xml:space="preserve"> </w:t>
      </w:r>
      <w:r w:rsidRPr="00A30D33">
        <w:rPr>
          <w:sz w:val="20"/>
          <w:szCs w:val="20"/>
        </w:rPr>
        <w:t>Foram cultivadas espécies agrícolas anuais e perenes, como milho, quiabo, melancia, couve e pimenta, associadas a espécies arbóreas e arbustivas de múltiplos usos, incluindo adubação verde, produção de madeira e atração de polinizadores. As práticas de manejo adotadas foram manuais e de baixo custo, incluindo capina seletiva, podas e cobertura orgânica do solo com biomassa vegetal. Após seis meses, os canteiros apresentaram produção significativa de alimentos, além de melhorias na estrutura do solo.</w:t>
      </w:r>
      <w:r w:rsidRPr="005C3196">
        <w:rPr>
          <w:sz w:val="20"/>
          <w:szCs w:val="20"/>
        </w:rPr>
        <w:t xml:space="preserve"> </w:t>
      </w:r>
      <w:r w:rsidRPr="00A30D33">
        <w:rPr>
          <w:sz w:val="20"/>
          <w:szCs w:val="20"/>
        </w:rPr>
        <w:t>Além dos benefícios agronômicos, o projeto teve papel relevante na formação acadêmica, promovendo o aprendizado prático em agroecologia e manejo sustentável, com foco na capacitação para atuação junto à agricultura familiar. Os resultados apontam que os SAFs são uma estratégia viável para aumentar a produtividade, conservar recursos naturais e fortalecer o desenvolvimento local, especialmente em regiões com desafios climáticos e socioeconômicos. Assim, os SAFs se consolidam como uma alternativa eficaz para a agricultura sustentável no semiárido brasileiro.</w:t>
      </w:r>
    </w:p>
    <w:p w14:paraId="0955630E" w14:textId="77777777" w:rsidR="00E54376" w:rsidRDefault="00E54376" w:rsidP="00E54376">
      <w:pPr>
        <w:rPr>
          <w:sz w:val="20"/>
          <w:szCs w:val="20"/>
        </w:rPr>
      </w:pPr>
      <w:r w:rsidRPr="00E17CB0">
        <w:rPr>
          <w:i/>
          <w:iCs/>
          <w:sz w:val="20"/>
          <w:szCs w:val="20"/>
        </w:rPr>
        <w:t>Palavras-chave</w:t>
      </w:r>
      <w:r w:rsidRPr="005C3196">
        <w:rPr>
          <w:sz w:val="20"/>
          <w:szCs w:val="20"/>
        </w:rPr>
        <w:t>: Agrofloresta, agricultura familiar, sustentabilidade, caatinga.</w:t>
      </w:r>
    </w:p>
    <w:p w14:paraId="075B625C" w14:textId="77777777" w:rsidR="00263E92" w:rsidRPr="005C3196" w:rsidRDefault="00263E92" w:rsidP="00E54376">
      <w:pPr>
        <w:rPr>
          <w:sz w:val="20"/>
          <w:szCs w:val="20"/>
        </w:rPr>
      </w:pPr>
    </w:p>
    <w:p w14:paraId="2BC5C656" w14:textId="77777777" w:rsidR="00E54376" w:rsidRPr="00E17CB0" w:rsidRDefault="00E54376" w:rsidP="00E54376">
      <w:pPr>
        <w:rPr>
          <w:b/>
          <w:bCs/>
          <w:sz w:val="20"/>
          <w:szCs w:val="20"/>
        </w:rPr>
      </w:pPr>
      <w:bookmarkStart w:id="2" w:name="_Hlk197441345"/>
      <w:r w:rsidRPr="00E17CB0">
        <w:rPr>
          <w:b/>
          <w:bCs/>
          <w:sz w:val="20"/>
          <w:szCs w:val="20"/>
        </w:rPr>
        <w:t>INTRODUÇÃO</w:t>
      </w:r>
    </w:p>
    <w:p w14:paraId="5D569833" w14:textId="1185C68F" w:rsidR="00E54376" w:rsidRPr="00E17CB0" w:rsidRDefault="00E54376" w:rsidP="00E54376">
      <w:pPr>
        <w:ind w:firstLine="708"/>
        <w:jc w:val="both"/>
        <w:rPr>
          <w:sz w:val="20"/>
          <w:szCs w:val="20"/>
        </w:rPr>
      </w:pPr>
      <w:r w:rsidRPr="00E17CB0">
        <w:rPr>
          <w:sz w:val="20"/>
          <w:szCs w:val="20"/>
        </w:rPr>
        <w:t>Os sistemas agroflorestais (SAFs) são sistemas de produção agrícola que consorciam espécies florestais — frutíferas e/ou madeireiras — com cultivos agrícolas e, em alguns casos, também com animais, na mesma área e em uma sequência temporal (PALUDO</w:t>
      </w:r>
      <w:r w:rsidR="000008CC">
        <w:rPr>
          <w:sz w:val="20"/>
          <w:szCs w:val="20"/>
        </w:rPr>
        <w:t>;</w:t>
      </w:r>
      <w:r w:rsidRPr="00E17CB0">
        <w:rPr>
          <w:sz w:val="20"/>
          <w:szCs w:val="20"/>
        </w:rPr>
        <w:t xml:space="preserve"> COSTABEBER, 2012; AYRES</w:t>
      </w:r>
      <w:r w:rsidR="000008CC">
        <w:rPr>
          <w:sz w:val="20"/>
          <w:szCs w:val="20"/>
        </w:rPr>
        <w:t>;</w:t>
      </w:r>
      <w:r w:rsidRPr="00E17CB0">
        <w:rPr>
          <w:sz w:val="20"/>
          <w:szCs w:val="20"/>
        </w:rPr>
        <w:t xml:space="preserve"> RIBEIRO, 2010).</w:t>
      </w:r>
    </w:p>
    <w:p w14:paraId="5E19B6E4" w14:textId="77777777" w:rsidR="00E54376" w:rsidRPr="00E17CB0" w:rsidRDefault="00E54376" w:rsidP="00E54376">
      <w:pPr>
        <w:ind w:firstLine="708"/>
        <w:jc w:val="both"/>
        <w:rPr>
          <w:sz w:val="20"/>
          <w:szCs w:val="20"/>
        </w:rPr>
      </w:pPr>
      <w:r w:rsidRPr="00E17CB0">
        <w:rPr>
          <w:sz w:val="20"/>
          <w:szCs w:val="20"/>
        </w:rPr>
        <w:t>Baseados na biodiversidade e na sucessão ecológica da Caatinga, os SAFs se apresentam como uma alternativa para a recuperação de áreas degradadas, criando um ambiente que se assemelha à cobertura natural, ao mesmo tempo em que cumprem funções ambientais essenciais. No entanto, é fundamental que o agricultor se aproprie dos conhecimentos sobre biodiversidade, sucessão natural e princípios da agroecologia para o pleno sucesso desses sistemas.</w:t>
      </w:r>
    </w:p>
    <w:p w14:paraId="1B8A24EB" w14:textId="77777777" w:rsidR="00E54376" w:rsidRPr="00E17CB0" w:rsidRDefault="00E54376" w:rsidP="00E54376">
      <w:pPr>
        <w:ind w:firstLine="708"/>
        <w:jc w:val="both"/>
        <w:rPr>
          <w:sz w:val="20"/>
          <w:szCs w:val="20"/>
        </w:rPr>
      </w:pPr>
      <w:r w:rsidRPr="00E17CB0">
        <w:rPr>
          <w:sz w:val="20"/>
          <w:szCs w:val="20"/>
        </w:rPr>
        <w:t>Segundo Drumont e Morgado (2004), embora os sistemas agroflorestais sejam mais produtivos e sustentáveis em regiões de solos férteis, essas práticas também apresentam elevado potencial para manter e melhorar a produtividade em áreas sujeitas a adversidades climáticas, como baixa fertilidade e escassez de umidade no solo. Para atender à demanda dos SAFs no semiárido brasileiro, destacam-se as espécies de múltiplos usos como as mais adequadas.</w:t>
      </w:r>
    </w:p>
    <w:p w14:paraId="4DE7F1AE" w14:textId="77777777" w:rsidR="005D1F3A" w:rsidRDefault="00E54376" w:rsidP="005D1F3A">
      <w:pPr>
        <w:ind w:firstLine="708"/>
        <w:jc w:val="both"/>
        <w:rPr>
          <w:sz w:val="20"/>
          <w:szCs w:val="20"/>
        </w:rPr>
      </w:pPr>
      <w:r w:rsidRPr="00E17CB0">
        <w:rPr>
          <w:sz w:val="20"/>
          <w:szCs w:val="20"/>
        </w:rPr>
        <w:t xml:space="preserve">De modo geral, as práticas agroflorestais integram a produção agrícola com o cultivo de árvores e outras plantas perenes, promovendo sistemas sustentáveis que imitam a estrutura e o funcionamento dos ecossistemas naturais. Essa abordagem busca equilibrar a conservação ambiental com a geração de alimentos, fibras, madeira e outros produtos, beneficiando tanto o solo quanto a biodiversidade. Além de aumentar a produtividade e a resiliência dos sistemas agrícolas, as agroflorestas contribuem para a mitigação das mudanças climáticas, a recuperação de áreas degradadas e o fortalecimento das comunidades rurais. Ao promover interações ecológicas </w:t>
      </w:r>
      <w:r w:rsidRPr="00E17CB0">
        <w:rPr>
          <w:sz w:val="20"/>
          <w:szCs w:val="20"/>
        </w:rPr>
        <w:lastRenderedPageBreak/>
        <w:t>positivas, as práticas agroflorestais representam uma alternativa viável e necessária para um futuro mais sustentável na agricultura.</w:t>
      </w:r>
    </w:p>
    <w:p w14:paraId="11B76CDC" w14:textId="01B66907" w:rsidR="00E54376" w:rsidRPr="00E17CB0" w:rsidRDefault="00E54376" w:rsidP="005D1F3A">
      <w:pPr>
        <w:ind w:firstLine="708"/>
        <w:jc w:val="both"/>
        <w:rPr>
          <w:sz w:val="20"/>
          <w:szCs w:val="20"/>
        </w:rPr>
      </w:pPr>
      <w:r w:rsidRPr="00E17CB0">
        <w:rPr>
          <w:sz w:val="20"/>
          <w:szCs w:val="20"/>
        </w:rPr>
        <w:t>O cultivo de espécies arbóreas de múltiplos usos integrados com cultivos agrícolas em região semiárida proporciona aos envolvidos no meio de produção a possiblidade de melhorar a qualidade do solo, melhorar a qualidade do ambiente de cultivo e a qualidade de vida. Sendo assim este projeto irá proporcionar práticas de modelos alternativos de cultivos florestais e agrícolas para região semiárida.</w:t>
      </w:r>
    </w:p>
    <w:p w14:paraId="44D7E706" w14:textId="77777777" w:rsidR="00E54376" w:rsidRPr="00E17CB0" w:rsidRDefault="00E54376" w:rsidP="00E54376">
      <w:pPr>
        <w:pStyle w:val="Default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E17CB0">
        <w:rPr>
          <w:rFonts w:ascii="Times New Roman" w:hAnsi="Times New Roman" w:cs="Times New Roman"/>
          <w:sz w:val="20"/>
          <w:szCs w:val="20"/>
        </w:rPr>
        <w:t xml:space="preserve">Este projeto teve por objetivo realizar experiências com práticas agroflorestais como alternativas sustentáveis aos meios de produção agrícola e florestal na caatinga. </w:t>
      </w:r>
    </w:p>
    <w:p w14:paraId="29C6A660" w14:textId="77777777" w:rsidR="00E54376" w:rsidRPr="00E17CB0" w:rsidRDefault="00E54376" w:rsidP="00E54376">
      <w:pPr>
        <w:jc w:val="both"/>
        <w:rPr>
          <w:b/>
          <w:sz w:val="20"/>
          <w:szCs w:val="20"/>
        </w:rPr>
      </w:pPr>
    </w:p>
    <w:p w14:paraId="44E97882" w14:textId="77777777" w:rsidR="00E54376" w:rsidRPr="006335D3" w:rsidRDefault="00E54376" w:rsidP="00E54376">
      <w:pPr>
        <w:pStyle w:val="Corpodetexto"/>
        <w:spacing w:line="360" w:lineRule="auto"/>
        <w:rPr>
          <w:b/>
          <w:sz w:val="20"/>
          <w:szCs w:val="20"/>
        </w:rPr>
      </w:pPr>
      <w:r w:rsidRPr="00E17CB0">
        <w:rPr>
          <w:b/>
          <w:sz w:val="20"/>
          <w:szCs w:val="20"/>
        </w:rPr>
        <w:t>MATERIAL E MÉTODOS</w:t>
      </w:r>
    </w:p>
    <w:p w14:paraId="4BC0DF94" w14:textId="77777777" w:rsidR="00E54376" w:rsidRDefault="00E54376" w:rsidP="00E54376">
      <w:pPr>
        <w:ind w:firstLine="708"/>
        <w:jc w:val="both"/>
        <w:rPr>
          <w:sz w:val="20"/>
          <w:szCs w:val="20"/>
        </w:rPr>
      </w:pPr>
      <w:r w:rsidRPr="00156008">
        <w:rPr>
          <w:sz w:val="20"/>
          <w:szCs w:val="20"/>
        </w:rPr>
        <w:t>A pesquisa foi conduzida na área experimental da Universidade Federal Rural do Semi-Árido (UFERSA), campus de Mossoró, no estado do Rio Grande do Norte. Foram testadas culturas agrícolas anuais e perenes, como cebolinha, salsa, milho, couve, melancia, quiabo, pimenta, banana. A seleção das espécies arbustivas e arbóreas levou em conta a diversidade de usos, como adubação verde, produção de madeira e atração de polinizadores e dispersores, sendo escolhidas: amora, gliricídia, sabiá, acerola, ipê-roxo, caraibeira, cajarana, caju e pinha.</w:t>
      </w:r>
    </w:p>
    <w:p w14:paraId="6981C06F" w14:textId="1DD78E90" w:rsidR="00E54376" w:rsidRPr="00156008" w:rsidRDefault="00E54376" w:rsidP="00306AB9">
      <w:pPr>
        <w:ind w:firstLine="709"/>
        <w:jc w:val="both"/>
        <w:rPr>
          <w:sz w:val="20"/>
          <w:szCs w:val="20"/>
        </w:rPr>
      </w:pPr>
      <w:bookmarkStart w:id="3" w:name="_Hlk197441359"/>
      <w:r w:rsidRPr="00E17CB0">
        <w:rPr>
          <w:sz w:val="20"/>
          <w:szCs w:val="20"/>
        </w:rPr>
        <w:t>O manejo da área agroflorestal foi realizado manualmente, com o uso de ferramentas como tesouras de poda, facão, foice, enxadas e serrotes. Inicialmente, foi feita a capina seletiva das espécies presentes no estrato mais baixo do sistema. Em seguida, o manejo prosseguiu com a poda das camadas superiores, alcançando as copas das árvores. A biomassa resultante dessa última etapa foi depositada diretamente sobre o solo, atuando como cobertura orgânica, com o objetivo de suprimir a rebrota de espécies indesejáveis e conservar a umidade do solo.</w:t>
      </w:r>
      <w:bookmarkEnd w:id="3"/>
    </w:p>
    <w:p w14:paraId="31C04229" w14:textId="57123B11" w:rsidR="00E54376" w:rsidRPr="00156008" w:rsidRDefault="00E54376" w:rsidP="00E54376">
      <w:pPr>
        <w:ind w:firstLine="708"/>
        <w:jc w:val="both"/>
        <w:rPr>
          <w:sz w:val="20"/>
          <w:szCs w:val="20"/>
        </w:rPr>
      </w:pPr>
      <w:r w:rsidRPr="00156008">
        <w:rPr>
          <w:sz w:val="20"/>
          <w:szCs w:val="20"/>
        </w:rPr>
        <w:t xml:space="preserve">As mudas das espécies arbóreas e frutíferas foram produzidas no viveiro florestal do curso de Engenharia Florestal da UFERSA. Para as espécies arbóreas com função adubadora, foram realizados testes de plantio por estaquia sem pré-enraizamento, com o objetivo de formar cercas-vivas (Figura </w:t>
      </w:r>
      <w:r w:rsidR="00306AB9">
        <w:rPr>
          <w:sz w:val="20"/>
          <w:szCs w:val="20"/>
        </w:rPr>
        <w:t>1</w:t>
      </w:r>
      <w:r w:rsidRPr="00156008">
        <w:rPr>
          <w:sz w:val="20"/>
          <w:szCs w:val="20"/>
        </w:rPr>
        <w:t>). A espécie nativa sabiá (</w:t>
      </w:r>
      <w:r w:rsidRPr="00156008">
        <w:rPr>
          <w:i/>
          <w:iCs/>
          <w:sz w:val="20"/>
          <w:szCs w:val="20"/>
        </w:rPr>
        <w:t>Mimosa caesalpiniaefolia</w:t>
      </w:r>
      <w:r w:rsidRPr="00156008">
        <w:rPr>
          <w:sz w:val="20"/>
          <w:szCs w:val="20"/>
        </w:rPr>
        <w:t xml:space="preserve"> Benth.) também foi utilizada como cerca-viva, mas com estaquia seguida de pré-enraizamento em viveiro.</w:t>
      </w:r>
    </w:p>
    <w:p w14:paraId="37B6DE96" w14:textId="0A6C9BA7" w:rsidR="00E54376" w:rsidRDefault="00E54376" w:rsidP="00E54376">
      <w:pPr>
        <w:ind w:firstLine="708"/>
        <w:jc w:val="both"/>
        <w:rPr>
          <w:sz w:val="20"/>
          <w:szCs w:val="20"/>
        </w:rPr>
      </w:pPr>
    </w:p>
    <w:p w14:paraId="03AD1EB4" w14:textId="306DD8BD" w:rsidR="00706E6A" w:rsidRDefault="006E3E1E" w:rsidP="006E3E1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120AA7F" wp14:editId="1272FC35">
            <wp:extent cx="3347291" cy="2236145"/>
            <wp:effectExtent l="0" t="0" r="5715" b="0"/>
            <wp:docPr id="824374620" name="Imagem 1" descr="Floresta com árvor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74620" name="Imagem 1" descr="Floresta com árvores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91" cy="223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146648A5" w14:textId="518EC9A3" w:rsidR="00E54376" w:rsidRPr="00E17CB0" w:rsidRDefault="00E54376" w:rsidP="004E3E37">
      <w:pPr>
        <w:autoSpaceDE w:val="0"/>
        <w:autoSpaceDN w:val="0"/>
        <w:adjustRightInd w:val="0"/>
        <w:ind w:firstLine="851"/>
        <w:jc w:val="both"/>
        <w:rPr>
          <w:color w:val="000000"/>
          <w:sz w:val="20"/>
          <w:szCs w:val="20"/>
        </w:rPr>
      </w:pPr>
      <w:r w:rsidRPr="00E17CB0">
        <w:rPr>
          <w:color w:val="000000"/>
          <w:sz w:val="20"/>
          <w:szCs w:val="20"/>
        </w:rPr>
        <w:t xml:space="preserve">Figura </w:t>
      </w:r>
      <w:r w:rsidR="00306AB9">
        <w:rPr>
          <w:color w:val="000000"/>
          <w:sz w:val="20"/>
          <w:szCs w:val="20"/>
        </w:rPr>
        <w:t>1</w:t>
      </w:r>
      <w:r w:rsidRPr="00E17CB0">
        <w:rPr>
          <w:color w:val="000000"/>
          <w:sz w:val="20"/>
          <w:szCs w:val="20"/>
        </w:rPr>
        <w:t>.  Plantio de estacas de gliricídia utilizadas como cerca-viva</w:t>
      </w:r>
    </w:p>
    <w:p w14:paraId="2E83041B" w14:textId="77777777" w:rsidR="005D1F3A" w:rsidRPr="006E3E1E" w:rsidRDefault="005D1F3A" w:rsidP="005D1F3A">
      <w:pPr>
        <w:autoSpaceDE w:val="0"/>
        <w:autoSpaceDN w:val="0"/>
        <w:adjustRightInd w:val="0"/>
        <w:spacing w:line="360" w:lineRule="auto"/>
        <w:ind w:firstLine="708"/>
        <w:jc w:val="center"/>
        <w:rPr>
          <w:sz w:val="20"/>
          <w:szCs w:val="20"/>
        </w:rPr>
      </w:pPr>
    </w:p>
    <w:p w14:paraId="166493E3" w14:textId="4E8DBC70" w:rsidR="005D1F3A" w:rsidRDefault="005D1F3A" w:rsidP="005D1F3A">
      <w:pPr>
        <w:autoSpaceDE w:val="0"/>
        <w:autoSpaceDN w:val="0"/>
        <w:adjustRightInd w:val="0"/>
        <w:ind w:firstLine="709"/>
        <w:jc w:val="both"/>
        <w:rPr>
          <w:sz w:val="20"/>
          <w:szCs w:val="20"/>
        </w:rPr>
      </w:pPr>
      <w:r w:rsidRPr="00156008">
        <w:rPr>
          <w:sz w:val="20"/>
          <w:szCs w:val="20"/>
        </w:rPr>
        <w:t xml:space="preserve">As espécies agrícolas foram implantadas em canteiros agroflorestais medindo 4 metros de comprimento por 1,2 metro de largura, com uma linha central reservada ao plantio de espécies perenes e arbustivas (Figura </w:t>
      </w:r>
      <w:r>
        <w:rPr>
          <w:sz w:val="20"/>
          <w:szCs w:val="20"/>
        </w:rPr>
        <w:t>2</w:t>
      </w:r>
      <w:r w:rsidRPr="00156008">
        <w:rPr>
          <w:sz w:val="20"/>
          <w:szCs w:val="20"/>
        </w:rPr>
        <w:t>). Todo o sistema foi irrigado manualmente, com mangueiras e regadores, duas vezes ao dia ao longo de quatro meses.</w:t>
      </w:r>
    </w:p>
    <w:p w14:paraId="60876268" w14:textId="5205AC54" w:rsidR="006E3E1E" w:rsidRDefault="006E3E1E" w:rsidP="006E3E1E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 wp14:anchorId="3EB0FD10" wp14:editId="721B0A9C">
            <wp:extent cx="3308498" cy="2208436"/>
            <wp:effectExtent l="0" t="0" r="6350" b="1905"/>
            <wp:docPr id="424714617" name="Imagem 2" descr="Planta em jardi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14617" name="Imagem 2" descr="Planta em jardim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498" cy="220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6867" w14:textId="290283CF" w:rsidR="00E54376" w:rsidRPr="00E17CB0" w:rsidRDefault="00E54376" w:rsidP="004E3E37">
      <w:pPr>
        <w:autoSpaceDE w:val="0"/>
        <w:autoSpaceDN w:val="0"/>
        <w:adjustRightInd w:val="0"/>
        <w:ind w:firstLine="851"/>
        <w:jc w:val="both"/>
        <w:rPr>
          <w:color w:val="000000"/>
          <w:sz w:val="20"/>
          <w:szCs w:val="20"/>
        </w:rPr>
      </w:pPr>
      <w:r w:rsidRPr="00E17CB0">
        <w:rPr>
          <w:color w:val="000000"/>
          <w:sz w:val="20"/>
          <w:szCs w:val="20"/>
        </w:rPr>
        <w:t xml:space="preserve">Figura </w:t>
      </w:r>
      <w:r w:rsidR="00306AB9">
        <w:rPr>
          <w:color w:val="000000"/>
          <w:sz w:val="20"/>
          <w:szCs w:val="20"/>
        </w:rPr>
        <w:t>2</w:t>
      </w:r>
      <w:r w:rsidRPr="00E17CB0">
        <w:rPr>
          <w:color w:val="000000"/>
          <w:sz w:val="20"/>
          <w:szCs w:val="20"/>
        </w:rPr>
        <w:t>. Canteiro agroflorestal com cultivo de milho, couve, banana, amora.</w:t>
      </w:r>
    </w:p>
    <w:p w14:paraId="0B907010" w14:textId="77777777" w:rsidR="004E3E37" w:rsidRDefault="004E3E37" w:rsidP="00E54376">
      <w:pPr>
        <w:jc w:val="both"/>
        <w:rPr>
          <w:b/>
          <w:bCs/>
          <w:sz w:val="20"/>
          <w:szCs w:val="20"/>
        </w:rPr>
      </w:pPr>
      <w:bookmarkStart w:id="4" w:name="_Hlk197441373"/>
    </w:p>
    <w:p w14:paraId="68C914B4" w14:textId="57FFCE0B" w:rsidR="00E54376" w:rsidRPr="00E17CB0" w:rsidRDefault="00E54376" w:rsidP="00E54376">
      <w:pPr>
        <w:jc w:val="both"/>
        <w:rPr>
          <w:b/>
          <w:bCs/>
          <w:sz w:val="20"/>
          <w:szCs w:val="20"/>
        </w:rPr>
      </w:pPr>
      <w:r w:rsidRPr="00E17CB0">
        <w:rPr>
          <w:b/>
          <w:bCs/>
          <w:sz w:val="20"/>
          <w:szCs w:val="20"/>
        </w:rPr>
        <w:t>RESULTADOS E DISCUSSÃO</w:t>
      </w:r>
    </w:p>
    <w:p w14:paraId="2D5DEFD5" w14:textId="77777777" w:rsidR="005D1F3A" w:rsidRDefault="005D1F3A" w:rsidP="00E54376">
      <w:pPr>
        <w:ind w:firstLine="708"/>
        <w:jc w:val="both"/>
        <w:rPr>
          <w:sz w:val="20"/>
          <w:szCs w:val="20"/>
        </w:rPr>
      </w:pPr>
    </w:p>
    <w:p w14:paraId="052C1CB4" w14:textId="1E29F330" w:rsidR="00E54376" w:rsidRPr="00E17CB0" w:rsidRDefault="00E54376" w:rsidP="00E54376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F</w:t>
      </w:r>
      <w:r w:rsidRPr="00E17CB0">
        <w:rPr>
          <w:sz w:val="20"/>
          <w:szCs w:val="20"/>
        </w:rPr>
        <w:t xml:space="preserve">oram produzidos </w:t>
      </w:r>
      <w:r>
        <w:rPr>
          <w:sz w:val="20"/>
          <w:szCs w:val="20"/>
        </w:rPr>
        <w:t>a</w:t>
      </w:r>
      <w:r w:rsidRPr="00E17CB0">
        <w:rPr>
          <w:sz w:val="20"/>
          <w:szCs w:val="20"/>
        </w:rPr>
        <w:t>pós o período de 6 meses de manejo dos cultivares agrícolas e florestais</w:t>
      </w:r>
      <w:r>
        <w:rPr>
          <w:sz w:val="20"/>
          <w:szCs w:val="20"/>
        </w:rPr>
        <w:t xml:space="preserve">, </w:t>
      </w:r>
      <w:r w:rsidRPr="00E17CB0">
        <w:rPr>
          <w:sz w:val="20"/>
          <w:szCs w:val="20"/>
        </w:rPr>
        <w:t>por canteiro agroflorestal</w:t>
      </w:r>
      <w:r>
        <w:rPr>
          <w:sz w:val="20"/>
          <w:szCs w:val="20"/>
        </w:rPr>
        <w:t>:</w:t>
      </w:r>
      <w:r w:rsidRPr="00E17CB0">
        <w:rPr>
          <w:sz w:val="20"/>
          <w:szCs w:val="20"/>
        </w:rPr>
        <w:t xml:space="preserve"> 50 espigas de milho, 6 melancias, 400g de pimenta vermelha, 4 kg de quiabo, 5 maços de couve-manteiga (Figura </w:t>
      </w:r>
      <w:r w:rsidR="00306AB9">
        <w:rPr>
          <w:sz w:val="20"/>
          <w:szCs w:val="20"/>
        </w:rPr>
        <w:t>3</w:t>
      </w:r>
      <w:r w:rsidR="001F32AE">
        <w:rPr>
          <w:sz w:val="20"/>
          <w:szCs w:val="20"/>
        </w:rPr>
        <w:t xml:space="preserve"> e</w:t>
      </w:r>
      <w:r w:rsidRPr="00E17CB0">
        <w:rPr>
          <w:sz w:val="20"/>
          <w:szCs w:val="20"/>
        </w:rPr>
        <w:t xml:space="preserve"> </w:t>
      </w:r>
      <w:r w:rsidR="001F32AE">
        <w:rPr>
          <w:sz w:val="20"/>
          <w:szCs w:val="20"/>
        </w:rPr>
        <w:t>4)</w:t>
      </w:r>
      <w:r w:rsidRPr="00E17CB0">
        <w:rPr>
          <w:sz w:val="20"/>
          <w:szCs w:val="20"/>
        </w:rPr>
        <w:t xml:space="preserve"> Em ordem cronológica de plantio no canteiro, os primeiros cultivares a produzir foram cebolinha, salsa, couve-manteiga</w:t>
      </w:r>
      <w:r>
        <w:rPr>
          <w:sz w:val="20"/>
          <w:szCs w:val="20"/>
        </w:rPr>
        <w:t>,</w:t>
      </w:r>
      <w:r w:rsidRPr="00E17CB0">
        <w:rPr>
          <w:sz w:val="20"/>
          <w:szCs w:val="20"/>
        </w:rPr>
        <w:t xml:space="preserve"> milho, quiabo, melancia</w:t>
      </w:r>
      <w:r>
        <w:rPr>
          <w:sz w:val="20"/>
          <w:szCs w:val="20"/>
        </w:rPr>
        <w:t>.</w:t>
      </w:r>
    </w:p>
    <w:p w14:paraId="0855DAAB" w14:textId="77777777" w:rsidR="00E54376" w:rsidRDefault="00E54376" w:rsidP="006E3E1E">
      <w:pPr>
        <w:jc w:val="center"/>
        <w:rPr>
          <w:sz w:val="24"/>
          <w:szCs w:val="24"/>
        </w:rPr>
      </w:pPr>
    </w:p>
    <w:p w14:paraId="2EDAE7B4" w14:textId="0675C34F" w:rsidR="006E3E1E" w:rsidRPr="00A30D33" w:rsidRDefault="006E3E1E" w:rsidP="006E3E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D2703C" wp14:editId="4E6775B2">
            <wp:extent cx="4231219" cy="1881466"/>
            <wp:effectExtent l="0" t="0" r="0" b="5080"/>
            <wp:docPr id="1554461614" name="Imagem 3" descr="Planta com folhas verd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61614" name="Imagem 3" descr="Planta com folhas verdes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219" cy="188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3C93A68E" w14:textId="370D17BD" w:rsidR="00E54376" w:rsidRPr="004E3E37" w:rsidRDefault="00E54376" w:rsidP="004E3E37">
      <w:pPr>
        <w:autoSpaceDE w:val="0"/>
        <w:autoSpaceDN w:val="0"/>
        <w:adjustRightInd w:val="0"/>
        <w:ind w:firstLine="851"/>
        <w:jc w:val="both"/>
        <w:rPr>
          <w:color w:val="000000"/>
          <w:sz w:val="20"/>
          <w:szCs w:val="20"/>
        </w:rPr>
      </w:pPr>
      <w:r w:rsidRPr="004E3E37">
        <w:rPr>
          <w:color w:val="000000"/>
          <w:sz w:val="20"/>
          <w:szCs w:val="20"/>
        </w:rPr>
        <w:t>Figura</w:t>
      </w:r>
      <w:r w:rsidR="00A73CB3" w:rsidRPr="004E3E37">
        <w:rPr>
          <w:color w:val="000000"/>
          <w:sz w:val="20"/>
          <w:szCs w:val="20"/>
        </w:rPr>
        <w:t xml:space="preserve"> 3. C</w:t>
      </w:r>
      <w:r w:rsidRPr="004E3E37">
        <w:rPr>
          <w:color w:val="000000"/>
          <w:sz w:val="20"/>
          <w:szCs w:val="20"/>
        </w:rPr>
        <w:t>anteiros agroflorestais com produção de milho, melancia, banana.</w:t>
      </w:r>
    </w:p>
    <w:p w14:paraId="2E930849" w14:textId="77777777" w:rsidR="00E54376" w:rsidRDefault="00E54376" w:rsidP="006E3E1E">
      <w:pPr>
        <w:jc w:val="center"/>
        <w:rPr>
          <w:sz w:val="20"/>
          <w:szCs w:val="20"/>
        </w:rPr>
      </w:pPr>
    </w:p>
    <w:p w14:paraId="36925BCA" w14:textId="2C5AE7E8" w:rsidR="006E3E1E" w:rsidRPr="006E3E1E" w:rsidRDefault="006E3E1E" w:rsidP="006E3E1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67F6DC6" wp14:editId="06E65C16">
            <wp:extent cx="3228140" cy="2153017"/>
            <wp:effectExtent l="0" t="0" r="0" b="0"/>
            <wp:docPr id="1007066534" name="Imagem 4" descr="Planta com folhas verde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66534" name="Imagem 4" descr="Planta com folhas verdes&#10;&#10;O conteúdo gerado por IA pode estar incorre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140" cy="215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56F84" w14:textId="5FC7A1A9" w:rsidR="00E54376" w:rsidRPr="004E3E37" w:rsidRDefault="00E54376" w:rsidP="004E3E37">
      <w:pPr>
        <w:autoSpaceDE w:val="0"/>
        <w:autoSpaceDN w:val="0"/>
        <w:adjustRightInd w:val="0"/>
        <w:ind w:firstLine="851"/>
        <w:jc w:val="both"/>
        <w:rPr>
          <w:color w:val="000000"/>
          <w:sz w:val="20"/>
          <w:szCs w:val="20"/>
        </w:rPr>
      </w:pPr>
      <w:r w:rsidRPr="004E3E37">
        <w:rPr>
          <w:color w:val="000000"/>
          <w:sz w:val="20"/>
          <w:szCs w:val="20"/>
        </w:rPr>
        <w:t xml:space="preserve">Figura </w:t>
      </w:r>
      <w:r w:rsidR="006E3E1E" w:rsidRPr="004E3E37">
        <w:rPr>
          <w:color w:val="000000"/>
          <w:sz w:val="20"/>
          <w:szCs w:val="20"/>
        </w:rPr>
        <w:t>4</w:t>
      </w:r>
      <w:r w:rsidRPr="004E3E37">
        <w:rPr>
          <w:color w:val="000000"/>
          <w:sz w:val="20"/>
          <w:szCs w:val="20"/>
        </w:rPr>
        <w:t xml:space="preserve">. Produção de couve e </w:t>
      </w:r>
      <w:r w:rsidR="00A73CB3" w:rsidRPr="004E3E37">
        <w:rPr>
          <w:color w:val="000000"/>
          <w:sz w:val="20"/>
          <w:szCs w:val="20"/>
        </w:rPr>
        <w:t xml:space="preserve">pimenta </w:t>
      </w:r>
      <w:r w:rsidRPr="004E3E37">
        <w:rPr>
          <w:color w:val="000000"/>
          <w:sz w:val="20"/>
          <w:szCs w:val="20"/>
        </w:rPr>
        <w:t>em canteiro agroflorestal</w:t>
      </w:r>
      <w:r w:rsidR="004E3E37">
        <w:rPr>
          <w:color w:val="000000"/>
          <w:sz w:val="20"/>
          <w:szCs w:val="20"/>
        </w:rPr>
        <w:t>.</w:t>
      </w:r>
    </w:p>
    <w:p w14:paraId="500AA72B" w14:textId="77777777" w:rsidR="00A73CB3" w:rsidRPr="00E17CB0" w:rsidRDefault="00A73CB3" w:rsidP="00E54376">
      <w:pPr>
        <w:ind w:firstLine="708"/>
        <w:jc w:val="both"/>
        <w:rPr>
          <w:sz w:val="20"/>
          <w:szCs w:val="20"/>
        </w:rPr>
      </w:pPr>
    </w:p>
    <w:p w14:paraId="0773D6F9" w14:textId="77777777" w:rsidR="00E54376" w:rsidRPr="00E17CB0" w:rsidRDefault="00E54376" w:rsidP="00E54376">
      <w:pPr>
        <w:ind w:firstLine="708"/>
        <w:jc w:val="both"/>
        <w:rPr>
          <w:sz w:val="20"/>
          <w:szCs w:val="20"/>
        </w:rPr>
      </w:pPr>
      <w:bookmarkStart w:id="5" w:name="_Hlk197440919"/>
      <w:bookmarkStart w:id="6" w:name="_Hlk197441399"/>
      <w:r w:rsidRPr="00E17CB0">
        <w:rPr>
          <w:sz w:val="20"/>
          <w:szCs w:val="20"/>
        </w:rPr>
        <w:t xml:space="preserve">As práticas agroflorestais proporcionaram à comunidade acadêmica o aprendizado de técnicas de manejo específicas para sistemas agroflorestais, contribuindo para a formação profissional e capacitação de consultorias </w:t>
      </w:r>
      <w:r w:rsidRPr="00E17CB0">
        <w:rPr>
          <w:sz w:val="20"/>
          <w:szCs w:val="20"/>
        </w:rPr>
        <w:lastRenderedPageBreak/>
        <w:t>voltadas a pequenas propriedades rurais, fortalecendo, assim, a agricultura familiar.</w:t>
      </w:r>
    </w:p>
    <w:p w14:paraId="020AD4E5" w14:textId="77777777" w:rsidR="00E54376" w:rsidRDefault="00E54376" w:rsidP="00E54376">
      <w:pPr>
        <w:ind w:firstLine="708"/>
        <w:jc w:val="both"/>
        <w:rPr>
          <w:sz w:val="20"/>
          <w:szCs w:val="20"/>
        </w:rPr>
      </w:pPr>
      <w:r w:rsidRPr="00E17CB0">
        <w:rPr>
          <w:sz w:val="20"/>
          <w:szCs w:val="20"/>
        </w:rPr>
        <w:t xml:space="preserve">A agricultura familiar desempenha um papel fundamental na produção de alimentos essenciais para a população brasileira, sendo responsável por grande parte dos produtos básicos consumidos no país. Essa forma de produção, caracterizada pela gestão e trabalho realizados por membros de uma mesma família, promove a diversificação agrícola, contribuindo não apenas para a segurança alimentar e nutricional, mas também para o desenvolvimento local e regional. Além disso, fortalece a permanência das famílias no campo, reduzindo o êxodo rural e estimulando a sustentabilidade social e econômica das comunidades (SERENINI; MALYZ, 2015; MINATEL; BONGANHA, 2015; SANTOS </w:t>
      </w:r>
      <w:r w:rsidRPr="00C5700C">
        <w:rPr>
          <w:i/>
          <w:iCs/>
          <w:sz w:val="20"/>
          <w:szCs w:val="20"/>
        </w:rPr>
        <w:t>et al</w:t>
      </w:r>
      <w:r w:rsidRPr="00E17CB0">
        <w:rPr>
          <w:sz w:val="20"/>
          <w:szCs w:val="20"/>
        </w:rPr>
        <w:t>. 2023).</w:t>
      </w:r>
    </w:p>
    <w:p w14:paraId="1679FF7B" w14:textId="77777777" w:rsidR="00263E92" w:rsidRPr="00E17CB0" w:rsidRDefault="00263E92" w:rsidP="00E54376">
      <w:pPr>
        <w:ind w:firstLine="708"/>
        <w:jc w:val="both"/>
        <w:rPr>
          <w:sz w:val="20"/>
          <w:szCs w:val="20"/>
        </w:rPr>
      </w:pPr>
    </w:p>
    <w:bookmarkEnd w:id="5"/>
    <w:p w14:paraId="7495FEC6" w14:textId="77777777" w:rsidR="00E54376" w:rsidRPr="00E17CB0" w:rsidRDefault="00E54376" w:rsidP="00E54376">
      <w:pPr>
        <w:jc w:val="both"/>
        <w:rPr>
          <w:b/>
          <w:bCs/>
          <w:sz w:val="20"/>
          <w:szCs w:val="20"/>
        </w:rPr>
      </w:pPr>
      <w:r w:rsidRPr="00E17CB0">
        <w:rPr>
          <w:b/>
          <w:bCs/>
          <w:sz w:val="20"/>
          <w:szCs w:val="20"/>
        </w:rPr>
        <w:t>CONCLUSÕES</w:t>
      </w:r>
    </w:p>
    <w:p w14:paraId="395BEADE" w14:textId="77777777" w:rsidR="00E54376" w:rsidRPr="00FC391C" w:rsidRDefault="00E54376" w:rsidP="00E54376">
      <w:pPr>
        <w:ind w:firstLine="708"/>
        <w:jc w:val="both"/>
        <w:rPr>
          <w:sz w:val="20"/>
          <w:szCs w:val="20"/>
        </w:rPr>
      </w:pPr>
      <w:r w:rsidRPr="00FC391C">
        <w:rPr>
          <w:sz w:val="20"/>
          <w:szCs w:val="20"/>
        </w:rPr>
        <w:t>A experiência prática com sistemas agroflorestais na área experimental da UFERSA demonstrou a viabilidade técnica e ecológica dessa abordagem no contexto do semiárido brasileiro. A integração de espécies agrícolas com arbóreas e arbustivas de múltiplos usos permitiu observar ganhos concretos na produtividade, no equilíbrio ecológico do sistema e na conservação do solo, mesmo sob condições climáticas adversas. Além disso, a adoção de técnicas simples e de baixo custo, como a estaquia e o manejo manual, mostrou-se acessível à realidade de pequenos produtores rurais.</w:t>
      </w:r>
    </w:p>
    <w:p w14:paraId="164E17A6" w14:textId="77777777" w:rsidR="00E54376" w:rsidRPr="00FC391C" w:rsidRDefault="00E54376" w:rsidP="00E54376">
      <w:pPr>
        <w:ind w:firstLine="708"/>
        <w:jc w:val="both"/>
        <w:rPr>
          <w:sz w:val="20"/>
          <w:szCs w:val="20"/>
        </w:rPr>
      </w:pPr>
      <w:r w:rsidRPr="00FC391C">
        <w:rPr>
          <w:sz w:val="20"/>
          <w:szCs w:val="20"/>
        </w:rPr>
        <w:t>Do ponto de vista social e educacional, o projeto contribuiu significativamente para a formação prática dos estudantes, promovendo o aprendizado em agroecologia, manejo sustentável e práticas adaptadas à realidade da agricultura familiar. A aproximação entre teoria e prática favoreceu também a preparação de futuros profissionais capacitados para atuar em consultorias técnicas e extensão rural, com foco no fortalecimento da agricultura familiar e na promoção de sistemas produtivos resilientes e sustentáveis.</w:t>
      </w:r>
    </w:p>
    <w:p w14:paraId="4CEDFC58" w14:textId="77777777" w:rsidR="00E54376" w:rsidRPr="00E17CB0" w:rsidRDefault="00E54376" w:rsidP="00E54376">
      <w:pPr>
        <w:ind w:firstLine="708"/>
        <w:jc w:val="both"/>
        <w:rPr>
          <w:sz w:val="20"/>
          <w:szCs w:val="20"/>
        </w:rPr>
      </w:pPr>
      <w:r w:rsidRPr="00FC391C">
        <w:rPr>
          <w:sz w:val="20"/>
          <w:szCs w:val="20"/>
        </w:rPr>
        <w:t>Dessa forma, os resultados obtidos evidenciam que os sistemas agroflorestais representam uma alternativa promissora para conciliar produção de alimentos, conservação ambiental e desenvolvimento socioeconômico no semiárido, sendo uma estratégia relevante para o enfrentamento dos desafios impostos pelas mudanças climáticas e pela degradação ambiental.</w:t>
      </w:r>
      <w:bookmarkEnd w:id="6"/>
    </w:p>
    <w:p w14:paraId="3BEAFDC4" w14:textId="77777777" w:rsidR="004E3E37" w:rsidRDefault="004E3E37" w:rsidP="00E54376">
      <w:pPr>
        <w:jc w:val="both"/>
        <w:rPr>
          <w:b/>
          <w:bCs/>
          <w:sz w:val="20"/>
          <w:szCs w:val="20"/>
        </w:rPr>
      </w:pPr>
    </w:p>
    <w:p w14:paraId="60F688EB" w14:textId="12D2CC0E" w:rsidR="00E54376" w:rsidRPr="00E17CB0" w:rsidRDefault="00E54376" w:rsidP="00E54376">
      <w:pPr>
        <w:jc w:val="both"/>
        <w:rPr>
          <w:b/>
          <w:bCs/>
          <w:sz w:val="20"/>
          <w:szCs w:val="20"/>
        </w:rPr>
      </w:pPr>
      <w:r w:rsidRPr="00E17CB0">
        <w:rPr>
          <w:b/>
          <w:bCs/>
          <w:sz w:val="20"/>
          <w:szCs w:val="20"/>
        </w:rPr>
        <w:t xml:space="preserve">REFERÊNCIAS </w:t>
      </w:r>
    </w:p>
    <w:p w14:paraId="5E6B2C6D" w14:textId="77777777" w:rsidR="002003BD" w:rsidRDefault="002003BD" w:rsidP="002003BD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</w:p>
    <w:p w14:paraId="6CEF8E1D" w14:textId="61615B45" w:rsidR="00E54376" w:rsidRPr="00E17CB0" w:rsidRDefault="00E54376" w:rsidP="002003BD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E17CB0">
        <w:rPr>
          <w:sz w:val="20"/>
          <w:szCs w:val="20"/>
        </w:rPr>
        <w:t xml:space="preserve">AYRES, E. C. B.; RIBEIRO, A. E. M. Inovações agroecológicas no Nordeste de Minas Gerais: o caso dos sistemas agroflorestais na agricultura familiar do alto Jequitinhonha. </w:t>
      </w:r>
      <w:r w:rsidRPr="003748E7">
        <w:rPr>
          <w:b/>
          <w:bCs/>
          <w:sz w:val="20"/>
          <w:szCs w:val="20"/>
        </w:rPr>
        <w:t>Organizações Rurais &amp; Agroindustriais</w:t>
      </w:r>
      <w:r w:rsidRPr="00E17CB0">
        <w:rPr>
          <w:sz w:val="20"/>
          <w:szCs w:val="20"/>
        </w:rPr>
        <w:t>, v. 12, n. 3, p. 344-354, 2010.</w:t>
      </w:r>
    </w:p>
    <w:p w14:paraId="3D2BDA35" w14:textId="77777777" w:rsidR="00E54376" w:rsidRPr="00E17CB0" w:rsidRDefault="00E54376" w:rsidP="002003BD">
      <w:pPr>
        <w:spacing w:after="120"/>
        <w:jc w:val="both"/>
        <w:rPr>
          <w:b/>
          <w:sz w:val="20"/>
          <w:szCs w:val="20"/>
        </w:rPr>
      </w:pPr>
      <w:r w:rsidRPr="00E17CB0">
        <w:rPr>
          <w:sz w:val="20"/>
          <w:szCs w:val="20"/>
        </w:rPr>
        <w:t xml:space="preserve">DRUMOND, M. A.; MORGADO, L. B. Espécies arbóreas alternativas para sistemas agroflorestais no semiárido brasileiro. </w:t>
      </w:r>
      <w:r w:rsidRPr="003748E7">
        <w:rPr>
          <w:b/>
          <w:bCs/>
          <w:sz w:val="20"/>
          <w:szCs w:val="20"/>
        </w:rPr>
        <w:t>Agrossilvicultura</w:t>
      </w:r>
      <w:r w:rsidRPr="00E17CB0">
        <w:rPr>
          <w:sz w:val="20"/>
          <w:szCs w:val="20"/>
        </w:rPr>
        <w:t>, v. 1, n. 1, p. 43-50, 2004.</w:t>
      </w:r>
    </w:p>
    <w:p w14:paraId="565EFDD7" w14:textId="77777777" w:rsidR="00E54376" w:rsidRPr="00E17CB0" w:rsidRDefault="00E54376" w:rsidP="002003BD">
      <w:pPr>
        <w:spacing w:after="120"/>
        <w:jc w:val="both"/>
        <w:rPr>
          <w:sz w:val="20"/>
          <w:szCs w:val="20"/>
        </w:rPr>
      </w:pPr>
      <w:r w:rsidRPr="00E17CB0">
        <w:rPr>
          <w:sz w:val="20"/>
          <w:szCs w:val="20"/>
        </w:rPr>
        <w:t xml:space="preserve">MINATEL, J. F.; BONGANHA, C. A. Agronegócios: a importância do cooperativismo e da agricultura familiar. </w:t>
      </w:r>
      <w:r w:rsidRPr="00E17CB0">
        <w:rPr>
          <w:b/>
          <w:bCs/>
          <w:sz w:val="20"/>
          <w:szCs w:val="20"/>
        </w:rPr>
        <w:t>Revista de Empreendedorismo, Gestão e Negócios</w:t>
      </w:r>
      <w:r w:rsidRPr="00E17CB0">
        <w:rPr>
          <w:sz w:val="20"/>
          <w:szCs w:val="20"/>
        </w:rPr>
        <w:t>, São Paulo, v. 4, n. 4, p.247-259, 2015. Disponível em: http://www.fatece.edu.br/arquivos/arquivos%20revistas/empreendedorismo/volume4/13.pdf. Acesso em:  06 maio. 2025.</w:t>
      </w:r>
    </w:p>
    <w:p w14:paraId="153D121A" w14:textId="495CFE87" w:rsidR="00E54376" w:rsidRPr="00E17CB0" w:rsidRDefault="00E54376" w:rsidP="002003BD">
      <w:pPr>
        <w:autoSpaceDE w:val="0"/>
        <w:autoSpaceDN w:val="0"/>
        <w:adjustRightInd w:val="0"/>
        <w:spacing w:after="120"/>
        <w:jc w:val="both"/>
        <w:rPr>
          <w:b/>
          <w:bCs/>
          <w:sz w:val="20"/>
          <w:szCs w:val="20"/>
        </w:rPr>
      </w:pPr>
      <w:r w:rsidRPr="00E17CB0">
        <w:rPr>
          <w:color w:val="161413"/>
          <w:sz w:val="20"/>
          <w:szCs w:val="20"/>
        </w:rPr>
        <w:t>PALUDO, R.; COSTABEBER, J. A. Sistemas agroflorestais como estratégia de desenvolvimento rural em diferentes biomas brasileiros</w:t>
      </w:r>
      <w:r w:rsidRPr="003748E7">
        <w:rPr>
          <w:b/>
          <w:bCs/>
          <w:color w:val="161413"/>
          <w:sz w:val="20"/>
          <w:szCs w:val="20"/>
        </w:rPr>
        <w:t xml:space="preserve">. </w:t>
      </w:r>
      <w:r w:rsidRPr="003748E7">
        <w:rPr>
          <w:b/>
          <w:bCs/>
          <w:iCs/>
          <w:color w:val="161413"/>
          <w:sz w:val="20"/>
          <w:szCs w:val="20"/>
        </w:rPr>
        <w:t>Rev. Bras. de Agroecologia</w:t>
      </w:r>
      <w:r w:rsidRPr="00E17CB0">
        <w:rPr>
          <w:iCs/>
          <w:color w:val="161413"/>
          <w:sz w:val="20"/>
          <w:szCs w:val="20"/>
        </w:rPr>
        <w:t xml:space="preserve">, </w:t>
      </w:r>
      <w:r w:rsidR="002003BD">
        <w:rPr>
          <w:iCs/>
          <w:color w:val="161413"/>
          <w:sz w:val="20"/>
          <w:szCs w:val="20"/>
        </w:rPr>
        <w:t xml:space="preserve">v. </w:t>
      </w:r>
      <w:r w:rsidRPr="00E17CB0">
        <w:rPr>
          <w:iCs/>
          <w:color w:val="161413"/>
          <w:sz w:val="20"/>
          <w:szCs w:val="20"/>
        </w:rPr>
        <w:t>7</w:t>
      </w:r>
      <w:r w:rsidR="002003BD">
        <w:rPr>
          <w:iCs/>
          <w:color w:val="161413"/>
          <w:sz w:val="20"/>
          <w:szCs w:val="20"/>
        </w:rPr>
        <w:t>, n.</w:t>
      </w:r>
      <w:r w:rsidRPr="00E17CB0">
        <w:rPr>
          <w:iCs/>
          <w:color w:val="161413"/>
          <w:sz w:val="20"/>
          <w:szCs w:val="20"/>
        </w:rPr>
        <w:t>2</w:t>
      </w:r>
      <w:r w:rsidR="002003BD">
        <w:rPr>
          <w:iCs/>
          <w:color w:val="161413"/>
          <w:sz w:val="20"/>
          <w:szCs w:val="20"/>
        </w:rPr>
        <w:t>, p.</w:t>
      </w:r>
      <w:r w:rsidRPr="00E17CB0">
        <w:rPr>
          <w:iCs/>
          <w:color w:val="161413"/>
          <w:sz w:val="20"/>
          <w:szCs w:val="20"/>
        </w:rPr>
        <w:t>63-76, 2012.</w:t>
      </w:r>
    </w:p>
    <w:p w14:paraId="62EC1F9F" w14:textId="0F9D4DEC" w:rsidR="00E54376" w:rsidRPr="00E17CB0" w:rsidRDefault="00E54376" w:rsidP="002003BD">
      <w:pPr>
        <w:spacing w:after="120"/>
        <w:jc w:val="both"/>
        <w:rPr>
          <w:sz w:val="20"/>
          <w:szCs w:val="20"/>
        </w:rPr>
      </w:pPr>
      <w:r w:rsidRPr="00E17CB0">
        <w:rPr>
          <w:sz w:val="20"/>
          <w:szCs w:val="20"/>
        </w:rPr>
        <w:t>SANTOS, R. S.; COSTA, A. DE B. S.; GONÇALVES, B. S.; LIMA, S. C. G.; RIBEIRO, S. C. A. Sistemas agroflorestais e a produção de alimentos: uma experiência na cooperativa d’Irituia.</w:t>
      </w:r>
      <w:r w:rsidRPr="00E17CB0">
        <w:rPr>
          <w:color w:val="000000"/>
          <w:sz w:val="20"/>
          <w:szCs w:val="20"/>
        </w:rPr>
        <w:t xml:space="preserve"> </w:t>
      </w:r>
      <w:r w:rsidRPr="003748E7">
        <w:rPr>
          <w:b/>
          <w:bCs/>
          <w:sz w:val="20"/>
          <w:szCs w:val="20"/>
        </w:rPr>
        <w:t>Revista Gestão e Secretariado (GeSec)</w:t>
      </w:r>
      <w:r w:rsidRPr="00E17CB0">
        <w:rPr>
          <w:sz w:val="20"/>
          <w:szCs w:val="20"/>
        </w:rPr>
        <w:t xml:space="preserve">, v. 14, n. 9, p. 15020-15026, 2023. </w:t>
      </w:r>
    </w:p>
    <w:p w14:paraId="17860F19" w14:textId="77777777" w:rsidR="00E54376" w:rsidRPr="00E17CB0" w:rsidRDefault="00E54376" w:rsidP="002003BD">
      <w:pPr>
        <w:spacing w:after="120"/>
        <w:jc w:val="both"/>
        <w:rPr>
          <w:sz w:val="20"/>
          <w:szCs w:val="20"/>
        </w:rPr>
      </w:pPr>
      <w:r w:rsidRPr="00E17CB0">
        <w:rPr>
          <w:sz w:val="20"/>
          <w:szCs w:val="20"/>
        </w:rPr>
        <w:t xml:space="preserve">SERENINI, M.J.; MALYSZ, S.T. A importância da agricultura familiar na produção de alimentos. </w:t>
      </w:r>
      <w:r w:rsidRPr="00E17CB0">
        <w:rPr>
          <w:b/>
          <w:bCs/>
          <w:sz w:val="20"/>
          <w:szCs w:val="20"/>
        </w:rPr>
        <w:t>Cadernos PDE</w:t>
      </w:r>
      <w:r w:rsidRPr="00E17CB0">
        <w:rPr>
          <w:sz w:val="20"/>
          <w:szCs w:val="20"/>
        </w:rPr>
        <w:t>, Paraná, v.1, p.1-28, 2015. Disponível em: http://www.diaadiaeducacao.pr.gov.br/portals/cadernospde/pdebusca/producoes_pde/2014/2014_unespar-campomourao_geo_artigo_marcio_jose_serenini.pdf. Acesso em: 06 maio. 2025.</w:t>
      </w:r>
    </w:p>
    <w:p w14:paraId="0CFE00FC" w14:textId="77777777" w:rsidR="00E54376" w:rsidRPr="00E17CB0" w:rsidRDefault="00E54376" w:rsidP="00E54376">
      <w:pPr>
        <w:jc w:val="both"/>
        <w:rPr>
          <w:sz w:val="20"/>
          <w:szCs w:val="20"/>
        </w:rPr>
      </w:pPr>
    </w:p>
    <w:p w14:paraId="0778814B" w14:textId="77777777" w:rsidR="00E54376" w:rsidRPr="00E17CB0" w:rsidRDefault="00E54376" w:rsidP="00E54376">
      <w:pPr>
        <w:ind w:firstLine="708"/>
        <w:jc w:val="both"/>
        <w:rPr>
          <w:sz w:val="20"/>
          <w:szCs w:val="20"/>
        </w:rPr>
      </w:pPr>
    </w:p>
    <w:p w14:paraId="3504C123" w14:textId="77777777" w:rsidR="00E54376" w:rsidRPr="00E17CB0" w:rsidRDefault="00E54376" w:rsidP="00E54376">
      <w:pPr>
        <w:ind w:firstLine="708"/>
        <w:jc w:val="both"/>
        <w:rPr>
          <w:sz w:val="20"/>
          <w:szCs w:val="20"/>
        </w:rPr>
      </w:pPr>
    </w:p>
    <w:p w14:paraId="1272199C" w14:textId="77777777" w:rsidR="00E54376" w:rsidRPr="00E17CB0" w:rsidRDefault="00E54376" w:rsidP="00E54376">
      <w:pPr>
        <w:ind w:firstLine="708"/>
        <w:jc w:val="both"/>
        <w:rPr>
          <w:sz w:val="20"/>
          <w:szCs w:val="20"/>
        </w:rPr>
      </w:pPr>
    </w:p>
    <w:p w14:paraId="3E4D2A7F" w14:textId="77777777" w:rsidR="00E54376" w:rsidRPr="00A30D33" w:rsidRDefault="00E54376" w:rsidP="00E54376">
      <w:pPr>
        <w:jc w:val="both"/>
        <w:rPr>
          <w:sz w:val="24"/>
          <w:szCs w:val="24"/>
        </w:rPr>
      </w:pPr>
    </w:p>
    <w:p w14:paraId="31642626" w14:textId="77777777" w:rsidR="00E54376" w:rsidRPr="00A30D33" w:rsidRDefault="00E54376" w:rsidP="00E54376">
      <w:pPr>
        <w:jc w:val="both"/>
        <w:rPr>
          <w:sz w:val="24"/>
          <w:szCs w:val="24"/>
        </w:rPr>
      </w:pPr>
    </w:p>
    <w:p w14:paraId="0B5C430B" w14:textId="18D72816" w:rsidR="0025560D" w:rsidRPr="0025560D" w:rsidRDefault="0025560D" w:rsidP="0025560D">
      <w:pPr>
        <w:tabs>
          <w:tab w:val="left" w:pos="1125"/>
        </w:tabs>
        <w:rPr>
          <w:sz w:val="20"/>
          <w:szCs w:val="20"/>
        </w:rPr>
      </w:pPr>
    </w:p>
    <w:sectPr w:rsidR="0025560D" w:rsidRPr="0025560D" w:rsidSect="001D53B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96FF8" w14:textId="77777777" w:rsidR="00FB793A" w:rsidRDefault="00FB793A">
      <w:r>
        <w:separator/>
      </w:r>
    </w:p>
  </w:endnote>
  <w:endnote w:type="continuationSeparator" w:id="0">
    <w:p w14:paraId="1EE49C0B" w14:textId="77777777" w:rsidR="00FB793A" w:rsidRDefault="00FB7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60888E7-E495-4822-AB77-690A447BAB70}"/>
    <w:embedItalic r:id="rId2" w:fontKey="{64329C2F-D312-4A45-AAC9-D4C45D6DDD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527FA12-0833-4F8B-8062-302C749DB6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C26824-F2B7-4348-9948-B690445F5D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05FFB" w14:textId="77777777" w:rsidR="00FB793A" w:rsidRDefault="00FB793A">
      <w:r>
        <w:separator/>
      </w:r>
    </w:p>
  </w:footnote>
  <w:footnote w:type="continuationSeparator" w:id="0">
    <w:p w14:paraId="255B698F" w14:textId="77777777" w:rsidR="00FB793A" w:rsidRDefault="00FB7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008CC"/>
    <w:rsid w:val="001D53B6"/>
    <w:rsid w:val="001E0879"/>
    <w:rsid w:val="001F32AE"/>
    <w:rsid w:val="002003BD"/>
    <w:rsid w:val="00253EA1"/>
    <w:rsid w:val="0025560D"/>
    <w:rsid w:val="00263E92"/>
    <w:rsid w:val="00266DA9"/>
    <w:rsid w:val="00306AB9"/>
    <w:rsid w:val="0033715D"/>
    <w:rsid w:val="004419F8"/>
    <w:rsid w:val="004566F3"/>
    <w:rsid w:val="004E3E37"/>
    <w:rsid w:val="005925B4"/>
    <w:rsid w:val="005D1F3A"/>
    <w:rsid w:val="00606A35"/>
    <w:rsid w:val="0067726E"/>
    <w:rsid w:val="006E3E1E"/>
    <w:rsid w:val="00706E6A"/>
    <w:rsid w:val="0079562D"/>
    <w:rsid w:val="008B58C5"/>
    <w:rsid w:val="00987143"/>
    <w:rsid w:val="009A31B0"/>
    <w:rsid w:val="00A21E1E"/>
    <w:rsid w:val="00A73CB3"/>
    <w:rsid w:val="00B76C4C"/>
    <w:rsid w:val="00B84A84"/>
    <w:rsid w:val="00C01680"/>
    <w:rsid w:val="00C51CFD"/>
    <w:rsid w:val="00C5700C"/>
    <w:rsid w:val="00C802EF"/>
    <w:rsid w:val="00C85227"/>
    <w:rsid w:val="00CA1F8F"/>
    <w:rsid w:val="00DE3D32"/>
    <w:rsid w:val="00E3004D"/>
    <w:rsid w:val="00E5343D"/>
    <w:rsid w:val="00E54376"/>
    <w:rsid w:val="00E80E55"/>
    <w:rsid w:val="00ED23E1"/>
    <w:rsid w:val="00FB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paragraph" w:customStyle="1" w:styleId="Default">
    <w:name w:val="Default"/>
    <w:rsid w:val="00E54376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5D1F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1770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Carlos Silva</cp:lastModifiedBy>
  <cp:revision>15</cp:revision>
  <dcterms:created xsi:type="dcterms:W3CDTF">2025-05-05T17:09:00Z</dcterms:created>
  <dcterms:modified xsi:type="dcterms:W3CDTF">2025-05-09T13:35:00Z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