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603D3A" w14:textId="5033B17B" w:rsidR="000F16BF" w:rsidRDefault="003E65E8">
      <w:pPr>
        <w:jc w:val="center"/>
        <w:rPr>
          <w:b/>
          <w:bCs/>
          <w:color w:val="000000" w:themeColor="text1"/>
          <w:sz w:val="28"/>
          <w:szCs w:val="28"/>
        </w:rPr>
      </w:pPr>
      <w:r w:rsidRPr="003E65E8">
        <w:rPr>
          <w:b/>
          <w:bCs/>
          <w:color w:val="000000" w:themeColor="text1"/>
          <w:sz w:val="28"/>
          <w:szCs w:val="28"/>
        </w:rPr>
        <w:t>Phosphate-Solubilizing Bacteria Shape Maize Root Architecture, Rhizosphere Microbiome, and Yield Under Contrasting Phosphorus Management</w:t>
      </w:r>
    </w:p>
    <w:p w14:paraId="5EA8E09B" w14:textId="77777777" w:rsidR="0038397E" w:rsidRPr="006D1C13" w:rsidRDefault="0038397E">
      <w:pPr>
        <w:jc w:val="center"/>
      </w:pPr>
    </w:p>
    <w:p w14:paraId="5A8A8C2B" w14:textId="3E328ED5" w:rsidR="00FE2C9E" w:rsidRDefault="003E65E8" w:rsidP="00D01941">
      <w:pPr>
        <w:spacing w:line="360" w:lineRule="auto"/>
        <w:jc w:val="center"/>
        <w:rPr>
          <w:sz w:val="22"/>
          <w:szCs w:val="22"/>
          <w:lang w:val="pt-BR"/>
        </w:rPr>
      </w:pPr>
      <w:r w:rsidRPr="003E65E8">
        <w:rPr>
          <w:sz w:val="22"/>
          <w:szCs w:val="22"/>
          <w:lang w:val="pt-BR"/>
        </w:rPr>
        <w:t xml:space="preserve">João Vitor Silvério Alves de Avelar¹; Mariana Lourenço Campolino²; </w:t>
      </w:r>
      <w:r w:rsidRPr="00DB032F">
        <w:rPr>
          <w:sz w:val="22"/>
          <w:szCs w:val="22"/>
          <w:u w:val="single"/>
          <w:lang w:val="pt-BR"/>
        </w:rPr>
        <w:t>Maria Julia Maia Gonçalves Granato</w:t>
      </w:r>
      <w:r>
        <w:rPr>
          <w:sz w:val="22"/>
          <w:szCs w:val="22"/>
          <w:vertAlign w:val="superscript"/>
          <w:lang w:val="pt-BR"/>
        </w:rPr>
        <w:t>2</w:t>
      </w:r>
      <w:r w:rsidR="00BF1894">
        <w:rPr>
          <w:sz w:val="22"/>
          <w:szCs w:val="22"/>
          <w:vertAlign w:val="superscript"/>
          <w:lang w:val="pt-BR"/>
        </w:rPr>
        <w:t>*</w:t>
      </w:r>
      <w:r>
        <w:rPr>
          <w:sz w:val="22"/>
          <w:szCs w:val="22"/>
          <w:lang w:val="pt-BR"/>
        </w:rPr>
        <w:t xml:space="preserve">, </w:t>
      </w:r>
      <w:r w:rsidRPr="003E65E8">
        <w:rPr>
          <w:sz w:val="22"/>
          <w:szCs w:val="22"/>
          <w:lang w:val="pt-BR"/>
        </w:rPr>
        <w:t>Ubiraci Gomes de Paula Lana²; Christiane Abreu de Oliveira Paiva²; Eliane Aparecida Gomes²; Rafael Felippe Ratke³; Sylvia Morais de Sousa</w:t>
      </w:r>
      <w:proofErr w:type="gramStart"/>
      <w:r w:rsidRPr="003E65E8">
        <w:rPr>
          <w:sz w:val="22"/>
          <w:szCs w:val="22"/>
          <w:lang w:val="pt-BR"/>
        </w:rPr>
        <w:t>¹,²</w:t>
      </w:r>
      <w:proofErr w:type="gramEnd"/>
    </w:p>
    <w:p w14:paraId="36FF7267" w14:textId="77777777" w:rsidR="003E65E8" w:rsidRPr="0038397E" w:rsidRDefault="003E65E8" w:rsidP="00FE2C9E">
      <w:pPr>
        <w:jc w:val="center"/>
        <w:rPr>
          <w:sz w:val="20"/>
          <w:szCs w:val="20"/>
          <w:vertAlign w:val="superscript"/>
          <w:lang w:val="pt-BR"/>
        </w:rPr>
      </w:pPr>
      <w:bookmarkStart w:id="0" w:name="_GoBack"/>
      <w:bookmarkEnd w:id="0"/>
    </w:p>
    <w:p w14:paraId="503AED70" w14:textId="77777777" w:rsidR="00A30E80" w:rsidRDefault="00FE2C9E" w:rsidP="00A30E80">
      <w:pPr>
        <w:jc w:val="center"/>
        <w:rPr>
          <w:sz w:val="18"/>
          <w:szCs w:val="18"/>
          <w:lang w:val="pt-BR"/>
        </w:rPr>
      </w:pPr>
      <w:r w:rsidRPr="0038397E">
        <w:rPr>
          <w:i/>
          <w:iCs/>
          <w:sz w:val="18"/>
          <w:szCs w:val="18"/>
          <w:lang w:val="pt-BR"/>
        </w:rPr>
        <w:t>¹</w:t>
      </w:r>
      <w:r w:rsidR="0038397E" w:rsidRPr="0038397E">
        <w:rPr>
          <w:sz w:val="18"/>
          <w:szCs w:val="18"/>
          <w:lang w:val="pt-BR"/>
        </w:rPr>
        <w:t xml:space="preserve">Federal </w:t>
      </w:r>
      <w:proofErr w:type="spellStart"/>
      <w:r w:rsidR="0038397E" w:rsidRPr="0038397E">
        <w:rPr>
          <w:sz w:val="18"/>
          <w:szCs w:val="18"/>
          <w:lang w:val="pt-BR"/>
        </w:rPr>
        <w:t>University</w:t>
      </w:r>
      <w:proofErr w:type="spellEnd"/>
      <w:r w:rsidR="0038397E" w:rsidRPr="0038397E">
        <w:rPr>
          <w:sz w:val="18"/>
          <w:szCs w:val="18"/>
          <w:lang w:val="pt-BR"/>
        </w:rPr>
        <w:t xml:space="preserve"> </w:t>
      </w:r>
      <w:proofErr w:type="spellStart"/>
      <w:r w:rsidR="0038397E" w:rsidRPr="0038397E">
        <w:rPr>
          <w:sz w:val="18"/>
          <w:szCs w:val="18"/>
          <w:lang w:val="pt-BR"/>
        </w:rPr>
        <w:t>of</w:t>
      </w:r>
      <w:proofErr w:type="spellEnd"/>
      <w:r w:rsidR="0038397E" w:rsidRPr="0038397E">
        <w:rPr>
          <w:sz w:val="18"/>
          <w:szCs w:val="18"/>
          <w:lang w:val="pt-BR"/>
        </w:rPr>
        <w:t xml:space="preserve"> São João </w:t>
      </w:r>
      <w:proofErr w:type="spellStart"/>
      <w:r w:rsidR="0038397E" w:rsidRPr="0038397E">
        <w:rPr>
          <w:sz w:val="18"/>
          <w:szCs w:val="18"/>
          <w:lang w:val="pt-BR"/>
        </w:rPr>
        <w:t>del</w:t>
      </w:r>
      <w:proofErr w:type="spellEnd"/>
      <w:r w:rsidR="0038397E" w:rsidRPr="0038397E">
        <w:rPr>
          <w:sz w:val="18"/>
          <w:szCs w:val="18"/>
          <w:lang w:val="pt-BR"/>
        </w:rPr>
        <w:t xml:space="preserve">-Rei (UFSJ), São João </w:t>
      </w:r>
      <w:proofErr w:type="spellStart"/>
      <w:r w:rsidR="0038397E" w:rsidRPr="0038397E">
        <w:rPr>
          <w:sz w:val="18"/>
          <w:szCs w:val="18"/>
          <w:lang w:val="pt-BR"/>
        </w:rPr>
        <w:t>del</w:t>
      </w:r>
      <w:proofErr w:type="spellEnd"/>
      <w:r w:rsidR="0038397E" w:rsidRPr="0038397E">
        <w:rPr>
          <w:sz w:val="18"/>
          <w:szCs w:val="18"/>
          <w:lang w:val="pt-BR"/>
        </w:rPr>
        <w:t xml:space="preserve">-Rei, MG, </w:t>
      </w:r>
      <w:proofErr w:type="spellStart"/>
      <w:r w:rsidR="0038397E" w:rsidRPr="0038397E">
        <w:rPr>
          <w:sz w:val="18"/>
          <w:szCs w:val="18"/>
          <w:lang w:val="pt-BR"/>
        </w:rPr>
        <w:t>Brazil</w:t>
      </w:r>
      <w:proofErr w:type="spellEnd"/>
      <w:r w:rsidR="0038397E" w:rsidRPr="0038397E">
        <w:rPr>
          <w:sz w:val="18"/>
          <w:szCs w:val="18"/>
          <w:lang w:val="pt-BR"/>
        </w:rPr>
        <w:t xml:space="preserve">, </w:t>
      </w:r>
      <w:r w:rsidR="0038397E" w:rsidRPr="0038397E">
        <w:rPr>
          <w:sz w:val="18"/>
          <w:szCs w:val="18"/>
          <w:shd w:val="clear" w:color="auto" w:fill="FFFFFF"/>
          <w:lang w:val="pt-BR"/>
        </w:rPr>
        <w:t>36301-158</w:t>
      </w:r>
      <w:r w:rsidR="00A30E80" w:rsidRPr="0038397E">
        <w:rPr>
          <w:sz w:val="18"/>
          <w:szCs w:val="18"/>
          <w:lang w:val="pt-BR"/>
        </w:rPr>
        <w:t xml:space="preserve"> </w:t>
      </w:r>
    </w:p>
    <w:p w14:paraId="4E707CA6" w14:textId="2FE59C6B" w:rsidR="00A30E80" w:rsidRPr="0038397E" w:rsidRDefault="00A30E80" w:rsidP="00A30E80">
      <w:pPr>
        <w:jc w:val="center"/>
        <w:rPr>
          <w:b/>
          <w:sz w:val="18"/>
          <w:szCs w:val="18"/>
          <w:lang w:val="pt-BR"/>
        </w:rPr>
      </w:pPr>
      <w:r>
        <w:rPr>
          <w:sz w:val="18"/>
          <w:szCs w:val="18"/>
          <w:vertAlign w:val="superscript"/>
          <w:lang w:val="pt-BR"/>
        </w:rPr>
        <w:t>2</w:t>
      </w:r>
      <w:r w:rsidRPr="0038397E">
        <w:rPr>
          <w:sz w:val="18"/>
          <w:szCs w:val="18"/>
          <w:lang w:val="pt-BR"/>
        </w:rPr>
        <w:t xml:space="preserve">Embrapa </w:t>
      </w:r>
      <w:proofErr w:type="spellStart"/>
      <w:r w:rsidRPr="0038397E">
        <w:rPr>
          <w:sz w:val="18"/>
          <w:szCs w:val="18"/>
          <w:lang w:val="pt-BR"/>
        </w:rPr>
        <w:t>Maize</w:t>
      </w:r>
      <w:proofErr w:type="spellEnd"/>
      <w:r w:rsidRPr="0038397E">
        <w:rPr>
          <w:sz w:val="18"/>
          <w:szCs w:val="18"/>
          <w:lang w:val="pt-BR"/>
        </w:rPr>
        <w:t xml:space="preserve"> </w:t>
      </w:r>
      <w:proofErr w:type="spellStart"/>
      <w:r w:rsidRPr="0038397E">
        <w:rPr>
          <w:sz w:val="18"/>
          <w:szCs w:val="18"/>
          <w:lang w:val="pt-BR"/>
        </w:rPr>
        <w:t>and</w:t>
      </w:r>
      <w:proofErr w:type="spellEnd"/>
      <w:r w:rsidRPr="0038397E">
        <w:rPr>
          <w:sz w:val="18"/>
          <w:szCs w:val="18"/>
          <w:lang w:val="pt-BR"/>
        </w:rPr>
        <w:t xml:space="preserve"> </w:t>
      </w:r>
      <w:proofErr w:type="spellStart"/>
      <w:r w:rsidRPr="0038397E">
        <w:rPr>
          <w:sz w:val="18"/>
          <w:szCs w:val="18"/>
          <w:lang w:val="pt-BR"/>
        </w:rPr>
        <w:t>Sorghum</w:t>
      </w:r>
      <w:proofErr w:type="spellEnd"/>
      <w:r w:rsidRPr="0038397E">
        <w:rPr>
          <w:sz w:val="18"/>
          <w:szCs w:val="18"/>
          <w:lang w:val="pt-BR"/>
        </w:rPr>
        <w:t xml:space="preserve">, Sete Lagoas, MG, </w:t>
      </w:r>
      <w:proofErr w:type="spellStart"/>
      <w:r w:rsidRPr="0038397E">
        <w:rPr>
          <w:sz w:val="18"/>
          <w:szCs w:val="18"/>
          <w:lang w:val="pt-BR"/>
        </w:rPr>
        <w:t>Brazil</w:t>
      </w:r>
      <w:proofErr w:type="spellEnd"/>
      <w:r w:rsidRPr="0038397E">
        <w:rPr>
          <w:sz w:val="18"/>
          <w:szCs w:val="18"/>
          <w:lang w:val="pt-BR"/>
        </w:rPr>
        <w:t xml:space="preserve">, </w:t>
      </w:r>
      <w:r w:rsidRPr="0038397E">
        <w:rPr>
          <w:rStyle w:val="nfase"/>
          <w:b w:val="0"/>
          <w:sz w:val="18"/>
          <w:szCs w:val="18"/>
          <w:shd w:val="clear" w:color="auto" w:fill="FFFFFF"/>
          <w:lang w:val="pt-BR"/>
        </w:rPr>
        <w:t>35701-970</w:t>
      </w:r>
    </w:p>
    <w:p w14:paraId="15FFB23C" w14:textId="735622C6" w:rsidR="0038397E" w:rsidRPr="003E65E8" w:rsidRDefault="0038397E" w:rsidP="003E65E8">
      <w:pPr>
        <w:jc w:val="center"/>
        <w:rPr>
          <w:sz w:val="18"/>
          <w:szCs w:val="18"/>
          <w:lang w:val="pt-BR"/>
        </w:rPr>
      </w:pPr>
      <w:r w:rsidRPr="003E65E8">
        <w:rPr>
          <w:sz w:val="18"/>
          <w:szCs w:val="18"/>
          <w:vertAlign w:val="superscript"/>
          <w:lang w:val="pt-BR"/>
        </w:rPr>
        <w:t>3</w:t>
      </w:r>
      <w:r w:rsidR="003E65E8" w:rsidRPr="003E65E8">
        <w:rPr>
          <w:sz w:val="18"/>
          <w:szCs w:val="18"/>
          <w:lang w:val="pt-BR"/>
        </w:rPr>
        <w:t xml:space="preserve">Federal </w:t>
      </w:r>
      <w:proofErr w:type="spellStart"/>
      <w:r w:rsidR="003E65E8" w:rsidRPr="003E65E8">
        <w:rPr>
          <w:sz w:val="18"/>
          <w:szCs w:val="18"/>
          <w:lang w:val="pt-BR"/>
        </w:rPr>
        <w:t>University</w:t>
      </w:r>
      <w:proofErr w:type="spellEnd"/>
      <w:r w:rsidR="003E65E8" w:rsidRPr="003E65E8">
        <w:rPr>
          <w:sz w:val="18"/>
          <w:szCs w:val="18"/>
          <w:lang w:val="pt-BR"/>
        </w:rPr>
        <w:t xml:space="preserve"> </w:t>
      </w:r>
      <w:proofErr w:type="spellStart"/>
      <w:r w:rsidR="003E65E8" w:rsidRPr="003E65E8">
        <w:rPr>
          <w:sz w:val="18"/>
          <w:szCs w:val="18"/>
          <w:lang w:val="pt-BR"/>
        </w:rPr>
        <w:t>of</w:t>
      </w:r>
      <w:proofErr w:type="spellEnd"/>
      <w:r w:rsidR="003E65E8" w:rsidRPr="003E65E8">
        <w:rPr>
          <w:sz w:val="18"/>
          <w:szCs w:val="18"/>
          <w:lang w:val="pt-BR"/>
        </w:rPr>
        <w:t xml:space="preserve"> Mato Grosso do Sul (UFMS), Chapadão do Sul, MS, </w:t>
      </w:r>
      <w:proofErr w:type="spellStart"/>
      <w:r w:rsidR="003E65E8" w:rsidRPr="003E65E8">
        <w:rPr>
          <w:sz w:val="18"/>
          <w:szCs w:val="18"/>
          <w:lang w:val="pt-BR"/>
        </w:rPr>
        <w:t>Brazil</w:t>
      </w:r>
      <w:proofErr w:type="spellEnd"/>
      <w:r w:rsidR="003E65E8">
        <w:rPr>
          <w:sz w:val="18"/>
          <w:szCs w:val="18"/>
          <w:lang w:val="pt-BR"/>
        </w:rPr>
        <w:t xml:space="preserve">, </w:t>
      </w:r>
      <w:r w:rsidR="003E65E8" w:rsidRPr="003E65E8">
        <w:rPr>
          <w:sz w:val="18"/>
          <w:szCs w:val="18"/>
          <w:lang w:val="pt-BR"/>
        </w:rPr>
        <w:t>79560-000</w:t>
      </w:r>
    </w:p>
    <w:p w14:paraId="03F86347" w14:textId="77777777" w:rsidR="0038397E" w:rsidRPr="0038397E" w:rsidRDefault="0038397E" w:rsidP="0038397E">
      <w:pPr>
        <w:rPr>
          <w:sz w:val="22"/>
          <w:szCs w:val="22"/>
          <w:lang w:val="pt-BR"/>
        </w:rPr>
      </w:pPr>
    </w:p>
    <w:p w14:paraId="22C8725C" w14:textId="77777777" w:rsidR="003E65E8" w:rsidRDefault="00372613" w:rsidP="003E65E8">
      <w:pPr>
        <w:jc w:val="center"/>
        <w:rPr>
          <w:i/>
          <w:iCs/>
          <w:sz w:val="18"/>
          <w:szCs w:val="18"/>
        </w:rPr>
      </w:pPr>
      <w:r w:rsidRPr="006D1C13">
        <w:rPr>
          <w:i/>
          <w:iCs/>
          <w:sz w:val="18"/>
          <w:szCs w:val="18"/>
        </w:rPr>
        <w:t>*</w:t>
      </w:r>
      <w:r w:rsidR="00E97700" w:rsidRPr="006D1C13">
        <w:rPr>
          <w:i/>
          <w:iCs/>
          <w:color w:val="000000"/>
          <w:sz w:val="18"/>
          <w:szCs w:val="18"/>
          <w:bdr w:val="none" w:sz="0" w:space="0" w:color="auto" w:frame="1"/>
        </w:rPr>
        <w:t>Contact of the correspondent author</w:t>
      </w:r>
      <w:r w:rsidR="00C3798C" w:rsidRPr="006D1C13">
        <w:rPr>
          <w:i/>
          <w:iCs/>
          <w:sz w:val="18"/>
          <w:szCs w:val="18"/>
        </w:rPr>
        <w:t xml:space="preserve">: </w:t>
      </w:r>
      <w:r w:rsidR="003E65E8" w:rsidRPr="003E65E8">
        <w:rPr>
          <w:i/>
          <w:iCs/>
          <w:sz w:val="18"/>
          <w:szCs w:val="18"/>
        </w:rPr>
        <w:t xml:space="preserve">mariajuliag3@gmail.com </w:t>
      </w:r>
    </w:p>
    <w:p w14:paraId="413C981E" w14:textId="77777777" w:rsidR="003E65E8" w:rsidRDefault="003E65E8" w:rsidP="003E65E8">
      <w:pPr>
        <w:jc w:val="center"/>
        <w:rPr>
          <w:i/>
          <w:iCs/>
          <w:sz w:val="18"/>
          <w:szCs w:val="18"/>
        </w:rPr>
      </w:pPr>
    </w:p>
    <w:p w14:paraId="044BAACB" w14:textId="7ED80B76" w:rsidR="000F16BF" w:rsidRDefault="003E65E8" w:rsidP="003E65E8">
      <w:r>
        <w:t xml:space="preserve">Phosphorus (P) limitation remains a major constraint on maize productivity, and phosphate-solubilizing bacteria (PSB) represent a promising strategy to enhance P use efficiency while reducing fertilizer inputs. However, the effectiveness of PSB is strongly influenced by soil management history and nutrient availability, which modulate plant–microbe interactions. This study evaluated the effects of the PSB-based inoculant </w:t>
      </w:r>
      <w:proofErr w:type="spellStart"/>
      <w:r>
        <w:t>BiomaPhos</w:t>
      </w:r>
      <w:proofErr w:type="spellEnd"/>
      <w:r>
        <w:t xml:space="preserve">® (strains CNPMS B119 and CNPMS B2084) on maize root system architecture, rhizosphere bacterial community structure, and grain yield under contrasting phosphorus management conditions. Field experiments were conducted over two growing seasons in Mato Grosso do Sul, Brazil, using a 2 × 5 factorial design (with or without inoculation × five P₂O₅ doses: 0, 25, 50, 100, and 125% of the recommended rate) in two no-till systems: a long-term no-tillage system (NTS) with high soil P availability and a newly adopted no-tillage system (NA-NTS) with low P availability. Root traits were quantified through digital image analysis (DIRT), and rhizosphere bacterial communities were characterized by T-RFLP, with taxonomic assignment using MiCA3 and NCBI databases. Grain yield and diversity indices (Shannon, Simpson, and Chao1) were also evaluated. Maize responses were strongly dependent on system history. In the first season, phosphorus fertilization predominantly influenced root traits, while inoculation effects were limited. In contrast, during the second season, PSB inoculation significantly increased lateral root area, depth, and diameter in the NA-NTS, indicating cumulative microbial effects under low P conditions. In the NTS, inoculation enhanced grain yield despite minor changes in root architecture. Across systems, intermediate P fertilization (50% of the recommended rate) consistently maximized both yield and microbial diversity. These findings demonstrate that PSB-mediated effects on maize are context-dependent and highlight the importance of integrating microbial inoculants with optimized phosphorus management to improve crop performance, microbial diversity, and sustainability in agricultural systems. </w:t>
      </w:r>
    </w:p>
    <w:p w14:paraId="30411788" w14:textId="77777777" w:rsidR="003E65E8" w:rsidRPr="006D1C13" w:rsidRDefault="003E65E8" w:rsidP="003E65E8">
      <w:pPr>
        <w:tabs>
          <w:tab w:val="left" w:pos="7567"/>
        </w:tabs>
        <w:rPr>
          <w:sz w:val="22"/>
          <w:szCs w:val="22"/>
        </w:rPr>
      </w:pPr>
    </w:p>
    <w:p w14:paraId="65E3DF7F" w14:textId="0AF44A34" w:rsidR="000F16BF" w:rsidRPr="006D1C13" w:rsidRDefault="00372613">
      <w:pPr>
        <w:tabs>
          <w:tab w:val="left" w:pos="8300"/>
        </w:tabs>
        <w:rPr>
          <w:sz w:val="22"/>
          <w:szCs w:val="22"/>
        </w:rPr>
        <w:sectPr w:rsidR="000F16BF" w:rsidRPr="006D1C13">
          <w:headerReference w:type="even" r:id="rId7"/>
          <w:headerReference w:type="first" r:id="rId8"/>
          <w:pgSz w:w="11906" w:h="16838"/>
          <w:pgMar w:top="1418" w:right="1701" w:bottom="1418" w:left="1701" w:header="0" w:footer="1134" w:gutter="0"/>
          <w:pgNumType w:start="1"/>
          <w:cols w:space="720"/>
          <w:titlePg/>
        </w:sectPr>
      </w:pPr>
      <w:r w:rsidRPr="006D1C13">
        <w:rPr>
          <w:b/>
          <w:bCs/>
          <w:smallCaps/>
          <w:sz w:val="22"/>
          <w:szCs w:val="22"/>
        </w:rPr>
        <w:t>KEYWORDS</w:t>
      </w:r>
      <w:r w:rsidRPr="006D1C13">
        <w:rPr>
          <w:sz w:val="22"/>
          <w:szCs w:val="22"/>
        </w:rPr>
        <w:t xml:space="preserve">: </w:t>
      </w:r>
      <w:r w:rsidR="003E65E8">
        <w:rPr>
          <w:sz w:val="22"/>
          <w:szCs w:val="22"/>
        </w:rPr>
        <w:t>B</w:t>
      </w:r>
      <w:r w:rsidR="003E65E8" w:rsidRPr="003E65E8">
        <w:rPr>
          <w:sz w:val="22"/>
          <w:szCs w:val="22"/>
        </w:rPr>
        <w:t>acterial diversity, crop productivity</w:t>
      </w:r>
      <w:r w:rsidR="003E65E8">
        <w:rPr>
          <w:sz w:val="22"/>
          <w:szCs w:val="22"/>
        </w:rPr>
        <w:t xml:space="preserve">, </w:t>
      </w:r>
      <w:r w:rsidR="003E65E8" w:rsidRPr="003E65E8">
        <w:rPr>
          <w:sz w:val="22"/>
          <w:szCs w:val="22"/>
        </w:rPr>
        <w:t>inoculation, no-tillage systems, nutrient use efficiency</w:t>
      </w:r>
      <w:r w:rsidR="003E65E8">
        <w:rPr>
          <w:sz w:val="22"/>
          <w:szCs w:val="22"/>
        </w:rPr>
        <w:t>, p</w:t>
      </w:r>
      <w:r w:rsidR="003E65E8" w:rsidRPr="003E65E8">
        <w:rPr>
          <w:sz w:val="22"/>
          <w:szCs w:val="22"/>
        </w:rPr>
        <w:t>lant–microbe interactions</w:t>
      </w:r>
      <w:r w:rsidR="003E65E8">
        <w:rPr>
          <w:sz w:val="22"/>
          <w:szCs w:val="22"/>
        </w:rPr>
        <w:t>.</w:t>
      </w:r>
    </w:p>
    <w:p w14:paraId="7201FC5A" w14:textId="77777777" w:rsidR="000F16BF" w:rsidRPr="006D1C13" w:rsidRDefault="000F16BF">
      <w:pPr>
        <w:jc w:val="center"/>
      </w:pPr>
    </w:p>
    <w:p w14:paraId="513AF424" w14:textId="6D837B75" w:rsidR="000F16BF" w:rsidRPr="006D1C13" w:rsidRDefault="000F16BF">
      <w:pPr>
        <w:jc w:val="center"/>
      </w:pPr>
    </w:p>
    <w:p w14:paraId="0627F07A" w14:textId="789DF6CF" w:rsidR="0038397E" w:rsidRPr="00DB032F" w:rsidRDefault="00E97700" w:rsidP="00E97700">
      <w:pPr>
        <w:rPr>
          <w:sz w:val="22"/>
          <w:szCs w:val="22"/>
        </w:rPr>
      </w:pPr>
      <w:r w:rsidRPr="006D1C13">
        <w:rPr>
          <w:b/>
          <w:bCs/>
          <w:smallCaps/>
          <w:sz w:val="22"/>
          <w:szCs w:val="22"/>
        </w:rPr>
        <w:t xml:space="preserve">            FUNDING: </w:t>
      </w:r>
      <w:r w:rsidR="00D91DA4" w:rsidRPr="006D1C13">
        <w:rPr>
          <w:b/>
          <w:bCs/>
          <w:smallCaps/>
          <w:sz w:val="22"/>
          <w:szCs w:val="22"/>
        </w:rPr>
        <w:t xml:space="preserve"> </w:t>
      </w:r>
      <w:proofErr w:type="spellStart"/>
      <w:r w:rsidR="00194362" w:rsidRPr="006D1C13">
        <w:rPr>
          <w:color w:val="000000" w:themeColor="text1"/>
          <w:sz w:val="22"/>
          <w:szCs w:val="22"/>
        </w:rPr>
        <w:t>Embrapa</w:t>
      </w:r>
      <w:proofErr w:type="spellEnd"/>
      <w:r w:rsidR="00194362" w:rsidRPr="006D1C13">
        <w:rPr>
          <w:color w:val="000000" w:themeColor="text1"/>
          <w:sz w:val="22"/>
          <w:szCs w:val="22"/>
        </w:rPr>
        <w:t>,</w:t>
      </w:r>
      <w:r w:rsidR="00194362">
        <w:rPr>
          <w:color w:val="000000" w:themeColor="text1"/>
          <w:sz w:val="22"/>
          <w:szCs w:val="22"/>
        </w:rPr>
        <w:t xml:space="preserve"> </w:t>
      </w:r>
      <w:proofErr w:type="spellStart"/>
      <w:r w:rsidR="0038397E">
        <w:rPr>
          <w:color w:val="000000" w:themeColor="text1"/>
          <w:sz w:val="22"/>
          <w:szCs w:val="22"/>
        </w:rPr>
        <w:t>Fap</w:t>
      </w:r>
      <w:r w:rsidR="003E65E8">
        <w:rPr>
          <w:color w:val="000000" w:themeColor="text1"/>
          <w:sz w:val="22"/>
          <w:szCs w:val="22"/>
        </w:rPr>
        <w:t>emig</w:t>
      </w:r>
      <w:proofErr w:type="spellEnd"/>
      <w:r w:rsidR="00D91DA4" w:rsidRPr="006D1C13">
        <w:rPr>
          <w:color w:val="000000" w:themeColor="text1"/>
          <w:sz w:val="22"/>
          <w:szCs w:val="22"/>
        </w:rPr>
        <w:t xml:space="preserve">, Capes, </w:t>
      </w:r>
      <w:r w:rsidR="00D91DA4" w:rsidRPr="006D1C13">
        <w:rPr>
          <w:sz w:val="22"/>
          <w:szCs w:val="22"/>
        </w:rPr>
        <w:t>INCT-</w:t>
      </w:r>
      <w:proofErr w:type="spellStart"/>
      <w:r w:rsidR="00D91DA4" w:rsidRPr="006D1C13">
        <w:rPr>
          <w:sz w:val="22"/>
          <w:szCs w:val="22"/>
        </w:rPr>
        <w:t>CNPq</w:t>
      </w:r>
      <w:proofErr w:type="spellEnd"/>
      <w:r w:rsidR="00D91DA4" w:rsidRPr="006D1C13">
        <w:rPr>
          <w:sz w:val="22"/>
          <w:szCs w:val="22"/>
        </w:rPr>
        <w:t xml:space="preserve">, </w:t>
      </w:r>
      <w:r w:rsidR="00DB032F" w:rsidRPr="00DB032F">
        <w:rPr>
          <w:sz w:val="22"/>
          <w:szCs w:val="22"/>
        </w:rPr>
        <w:t>Fertilize 4 Life,</w:t>
      </w:r>
      <w:r w:rsidR="00DB032F">
        <w:rPr>
          <w:sz w:val="22"/>
          <w:szCs w:val="22"/>
        </w:rPr>
        <w:t xml:space="preserve"> </w:t>
      </w:r>
      <w:r w:rsidR="00D91DA4" w:rsidRPr="006D1C13">
        <w:rPr>
          <w:sz w:val="22"/>
          <w:szCs w:val="22"/>
        </w:rPr>
        <w:t>Fine</w:t>
      </w:r>
      <w:r w:rsidRPr="006D1C13">
        <w:rPr>
          <w:sz w:val="22"/>
          <w:szCs w:val="22"/>
        </w:rPr>
        <w:t>p</w:t>
      </w:r>
      <w:r w:rsidR="00194362">
        <w:rPr>
          <w:sz w:val="22"/>
          <w:szCs w:val="22"/>
        </w:rPr>
        <w:t>.</w:t>
      </w:r>
    </w:p>
    <w:sectPr w:rsidR="0038397E" w:rsidRPr="00DB032F">
      <w:headerReference w:type="even" r:id="rId9"/>
      <w:headerReference w:type="first" r:id="rId10"/>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F5807" w14:textId="77777777" w:rsidR="007A6F6D" w:rsidRPr="006D1C13" w:rsidRDefault="007A6F6D">
      <w:r w:rsidRPr="006D1C13">
        <w:separator/>
      </w:r>
    </w:p>
  </w:endnote>
  <w:endnote w:type="continuationSeparator" w:id="0">
    <w:p w14:paraId="764C0219" w14:textId="77777777" w:rsidR="007A6F6D" w:rsidRPr="006D1C13" w:rsidRDefault="007A6F6D">
      <w:r w:rsidRPr="006D1C1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38282C6-76BB-4D94-AEE9-4B38AA4E6FDF}"/>
  </w:font>
  <w:font w:name="Georgia">
    <w:panose1 w:val="02040502050405020303"/>
    <w:charset w:val="00"/>
    <w:family w:val="roman"/>
    <w:pitch w:val="variable"/>
    <w:sig w:usb0="00000287" w:usb1="00000000" w:usb2="00000000" w:usb3="00000000" w:csb0="0000009F" w:csb1="00000000"/>
    <w:embedItalic r:id="rId2" w:fontKey="{48A69A0C-7EB7-4B45-9789-858C2F374731}"/>
  </w:font>
  <w:font w:name="Cambria">
    <w:panose1 w:val="02040503050406030204"/>
    <w:charset w:val="00"/>
    <w:family w:val="roman"/>
    <w:pitch w:val="variable"/>
    <w:sig w:usb0="E00006FF" w:usb1="420024FF" w:usb2="02000000" w:usb3="00000000" w:csb0="0000019F" w:csb1="00000000"/>
    <w:embedRegular r:id="rId3" w:fontKey="{7233A6ED-EE4F-4CE1-988B-268CE92CD606}"/>
  </w:font>
  <w:font w:name="Calibri">
    <w:panose1 w:val="020F0502020204030204"/>
    <w:charset w:val="00"/>
    <w:family w:val="swiss"/>
    <w:pitch w:val="variable"/>
    <w:sig w:usb0="E4002EFF" w:usb1="C000247B" w:usb2="00000009" w:usb3="00000000" w:csb0="000001FF" w:csb1="00000000"/>
    <w:embedRegular r:id="rId4" w:fontKey="{87A32F54-9E0B-4275-86D5-E62C23BF83F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5E6F30" w14:textId="77777777" w:rsidR="007A6F6D" w:rsidRPr="006D1C13" w:rsidRDefault="007A6F6D">
      <w:r w:rsidRPr="006D1C13">
        <w:separator/>
      </w:r>
    </w:p>
  </w:footnote>
  <w:footnote w:type="continuationSeparator" w:id="0">
    <w:p w14:paraId="300DC50A" w14:textId="77777777" w:rsidR="007A6F6D" w:rsidRPr="006D1C13" w:rsidRDefault="007A6F6D">
      <w:r w:rsidRPr="006D1C13">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921C3A" w14:textId="77777777" w:rsidR="000F16BF" w:rsidRPr="006D1C13" w:rsidRDefault="007A6F6D">
    <w:pPr>
      <w:pBdr>
        <w:top w:val="nil"/>
        <w:left w:val="nil"/>
        <w:bottom w:val="nil"/>
        <w:right w:val="nil"/>
        <w:between w:val="nil"/>
      </w:pBdr>
      <w:tabs>
        <w:tab w:val="center" w:pos="4680"/>
        <w:tab w:val="right" w:pos="9360"/>
      </w:tabs>
      <w:rPr>
        <w:color w:val="000000"/>
      </w:rPr>
    </w:pPr>
    <w:r>
      <w:rPr>
        <w:color w:val="000000"/>
      </w:rPr>
      <w:pict w14:anchorId="50EB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2" type="#_x0000_t75" style="position:absolute;left:0;text-align:left;margin-left:0;margin-top:0;width:424.7pt;height:424.7pt;z-index:-251659264;mso-position-horizontal:center;mso-position-horizontal-relative:margin;mso-position-vertical:center;mso-position-vertical-relative:margin">
          <v:imagedata r:id="rId1" o:title="image6" gain="19661f" blacklevel="22938f"/>
          <w10:wrap anchorx="margin" anchory="margin"/>
        </v:shape>
      </w:pict>
    </w:r>
    <w:r>
      <w:rPr>
        <w:color w:val="000000"/>
      </w:rPr>
      <w:pict w14:anchorId="631386D4">
        <v:shape id="WordPictureWatermark1" o:spid="_x0000_s2051" type="#_x0000_t75" style="position:absolute;left:0;text-align:left;margin-left:0;margin-top:0;width:481.75pt;height:503.6pt;z-index:-251658240;mso-position-horizontal:center;mso-position-horizontal-relative:margin;mso-position-vertical:center;mso-position-vertical-relative:margin">
          <v:imagedata r:id="rId2" o:title="image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A7B43" w14:textId="01248C29" w:rsidR="000F16BF" w:rsidRPr="006D1C13" w:rsidRDefault="00B7186E">
    <w:pPr>
      <w:pBdr>
        <w:top w:val="nil"/>
        <w:left w:val="nil"/>
        <w:bottom w:val="nil"/>
        <w:right w:val="nil"/>
        <w:between w:val="nil"/>
      </w:pBdr>
      <w:tabs>
        <w:tab w:val="center" w:pos="4680"/>
        <w:tab w:val="right" w:pos="9360"/>
      </w:tabs>
      <w:rPr>
        <w:color w:val="000000"/>
      </w:rPr>
    </w:pPr>
    <w:r w:rsidRPr="006D1C13">
      <w:rPr>
        <w:noProof/>
        <w:lang w:val="pt-BR"/>
      </w:rPr>
      <w:drawing>
        <wp:anchor distT="114300" distB="114300" distL="114300" distR="114300" simplePos="0" relativeHeight="251655168" behindDoc="1" locked="0" layoutInCell="1" hidden="0" allowOverlap="1" wp14:anchorId="7F285671" wp14:editId="1C4E4709">
          <wp:simplePos x="0" y="0"/>
          <wp:positionH relativeFrom="column">
            <wp:posOffset>-1242060</wp:posOffset>
          </wp:positionH>
          <wp:positionV relativeFrom="paragraph">
            <wp:posOffset>9525</wp:posOffset>
          </wp:positionV>
          <wp:extent cx="7724775" cy="1743075"/>
          <wp:effectExtent l="0" t="0" r="9525" b="0"/>
          <wp:wrapNone/>
          <wp:docPr id="2639018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1965" t="5847" r="1965" b="-5847"/>
                  <a:stretch>
                    <a:fillRect/>
                  </a:stretch>
                </pic:blipFill>
                <pic:spPr>
                  <a:xfrm>
                    <a:off x="0" y="0"/>
                    <a:ext cx="7737575" cy="1745963"/>
                  </a:xfrm>
                  <a:prstGeom prst="rect">
                    <a:avLst/>
                  </a:prstGeom>
                  <a:ln/>
                </pic:spPr>
              </pic:pic>
            </a:graphicData>
          </a:graphic>
          <wp14:sizeRelH relativeFrom="margin">
            <wp14:pctWidth>0</wp14:pctWidth>
          </wp14:sizeRelH>
          <wp14:sizeRelV relativeFrom="margin">
            <wp14:pctHeight>0</wp14:pctHeight>
          </wp14:sizeRelV>
        </wp:anchor>
      </w:drawing>
    </w:r>
  </w:p>
  <w:p w14:paraId="3307A576" w14:textId="53E7DD60" w:rsidR="000F16BF" w:rsidRPr="006D1C13" w:rsidRDefault="000F16BF">
    <w:pPr>
      <w:pBdr>
        <w:top w:val="nil"/>
        <w:left w:val="nil"/>
        <w:bottom w:val="nil"/>
        <w:right w:val="nil"/>
        <w:between w:val="nil"/>
      </w:pBdr>
      <w:tabs>
        <w:tab w:val="center" w:pos="4680"/>
        <w:tab w:val="right" w:pos="9360"/>
      </w:tabs>
      <w:rPr>
        <w:color w:val="000000"/>
      </w:rPr>
    </w:pPr>
  </w:p>
  <w:p w14:paraId="47637DE7" w14:textId="77777777" w:rsidR="000F16BF" w:rsidRPr="006D1C13" w:rsidRDefault="000F16BF">
    <w:pPr>
      <w:pBdr>
        <w:top w:val="nil"/>
        <w:left w:val="nil"/>
        <w:bottom w:val="nil"/>
        <w:right w:val="nil"/>
        <w:between w:val="nil"/>
      </w:pBdr>
      <w:tabs>
        <w:tab w:val="center" w:pos="4680"/>
        <w:tab w:val="right" w:pos="9360"/>
      </w:tabs>
      <w:rPr>
        <w:color w:val="000000"/>
      </w:rPr>
    </w:pPr>
  </w:p>
  <w:p w14:paraId="73D423B4" w14:textId="77777777" w:rsidR="000F16BF" w:rsidRPr="006D1C13" w:rsidRDefault="000F16BF">
    <w:pPr>
      <w:pBdr>
        <w:top w:val="nil"/>
        <w:left w:val="nil"/>
        <w:bottom w:val="nil"/>
        <w:right w:val="nil"/>
        <w:between w:val="nil"/>
      </w:pBdr>
      <w:tabs>
        <w:tab w:val="center" w:pos="4680"/>
        <w:tab w:val="right" w:pos="9360"/>
      </w:tabs>
      <w:rPr>
        <w:color w:val="000000"/>
      </w:rPr>
    </w:pPr>
  </w:p>
  <w:p w14:paraId="4A3BE6DD" w14:textId="04184978" w:rsidR="000F16BF" w:rsidRPr="006D1C13" w:rsidRDefault="000F16BF">
    <w:pPr>
      <w:pBdr>
        <w:top w:val="nil"/>
        <w:left w:val="nil"/>
        <w:bottom w:val="nil"/>
        <w:right w:val="nil"/>
        <w:between w:val="nil"/>
      </w:pBdr>
      <w:tabs>
        <w:tab w:val="center" w:pos="4680"/>
        <w:tab w:val="right" w:pos="9360"/>
      </w:tabs>
      <w:rPr>
        <w:color w:val="000000"/>
      </w:rPr>
    </w:pPr>
  </w:p>
  <w:p w14:paraId="77148F7D" w14:textId="77777777" w:rsidR="000F16BF" w:rsidRPr="006D1C13" w:rsidRDefault="000F16BF">
    <w:pPr>
      <w:pBdr>
        <w:top w:val="nil"/>
        <w:left w:val="nil"/>
        <w:bottom w:val="nil"/>
        <w:right w:val="nil"/>
        <w:between w:val="nil"/>
      </w:pBdr>
      <w:tabs>
        <w:tab w:val="center" w:pos="4680"/>
        <w:tab w:val="right" w:pos="9360"/>
      </w:tabs>
      <w:rPr>
        <w:color w:val="000000"/>
      </w:rPr>
    </w:pPr>
  </w:p>
  <w:p w14:paraId="6AD19B21" w14:textId="77777777" w:rsidR="000F16BF" w:rsidRPr="006D1C13" w:rsidRDefault="000F16BF">
    <w:pPr>
      <w:pBdr>
        <w:top w:val="nil"/>
        <w:left w:val="nil"/>
        <w:bottom w:val="nil"/>
        <w:right w:val="nil"/>
        <w:between w:val="nil"/>
      </w:pBdr>
      <w:tabs>
        <w:tab w:val="center" w:pos="4680"/>
        <w:tab w:val="right" w:pos="9360"/>
      </w:tabs>
      <w:rPr>
        <w:color w:val="000000"/>
      </w:rPr>
    </w:pPr>
  </w:p>
  <w:p w14:paraId="06393069" w14:textId="77777777" w:rsidR="000F16BF" w:rsidRPr="006D1C13" w:rsidRDefault="000F16BF">
    <w:pPr>
      <w:pBdr>
        <w:top w:val="nil"/>
        <w:left w:val="nil"/>
        <w:bottom w:val="nil"/>
        <w:right w:val="nil"/>
        <w:between w:val="nil"/>
      </w:pBdr>
      <w:tabs>
        <w:tab w:val="center" w:pos="4680"/>
        <w:tab w:val="right" w:pos="9360"/>
      </w:tabs>
      <w:rPr>
        <w:color w:val="000000"/>
      </w:rPr>
    </w:pPr>
  </w:p>
  <w:p w14:paraId="5B02E384" w14:textId="77777777" w:rsidR="000F16BF" w:rsidRPr="006D1C13" w:rsidRDefault="000F16BF">
    <w:pPr>
      <w:pBdr>
        <w:top w:val="nil"/>
        <w:left w:val="nil"/>
        <w:bottom w:val="nil"/>
        <w:right w:val="nil"/>
        <w:between w:val="nil"/>
      </w:pBdr>
      <w:tabs>
        <w:tab w:val="center" w:pos="4680"/>
        <w:tab w:val="right" w:pos="9360"/>
      </w:tabs>
      <w:rPr>
        <w:color w:val="000000"/>
      </w:rPr>
    </w:pPr>
  </w:p>
  <w:p w14:paraId="18DF21B6" w14:textId="77777777" w:rsidR="000F16BF" w:rsidRPr="006D1C13" w:rsidRDefault="000F16BF">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155657" w14:textId="77777777" w:rsidR="000F16BF" w:rsidRPr="006D1C13" w:rsidRDefault="007A6F6D">
    <w:pPr>
      <w:pBdr>
        <w:top w:val="nil"/>
        <w:left w:val="nil"/>
        <w:bottom w:val="nil"/>
        <w:right w:val="nil"/>
        <w:between w:val="nil"/>
      </w:pBdr>
      <w:tabs>
        <w:tab w:val="center" w:pos="4680"/>
        <w:tab w:val="right" w:pos="9360"/>
      </w:tabs>
      <w:rPr>
        <w:color w:val="000000"/>
      </w:rPr>
    </w:pPr>
    <w:r>
      <w:rPr>
        <w:color w:val="000000"/>
      </w:rPr>
      <w:pict w14:anchorId="2ED085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0;margin-top:0;width:424.7pt;height:424.7pt;z-index:-251656192;mso-wrap-edited:f;mso-position-horizontal:center;mso-position-horizontal-relative:margin;mso-position-vertical:center;mso-position-vertical-relative:margin" o:allowincell="f">
          <v:imagedata r:id="rId1" o:title="Logotipo1" gain="19661f" blacklevel="22938f"/>
          <w10:wrap anchorx="margin" anchory="margin"/>
        </v:shape>
      </w:pict>
    </w:r>
    <w:r>
      <w:rPr>
        <w:color w:val="000000"/>
      </w:rPr>
      <w:pict w14:anchorId="10B0AD93">
        <v:shape id="_x0000_s2049" type="#_x0000_t75" style="position:absolute;left:0;text-align:left;margin-left:0;margin-top:0;width:481.75pt;height:503.6pt;z-index:-251657216;mso-wrap-edited:f;mso-position-horizontal:center;mso-position-horizontal-relative:margin;mso-position-vertical:center;mso-position-vertical-relative:margin" o:allowincell="f">
          <v:imagedata r:id="rId2" o:title="APG"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DDB673" w14:textId="77777777" w:rsidR="000F16BF" w:rsidRPr="006D1C13" w:rsidRDefault="00372613">
    <w:pPr>
      <w:pBdr>
        <w:top w:val="nil"/>
        <w:left w:val="nil"/>
        <w:bottom w:val="nil"/>
        <w:right w:val="nil"/>
        <w:between w:val="nil"/>
      </w:pBdr>
      <w:tabs>
        <w:tab w:val="center" w:pos="4680"/>
        <w:tab w:val="right" w:pos="9360"/>
      </w:tabs>
      <w:rPr>
        <w:color w:val="000000"/>
      </w:rPr>
    </w:pPr>
    <w:r w:rsidRPr="006D1C13">
      <w:rPr>
        <w:noProof/>
        <w:lang w:val="pt-BR"/>
      </w:rPr>
      <w:drawing>
        <wp:anchor distT="0" distB="0" distL="114300" distR="114300" simplePos="0" relativeHeight="251656192" behindDoc="0" locked="0" layoutInCell="1" hidden="0" allowOverlap="1" wp14:anchorId="64FFAD80" wp14:editId="3FB0042E">
          <wp:simplePos x="0" y="0"/>
          <wp:positionH relativeFrom="column">
            <wp:posOffset>-1097913</wp:posOffset>
          </wp:positionH>
          <wp:positionV relativeFrom="paragraph">
            <wp:posOffset>-198117</wp:posOffset>
          </wp:positionV>
          <wp:extent cx="7598410" cy="2517775"/>
          <wp:effectExtent l="0" t="0" r="0" b="0"/>
          <wp:wrapSquare wrapText="bothSides" distT="0" distB="0" distL="114300" distR="114300"/>
          <wp:docPr id="17856639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598410" cy="251777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16BF"/>
    <w:rsid w:val="000F16BF"/>
    <w:rsid w:val="001161A9"/>
    <w:rsid w:val="00153E8E"/>
    <w:rsid w:val="00157601"/>
    <w:rsid w:val="0017156B"/>
    <w:rsid w:val="00180881"/>
    <w:rsid w:val="00194362"/>
    <w:rsid w:val="001B34D8"/>
    <w:rsid w:val="00277D58"/>
    <w:rsid w:val="00280D88"/>
    <w:rsid w:val="00296F5C"/>
    <w:rsid w:val="00372482"/>
    <w:rsid w:val="00372613"/>
    <w:rsid w:val="0038397E"/>
    <w:rsid w:val="003968CC"/>
    <w:rsid w:val="003D1051"/>
    <w:rsid w:val="003E65E8"/>
    <w:rsid w:val="00462482"/>
    <w:rsid w:val="004645B4"/>
    <w:rsid w:val="00487CF1"/>
    <w:rsid w:val="004E449F"/>
    <w:rsid w:val="00603311"/>
    <w:rsid w:val="006642B4"/>
    <w:rsid w:val="006D1C13"/>
    <w:rsid w:val="006F383F"/>
    <w:rsid w:val="007107B7"/>
    <w:rsid w:val="007A6F6D"/>
    <w:rsid w:val="00855E74"/>
    <w:rsid w:val="008B2488"/>
    <w:rsid w:val="008E1AC1"/>
    <w:rsid w:val="008E37C1"/>
    <w:rsid w:val="00995AE2"/>
    <w:rsid w:val="009F658E"/>
    <w:rsid w:val="00A23748"/>
    <w:rsid w:val="00A30E80"/>
    <w:rsid w:val="00AE3AA3"/>
    <w:rsid w:val="00AF1C0D"/>
    <w:rsid w:val="00B27657"/>
    <w:rsid w:val="00B7186E"/>
    <w:rsid w:val="00B80C85"/>
    <w:rsid w:val="00B87A4C"/>
    <w:rsid w:val="00BF1894"/>
    <w:rsid w:val="00C3798C"/>
    <w:rsid w:val="00D01941"/>
    <w:rsid w:val="00D46974"/>
    <w:rsid w:val="00D62E6B"/>
    <w:rsid w:val="00D701D9"/>
    <w:rsid w:val="00D91DA4"/>
    <w:rsid w:val="00DB032F"/>
    <w:rsid w:val="00DB370B"/>
    <w:rsid w:val="00E85A3C"/>
    <w:rsid w:val="00E97700"/>
    <w:rsid w:val="00EC2032"/>
    <w:rsid w:val="00FA5ED0"/>
    <w:rsid w:val="00FB1054"/>
    <w:rsid w:val="00FE2C9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B1C7A4E"/>
  <w15:docId w15:val="{AB7ECF86-9B49-40A8-AFDF-5173B88B4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paragraph" w:styleId="Ttulo1">
    <w:name w:val="heading 1"/>
    <w:basedOn w:val="Normal"/>
    <w:next w:val="Normal"/>
    <w:uiPriority w:val="9"/>
    <w:qFormat/>
    <w:pPr>
      <w:keepNext/>
      <w:spacing w:before="120" w:after="120"/>
      <w:jc w:val="center"/>
      <w:outlineLvl w:val="0"/>
    </w:pPr>
    <w:rPr>
      <w:b/>
      <w:bCs/>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paragraph" w:customStyle="1" w:styleId="Ref">
    <w:name w:val="Ref"/>
    <w:basedOn w:val="Normal"/>
    <w:autoRedefine/>
    <w:rsid w:val="00060B2C"/>
    <w:pPr>
      <w:ind w:left="720" w:hanging="720"/>
    </w:pPr>
    <w:rPr>
      <w:lang w:val="en-GB"/>
    </w:rPr>
  </w:style>
  <w:style w:type="paragraph" w:customStyle="1" w:styleId="Authors">
    <w:name w:val="Authors"/>
    <w:basedOn w:val="Normal"/>
    <w:rsid w:val="00060B2C"/>
    <w:pPr>
      <w:spacing w:before="240" w:after="240"/>
      <w:jc w:val="center"/>
    </w:pPr>
    <w:rPr>
      <w:i/>
      <w:sz w:val="28"/>
      <w:lang w:val="en-GB"/>
    </w:rPr>
  </w:style>
  <w:style w:type="paragraph" w:customStyle="1" w:styleId="address">
    <w:name w:val="address"/>
    <w:basedOn w:val="Normal"/>
    <w:rsid w:val="00060B2C"/>
    <w:pPr>
      <w:spacing w:before="120" w:after="120"/>
    </w:pPr>
    <w:rPr>
      <w:lang w:val="en-GB"/>
    </w:r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o">
    <w:name w:val="Revision"/>
    <w:hidden/>
    <w:uiPriority w:val="99"/>
    <w:semiHidden/>
    <w:rsid w:val="008E1AC1"/>
    <w:pPr>
      <w:jc w:val="left"/>
    </w:pPr>
  </w:style>
  <w:style w:type="character" w:customStyle="1" w:styleId="UnresolvedMention">
    <w:name w:val="Unresolved Mention"/>
    <w:basedOn w:val="Fontepargpadro"/>
    <w:uiPriority w:val="99"/>
    <w:semiHidden/>
    <w:unhideWhenUsed/>
    <w:rsid w:val="003839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o3DWUdzhXOPvd1PyhmUthiuQ+Q==">CgMxLjA4AHIhMTRiLTAzRVJ2YzZXX3JQLUxjTTUzUHNjZ2k1Ni1VMlJk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480</Words>
  <Characters>2593</Characters>
  <Application>Microsoft Office Word</Application>
  <DocSecurity>0</DocSecurity>
  <Lines>21</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dc:creator>
  <cp:keywords/>
  <dc:description/>
  <cp:lastModifiedBy>MARIA JULIA</cp:lastModifiedBy>
  <cp:revision>3</cp:revision>
  <cp:lastPrinted>2026-04-13T13:37:00Z</cp:lastPrinted>
  <dcterms:created xsi:type="dcterms:W3CDTF">2026-04-13T13:36:00Z</dcterms:created>
  <dcterms:modified xsi:type="dcterms:W3CDTF">2026-04-13T17:11:00Z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ies>
</file>