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Times New Roman" w:cs="Times New Roman" w:eastAsia="Times New Roman" w:hAnsi="Times New Roman"/>
          <w:color w:val="1f497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f497d"/>
          <w:sz w:val="28"/>
          <w:szCs w:val="28"/>
          <w:rtl w:val="0"/>
        </w:rPr>
        <w:t xml:space="preserve">DIVULGAÇÃO CIENTÍFICA ACERCA DA LAVAGEM DAS MÃOS PARA ACOMPANHANTES DE UM HOSPITAL FEDERAL: RELATO DE EXPERIÊNCIA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Juliana de Oliveira Nunes da Silva, UNIRIO (pós-graduando), juliana_nunes@id.uff.br.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Danielle Freire de Andrade Carvalho, UNIRIO (pós-graduando), danifcandrade@gmail.com.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Dayane Alves de Arruda, UNIRIO (pós-graduando), majuday3019@hotmail.com.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PALAVRAS-CHAVE: Enfermagem, Segurança do Paciente, Comunicação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 A prática da enfermagem no ambiente hospitalar exige, além da assistência técnica, um olhar atento às necessidades educativas dos usuários e seus familiares e a forma como transmitir as informações. Isso exige que o profissional possua a capacidade de transmitir o seu conhecimento adaptado às necessidades e as peculiaridades de seu público, para com isso produzir uma educação em saúde no ambiente intra hospitalar verdadeiramente efetiva. A higienização das mãos se configura como a medida considerada mais simples para prevenir a propagação das Infecções Relacionadas à Assistência em Saúde - IRAS, de modo tal que desde 2005 a Organização Mundial da Saúde vem propondo incentivos para a prática da higienização das mãos nos ambientes hospitalares. OBJETIVO: Este trabalho tem como objetivo relatar uma experiência vivenciada por residentes de enfermagem em um hospital federal do Rio de Janeiro, relacionada à prática da educação em saúde com acompanhantes e visitantes dos setores de internação após observação de suas práticas inadequadas diante de pacientes com precaução de contato para bactérias multirresistentes, como a Klebsiella pneumoniae carbapenemase (KPC), utilizando tecnologias educacionais como forma de intervenção na comunicação.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METODOLOGIA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Intervenção realizada através da abordagem feita pelos residentes de enfermagem aos acompanhantes e visitantes dos pacientes internados no Hospital Federal de Bonsucesso na cidade do Rio de Janeiro, durante a Semana de Enfermagem em maio de 2025. Para tal abordagem foi utilizada uma ferramenta educacional no formato de folder, confeccionado com o intuito de ter uma linguagem clara, objetiva e acessível para o público alvo contendo informações sobre o que é a precaução de contato e a importância da higiene das mãos, bem como as etapas de lavagem das mãos e os riscos do compartilhamento de objetos pessoais como pentes para cabelo, desodorantes e outros itens.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RESULTADOS E DISCUSSÃO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O material construído foi entregue aos familiares durante os horários de visita e disponibilizado nos setores para consultas e entregas posteriores, buscando não apenas informar mas também desmistificar concepções equivocadas frequentemente percebidas entre os acompanhantes e visitantes. Associada a entrega do material impresso as residentes de enfermagem abordaram os acompanhantes e visitantes presentes, promovendo um diálogo breve sobre os temas abordados no material, tirando dúvidas e reforçando a importância da participação ativa de todos na prevenção das infecções hospitalares. Durante as abordagens pôde-se perceber a transmissão das informações científicas de uma forma humanizada, com uma escuta ativa que propiciou momentos de troca e reflexão com os usuários.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line="360" w:lineRule="auto"/>
        <w:rPr/>
      </w:pPr>
      <w:r w:rsidDel="00000000" w:rsidR="00000000" w:rsidRPr="00000000">
        <w:rPr>
          <w:rtl w:val="0"/>
        </w:rPr>
        <w:t xml:space="preserve">CONSIDERAÇÕES FINAIS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bookmarkStart w:colFirst="0" w:colLast="0" w:name="_xzo9vhn3qz2" w:id="0"/>
      <w:bookmarkEnd w:id="0"/>
      <w:r w:rsidDel="00000000" w:rsidR="00000000" w:rsidRPr="00000000">
        <w:rPr>
          <w:color w:val="000000"/>
          <w:rtl w:val="0"/>
        </w:rPr>
        <w:t xml:space="preserve">A ação foi considerada extremamente satisfatória pelas residentes de enfermagem tanto pela devolutiva positiva dos acompanhantes quanto pela oportunidade de promover educação em saúde em um contexto sensível e de grande importância. Além de reforçar a prática baseada em evidências, a atividade permitiu aos residentes o exercício da comunicação em saúde, da empatia e do compromisso com a segurança do paciente. A divulgação científica, nesse contexto, revelou-se uma ferramenta essencial na construção de um cuidado mais consciente e colaborativo, ampliando o alcance das práticas de prevenção além da equipe multiprofissional, integrando também os usuários e seus familiares.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rPr/>
      </w:pPr>
      <w:r w:rsidDel="00000000" w:rsidR="00000000" w:rsidRPr="00000000">
        <w:rPr>
          <w:rtl w:val="0"/>
        </w:rPr>
        <w:t xml:space="preserve">REFERÊNCIAS BIBLIOGRÁFICAS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ANACLETO, A.S.C.B. et al. Higienização das mãos e a segurança do paciente: perspectiva dos docentes e universitários.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Contexto Enferm.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v. 22, n.4, p.901-908, 2013.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HUNGARO, A. R. DE O.; PUGLIESE, A.. Enfoques e abordagens de artigos sobre divulgação científica publicados em periódicos brasileiros 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Educação e Pesquisa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v. 50, p. e275685, 2024.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W.H.O. Manual de referência técnica para a higiene das mãos. Disponível em: &lt;https://www.gov.br/anvisa/pt-br/assuntos/servicosdesaude/prevencao-e-controle-de-infeccao-e-resistencia-microbiana/ManualdeRefernciaTcnica.pdf&gt;. Acesso em 30/07/25.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1701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223"/>
      </w:tabs>
      <w:rPr>
        <w:rFonts w:ascii="Aptos" w:cs="Aptos" w:eastAsia="Aptos" w:hAnsi="Aptos"/>
        <w:color w:val="000000"/>
      </w:rPr>
    </w:pPr>
    <w:r w:rsidDel="00000000" w:rsidR="00000000" w:rsidRPr="00000000">
      <w:rPr>
        <w:rFonts w:ascii="Aptos" w:cs="Aptos" w:eastAsia="Aptos" w:hAnsi="Aptos"/>
        <w:color w:val="000000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-874392</wp:posOffset>
          </wp:positionV>
          <wp:extent cx="7537556" cy="102108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6471" l="0" r="0" t="3689"/>
                  <a:stretch>
                    <a:fillRect/>
                  </a:stretch>
                </pic:blipFill>
                <pic:spPr>
                  <a:xfrm>
                    <a:off x="0" y="0"/>
                    <a:ext cx="7537556" cy="10210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widowControl w:val="1"/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