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3EA00" w14:textId="77777777" w:rsidR="005564B6" w:rsidRDefault="005564B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0"/>
          <w:szCs w:val="30"/>
        </w:rPr>
      </w:pPr>
    </w:p>
    <w:p w14:paraId="7724BBEB" w14:textId="77777777" w:rsidR="005564B6" w:rsidRDefault="005564B6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4"/>
          <w:szCs w:val="24"/>
        </w:rPr>
      </w:pPr>
    </w:p>
    <w:p w14:paraId="574A0FDE" w14:textId="234F6A54" w:rsidR="005564B6" w:rsidRDefault="00B4226D" w:rsidP="008B363B">
      <w:pPr>
        <w:pStyle w:val="Ttulo1"/>
        <w:ind w:left="166" w:right="160"/>
        <w:jc w:val="center"/>
        <w:rPr>
          <w:color w:val="FF0000"/>
        </w:rPr>
      </w:pPr>
      <w:r>
        <w:t>CUIDADOS COM A SAÚDE MENTAL PARA MÉDICOS VETERINÁRIOS</w:t>
      </w:r>
    </w:p>
    <w:p w14:paraId="4F4FAE42" w14:textId="77777777" w:rsidR="005564B6" w:rsidRDefault="005564B6" w:rsidP="008B363B">
      <w:pPr>
        <w:pBdr>
          <w:top w:val="nil"/>
          <w:left w:val="nil"/>
          <w:bottom w:val="nil"/>
          <w:right w:val="nil"/>
          <w:between w:val="nil"/>
        </w:pBdr>
        <w:spacing w:before="3"/>
        <w:jc w:val="center"/>
        <w:rPr>
          <w:color w:val="000000"/>
          <w:sz w:val="24"/>
          <w:szCs w:val="24"/>
        </w:rPr>
      </w:pPr>
    </w:p>
    <w:p w14:paraId="51DB0BBF" w14:textId="1191D6A5" w:rsidR="00474D04" w:rsidRPr="00AF1EB8" w:rsidRDefault="000B27BC">
      <w:pPr>
        <w:pBdr>
          <w:top w:val="nil"/>
          <w:left w:val="nil"/>
          <w:bottom w:val="nil"/>
          <w:right w:val="nil"/>
          <w:between w:val="nil"/>
        </w:pBdr>
        <w:ind w:right="97"/>
        <w:rPr>
          <w:color w:val="000000" w:themeColor="text1"/>
          <w:sz w:val="24"/>
          <w:szCs w:val="24"/>
        </w:rPr>
      </w:pPr>
      <w:r w:rsidRPr="00AF1EB8">
        <w:rPr>
          <w:color w:val="000000" w:themeColor="text1"/>
          <w:sz w:val="24"/>
          <w:szCs w:val="24"/>
        </w:rPr>
        <w:t>SOUZA</w:t>
      </w:r>
      <w:r w:rsidR="00474D04" w:rsidRPr="00AF1EB8">
        <w:rPr>
          <w:color w:val="000000" w:themeColor="text1"/>
          <w:sz w:val="24"/>
          <w:szCs w:val="24"/>
        </w:rPr>
        <w:t>, S.E.F</w:t>
      </w:r>
      <w:r w:rsidRPr="00AF1EB8">
        <w:rPr>
          <w:color w:val="000000" w:themeColor="text1"/>
          <w:sz w:val="24"/>
          <w:szCs w:val="24"/>
        </w:rPr>
        <w:t xml:space="preserve">, satilaevely@yahoo.com.br , </w:t>
      </w:r>
      <w:r w:rsidR="00D85F8A" w:rsidRPr="00AF1EB8">
        <w:rPr>
          <w:color w:val="000000" w:themeColor="text1"/>
          <w:sz w:val="24"/>
          <w:szCs w:val="24"/>
        </w:rPr>
        <w:t>UFNT</w:t>
      </w:r>
      <w:r w:rsidR="00CC6FE1" w:rsidRPr="00AF1EB8">
        <w:rPr>
          <w:color w:val="000000" w:themeColor="text1"/>
          <w:sz w:val="24"/>
          <w:szCs w:val="24"/>
          <w:vertAlign w:val="superscript"/>
        </w:rPr>
        <w:t>1</w:t>
      </w:r>
      <w:r w:rsidR="00CC6FE1" w:rsidRPr="00AF1EB8">
        <w:rPr>
          <w:color w:val="000000" w:themeColor="text1"/>
          <w:sz w:val="24"/>
          <w:szCs w:val="24"/>
        </w:rPr>
        <w:t xml:space="preserve"> </w:t>
      </w:r>
    </w:p>
    <w:p w14:paraId="7CAB15F9" w14:textId="3E4CAEE6" w:rsidR="00A86F8D" w:rsidRPr="00AF1EB8" w:rsidRDefault="00FC4004" w:rsidP="00C27999">
      <w:pPr>
        <w:pBdr>
          <w:top w:val="nil"/>
          <w:left w:val="nil"/>
          <w:bottom w:val="nil"/>
          <w:right w:val="nil"/>
          <w:between w:val="nil"/>
        </w:pBdr>
        <w:ind w:right="97"/>
        <w:rPr>
          <w:color w:val="000000" w:themeColor="text1"/>
          <w:sz w:val="24"/>
          <w:szCs w:val="24"/>
        </w:rPr>
      </w:pPr>
      <w:r w:rsidRPr="00AF1EB8">
        <w:rPr>
          <w:color w:val="000000" w:themeColor="text1"/>
          <w:sz w:val="24"/>
          <w:szCs w:val="24"/>
        </w:rPr>
        <w:t>ALMEIDA</w:t>
      </w:r>
      <w:r w:rsidR="00E819CC" w:rsidRPr="00AF1EB8">
        <w:rPr>
          <w:color w:val="000000" w:themeColor="text1"/>
          <w:sz w:val="24"/>
          <w:szCs w:val="24"/>
        </w:rPr>
        <w:t>,</w:t>
      </w:r>
      <w:r w:rsidR="00474D04" w:rsidRPr="00AF1EB8">
        <w:rPr>
          <w:color w:val="000000" w:themeColor="text1"/>
          <w:sz w:val="24"/>
          <w:szCs w:val="24"/>
        </w:rPr>
        <w:t xml:space="preserve"> K.S</w:t>
      </w:r>
      <w:r w:rsidR="004C19DC" w:rsidRPr="00AF1EB8">
        <w:rPr>
          <w:color w:val="000000" w:themeColor="text1"/>
          <w:sz w:val="24"/>
          <w:szCs w:val="24"/>
        </w:rPr>
        <w:t>,</w:t>
      </w:r>
      <w:r w:rsidR="00E819CC" w:rsidRPr="00AF1EB8">
        <w:rPr>
          <w:color w:val="000000" w:themeColor="text1"/>
          <w:sz w:val="24"/>
          <w:szCs w:val="24"/>
        </w:rPr>
        <w:t xml:space="preserve"> </w:t>
      </w:r>
      <w:r w:rsidR="00D85F8A" w:rsidRPr="00AF1EB8">
        <w:rPr>
          <w:color w:val="000000" w:themeColor="text1"/>
          <w:sz w:val="24"/>
          <w:szCs w:val="24"/>
        </w:rPr>
        <w:t>katyane.almeida@ufnt.edu.br</w:t>
      </w:r>
      <w:r w:rsidR="00E819CC" w:rsidRPr="00AF1EB8">
        <w:rPr>
          <w:color w:val="000000" w:themeColor="text1"/>
          <w:sz w:val="24"/>
          <w:szCs w:val="24"/>
        </w:rPr>
        <w:t>, UFNT ²</w:t>
      </w:r>
    </w:p>
    <w:p w14:paraId="257ACDB4" w14:textId="1EDE7B1C" w:rsidR="00B06E5D" w:rsidRPr="00AF1EB8" w:rsidRDefault="00693932" w:rsidP="00B06E5D">
      <w:pPr>
        <w:rPr>
          <w:color w:val="000000" w:themeColor="text1"/>
          <w:sz w:val="24"/>
          <w:szCs w:val="24"/>
        </w:rPr>
      </w:pPr>
      <w:r w:rsidRPr="00AF1EB8">
        <w:rPr>
          <w:color w:val="000000" w:themeColor="text1"/>
          <w:sz w:val="24"/>
          <w:szCs w:val="24"/>
        </w:rPr>
        <w:t>ADÃO, F.M</w:t>
      </w:r>
      <w:r w:rsidR="004C19DC" w:rsidRPr="00AF1EB8">
        <w:rPr>
          <w:color w:val="000000" w:themeColor="text1"/>
          <w:sz w:val="24"/>
          <w:szCs w:val="24"/>
        </w:rPr>
        <w:t xml:space="preserve">, </w:t>
      </w:r>
      <w:hyperlink r:id="rId9" w:history="1">
        <w:r w:rsidR="004C19DC" w:rsidRPr="00AF1EB8">
          <w:rPr>
            <w:rStyle w:val="Hyperlink"/>
            <w:color w:val="000000" w:themeColor="text1"/>
            <w:sz w:val="24"/>
            <w:szCs w:val="24"/>
            <w:u w:val="none"/>
          </w:rPr>
          <w:t>fernanda.matos@mail.uft.edu.br</w:t>
        </w:r>
      </w:hyperlink>
      <w:r w:rsidR="004C19DC" w:rsidRPr="00AF1EB8">
        <w:rPr>
          <w:color w:val="000000" w:themeColor="text1"/>
          <w:sz w:val="24"/>
          <w:szCs w:val="24"/>
        </w:rPr>
        <w:t>, UFNT³</w:t>
      </w:r>
    </w:p>
    <w:p w14:paraId="596423C3" w14:textId="58259492" w:rsidR="00693932" w:rsidRPr="00AF1EB8" w:rsidRDefault="00693932" w:rsidP="00B06E5D">
      <w:pPr>
        <w:rPr>
          <w:color w:val="000000" w:themeColor="text1"/>
          <w:sz w:val="24"/>
          <w:szCs w:val="24"/>
        </w:rPr>
      </w:pPr>
      <w:r w:rsidRPr="00AF1EB8">
        <w:rPr>
          <w:color w:val="000000" w:themeColor="text1"/>
          <w:sz w:val="24"/>
          <w:szCs w:val="24"/>
        </w:rPr>
        <w:t>CRUZ, S.S</w:t>
      </w:r>
      <w:r w:rsidR="004C19DC" w:rsidRPr="00AF1EB8">
        <w:rPr>
          <w:color w:val="000000" w:themeColor="text1"/>
          <w:sz w:val="24"/>
          <w:szCs w:val="24"/>
        </w:rPr>
        <w:t xml:space="preserve">, </w:t>
      </w:r>
      <w:hyperlink r:id="rId10" w:history="1">
        <w:r w:rsidR="004C19DC" w:rsidRPr="00AF1EB8">
          <w:rPr>
            <w:rStyle w:val="Hyperlink"/>
            <w:color w:val="000000" w:themeColor="text1"/>
            <w:sz w:val="24"/>
            <w:szCs w:val="24"/>
            <w:u w:val="none"/>
          </w:rPr>
          <w:t>sabryna.cruz@mail.uft.edu.br</w:t>
        </w:r>
      </w:hyperlink>
      <w:r w:rsidR="004C19DC" w:rsidRPr="00AF1EB8">
        <w:rPr>
          <w:color w:val="000000" w:themeColor="text1"/>
          <w:sz w:val="24"/>
          <w:szCs w:val="24"/>
        </w:rPr>
        <w:t>, UFNT³</w:t>
      </w:r>
    </w:p>
    <w:p w14:paraId="18E8DA3D" w14:textId="3240F18A" w:rsidR="00B06E5D" w:rsidRPr="00AF1EB8" w:rsidRDefault="00693932" w:rsidP="00B06E5D">
      <w:pPr>
        <w:rPr>
          <w:color w:val="000000" w:themeColor="text1"/>
          <w:sz w:val="24"/>
          <w:szCs w:val="24"/>
        </w:rPr>
      </w:pPr>
      <w:r w:rsidRPr="00AF1EB8">
        <w:rPr>
          <w:color w:val="000000" w:themeColor="text1"/>
          <w:sz w:val="24"/>
          <w:szCs w:val="24"/>
        </w:rPr>
        <w:t>OLIVEIRA, W.G.B</w:t>
      </w:r>
      <w:r w:rsidR="004C19DC" w:rsidRPr="00AF1EB8">
        <w:rPr>
          <w:color w:val="000000" w:themeColor="text1"/>
          <w:sz w:val="24"/>
          <w:szCs w:val="24"/>
        </w:rPr>
        <w:t xml:space="preserve">, </w:t>
      </w:r>
      <w:r w:rsidR="002F730B" w:rsidRPr="002F730B">
        <w:rPr>
          <w:sz w:val="24"/>
          <w:szCs w:val="24"/>
        </w:rPr>
        <w:t>weferson.gustavo@mail.uft.edu.br</w:t>
      </w:r>
      <w:r w:rsidR="004C19DC" w:rsidRPr="00AF1EB8">
        <w:rPr>
          <w:color w:val="000000" w:themeColor="text1"/>
          <w:sz w:val="24"/>
          <w:szCs w:val="24"/>
        </w:rPr>
        <w:t>, UFNT</w:t>
      </w:r>
      <w:r w:rsidR="000C589E" w:rsidRPr="00AF1EB8">
        <w:rPr>
          <w:color w:val="000000" w:themeColor="text1"/>
          <w:sz w:val="24"/>
          <w:szCs w:val="24"/>
        </w:rPr>
        <w:t>³</w:t>
      </w:r>
    </w:p>
    <w:p w14:paraId="13B7F190" w14:textId="2D3736A2" w:rsidR="004C19DC" w:rsidRDefault="004C19DC" w:rsidP="000A7876">
      <w:pPr>
        <w:rPr>
          <w:color w:val="000000"/>
          <w:sz w:val="24"/>
          <w:szCs w:val="24"/>
        </w:rPr>
      </w:pPr>
    </w:p>
    <w:p w14:paraId="24438CE1" w14:textId="275BA7D5" w:rsidR="00E819CC" w:rsidRDefault="00E819CC" w:rsidP="000A787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¹ Mestr</w:t>
      </w:r>
      <w:r w:rsidR="00106FEF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 w:rsidR="00106FEF">
        <w:rPr>
          <w:color w:val="000000"/>
          <w:sz w:val="24"/>
          <w:szCs w:val="24"/>
        </w:rPr>
        <w:t xml:space="preserve">pelo </w:t>
      </w:r>
      <w:r>
        <w:rPr>
          <w:color w:val="000000"/>
          <w:sz w:val="24"/>
          <w:szCs w:val="24"/>
        </w:rPr>
        <w:t>PPGSaspt</w:t>
      </w:r>
    </w:p>
    <w:p w14:paraId="261BA2ED" w14:textId="3D5D0C32" w:rsidR="000A7876" w:rsidRDefault="00E819CC" w:rsidP="000A787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² Docente da UFNT e b</w:t>
      </w:r>
      <w:r w:rsidR="000A7876">
        <w:rPr>
          <w:color w:val="000000"/>
          <w:sz w:val="24"/>
          <w:szCs w:val="24"/>
        </w:rPr>
        <w:t>olsista produtividade FAPT</w:t>
      </w:r>
    </w:p>
    <w:p w14:paraId="61B59423" w14:textId="0C7045C4" w:rsidR="00E819CC" w:rsidRPr="000A7876" w:rsidRDefault="00E819C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³ Discente do curso de Medicina Veterinária UFNT</w:t>
      </w:r>
    </w:p>
    <w:p w14:paraId="5DCB56F0" w14:textId="77777777" w:rsidR="00FC4004" w:rsidRDefault="00FC400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1134220F" w14:textId="0B913C84" w:rsidR="005564B6" w:rsidRDefault="00CC6F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Área Temática: </w:t>
      </w:r>
      <w:r w:rsidR="000B27BC">
        <w:rPr>
          <w:b/>
          <w:color w:val="000000"/>
          <w:sz w:val="24"/>
          <w:szCs w:val="24"/>
        </w:rPr>
        <w:t>CIÊNCIAS BIOLÓGICAS/SAÚDE</w:t>
      </w:r>
    </w:p>
    <w:p w14:paraId="180B5791" w14:textId="77777777" w:rsidR="005564B6" w:rsidRDefault="005564B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62B1F69" w14:textId="77777777" w:rsidR="005564B6" w:rsidRDefault="005564B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F60A86E" w14:textId="77777777" w:rsidR="005564B6" w:rsidRDefault="00CC6FE1">
      <w:pPr>
        <w:pStyle w:val="Ttulo1"/>
        <w:ind w:left="0"/>
        <w:jc w:val="both"/>
      </w:pPr>
      <w:r>
        <w:t>RESUMO</w:t>
      </w:r>
    </w:p>
    <w:p w14:paraId="0E219BDC" w14:textId="774030F4" w:rsidR="00BD5DA4" w:rsidRDefault="00BD5DA4" w:rsidP="00BD5DA4">
      <w:pPr>
        <w:pStyle w:val="NormalWeb"/>
        <w:spacing w:before="0" w:beforeAutospacing="0" w:after="0" w:afterAutospacing="0"/>
      </w:pPr>
    </w:p>
    <w:p w14:paraId="3A64F0BC" w14:textId="4B23BD29" w:rsidR="00BD5DA4" w:rsidRDefault="00BD5DA4" w:rsidP="00BD5DA4">
      <w:pPr>
        <w:pStyle w:val="NormalWeb"/>
        <w:spacing w:before="240" w:beforeAutospacing="0" w:after="240" w:afterAutospacing="0"/>
        <w:jc w:val="both"/>
      </w:pPr>
      <w:r>
        <w:rPr>
          <w:color w:val="000000"/>
        </w:rPr>
        <w:t>Os médicos veterinários têm maior risco de desenvolver transtornos mentais comuns</w:t>
      </w:r>
      <w:r w:rsidR="005A221F">
        <w:rPr>
          <w:color w:val="000000"/>
        </w:rPr>
        <w:t xml:space="preserve"> (</w:t>
      </w:r>
      <w:proofErr w:type="spellStart"/>
      <w:r w:rsidR="005A221F">
        <w:rPr>
          <w:color w:val="000000"/>
        </w:rPr>
        <w:t>TCMs</w:t>
      </w:r>
      <w:proofErr w:type="spellEnd"/>
      <w:r w:rsidR="005A221F">
        <w:rPr>
          <w:color w:val="000000"/>
        </w:rPr>
        <w:t>)</w:t>
      </w:r>
      <w:r>
        <w:rPr>
          <w:color w:val="000000"/>
        </w:rPr>
        <w:t xml:space="preserve"> em comparação com a população no geral, devido a diversos fatores que permeiam o exercício da profissão, dentre eles: a fadiga por compaixão e o estresse ocupacional. Diante disso, esse estudo teve como objetivo relatar as orientações sobre os cuidados com a saúde mental para médicos veterinários, por meio de dois materiais informativos (</w:t>
      </w:r>
      <w:r>
        <w:rPr>
          <w:i/>
          <w:iCs/>
          <w:color w:val="000000"/>
        </w:rPr>
        <w:t>folders</w:t>
      </w:r>
      <w:r>
        <w:rPr>
          <w:color w:val="000000"/>
        </w:rPr>
        <w:t xml:space="preserve">). Os participantes da pesquisa intitulada “Eutanásia animal e saúde mental de médicos veterinários” receberam seus resultados individuais, referentes as respostas ao questionário </w:t>
      </w:r>
      <w:r>
        <w:rPr>
          <w:i/>
          <w:iCs/>
          <w:color w:val="000000"/>
        </w:rPr>
        <w:t xml:space="preserve">Self Reporting Questionnaire, </w:t>
      </w:r>
      <w:r>
        <w:rPr>
          <w:color w:val="000000"/>
        </w:rPr>
        <w:t>juntamente com orientações sobre os cuidados com a saúde mental ou locais de atendimento, dependendo do resultado individual. Contudo, observou-se uma necessidade de maior divulgação dos cuidados relativos à saúde mental, bem como, da rede de atenção psicossocial, para que os médicos veterinários possam ter uma melhor qualidade de vida.</w:t>
      </w:r>
    </w:p>
    <w:p w14:paraId="4D741D69" w14:textId="77777777" w:rsidR="00BD5DA4" w:rsidRDefault="00BD5DA4" w:rsidP="00BD5DA4">
      <w:pPr>
        <w:pStyle w:val="NormalWeb"/>
        <w:spacing w:before="240" w:beforeAutospacing="0" w:after="240" w:afterAutospacing="0"/>
        <w:jc w:val="both"/>
      </w:pPr>
      <w:r>
        <w:rPr>
          <w:b/>
          <w:bCs/>
          <w:color w:val="000000"/>
        </w:rPr>
        <w:t xml:space="preserve">Palavras-chave: </w:t>
      </w:r>
      <w:r>
        <w:rPr>
          <w:color w:val="000000"/>
        </w:rPr>
        <w:t> transtornos mentais comuns; SRQ-20; educação em saúde; veterinária.</w:t>
      </w:r>
    </w:p>
    <w:p w14:paraId="52697AD3" w14:textId="77777777" w:rsidR="00D85F8A" w:rsidRDefault="00D85F8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2327C03" w14:textId="77777777" w:rsidR="00D85F8A" w:rsidRDefault="00D85F8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0CADF46" w14:textId="56DCEDE7" w:rsidR="005564B6" w:rsidRDefault="00CC6FE1">
      <w:pPr>
        <w:pStyle w:val="Ttulo1"/>
        <w:numPr>
          <w:ilvl w:val="0"/>
          <w:numId w:val="1"/>
        </w:numPr>
        <w:tabs>
          <w:tab w:val="left" w:pos="358"/>
        </w:tabs>
        <w:spacing w:line="360" w:lineRule="auto"/>
        <w:ind w:left="0" w:hanging="241"/>
        <w:jc w:val="both"/>
      </w:pPr>
      <w:r>
        <w:t>INTRODUÇÃO</w:t>
      </w:r>
    </w:p>
    <w:p w14:paraId="028879BB" w14:textId="77777777" w:rsidR="005421DC" w:rsidRDefault="005421DC" w:rsidP="00C27999">
      <w:pPr>
        <w:pStyle w:val="Ttulo1"/>
        <w:tabs>
          <w:tab w:val="left" w:pos="358"/>
        </w:tabs>
        <w:spacing w:line="360" w:lineRule="auto"/>
        <w:jc w:val="both"/>
      </w:pPr>
    </w:p>
    <w:p w14:paraId="2FE93A71" w14:textId="4F382CA1" w:rsidR="005421DC" w:rsidRPr="00106FEF" w:rsidRDefault="005421DC" w:rsidP="00B4244D">
      <w:pPr>
        <w:pStyle w:val="Ttulo1"/>
        <w:tabs>
          <w:tab w:val="left" w:pos="358"/>
        </w:tabs>
        <w:spacing w:line="360" w:lineRule="auto"/>
        <w:ind w:left="0"/>
        <w:jc w:val="both"/>
        <w:rPr>
          <w:b w:val="0"/>
          <w:bCs w:val="0"/>
          <w:color w:val="000000"/>
          <w:lang w:val="pt-BR"/>
        </w:rPr>
      </w:pPr>
      <w:r>
        <w:rPr>
          <w:b w:val="0"/>
          <w:bCs w:val="0"/>
          <w:color w:val="000000"/>
          <w:lang w:val="pt-BR"/>
        </w:rPr>
        <w:tab/>
      </w:r>
      <w:r>
        <w:rPr>
          <w:b w:val="0"/>
          <w:bCs w:val="0"/>
          <w:color w:val="000000"/>
          <w:lang w:val="pt-BR"/>
        </w:rPr>
        <w:tab/>
      </w:r>
      <w:r w:rsidRPr="00C27999">
        <w:rPr>
          <w:b w:val="0"/>
          <w:bCs w:val="0"/>
          <w:color w:val="000000"/>
          <w:lang w:val="pt-BR"/>
        </w:rPr>
        <w:t xml:space="preserve">Segundo a </w:t>
      </w:r>
      <w:r w:rsidR="00106FEF">
        <w:rPr>
          <w:b w:val="0"/>
          <w:bCs w:val="0"/>
          <w:color w:val="000000"/>
          <w:lang w:val="pt-BR"/>
        </w:rPr>
        <w:t>Organização Mundial de Saúde (</w:t>
      </w:r>
      <w:r w:rsidR="005B19C1">
        <w:rPr>
          <w:b w:val="0"/>
          <w:bCs w:val="0"/>
          <w:color w:val="000000"/>
          <w:lang w:val="pt-BR"/>
        </w:rPr>
        <w:t xml:space="preserve">OMS, </w:t>
      </w:r>
      <w:r w:rsidRPr="00C27999">
        <w:rPr>
          <w:b w:val="0"/>
          <w:bCs w:val="0"/>
          <w:color w:val="000000"/>
          <w:lang w:val="pt-BR"/>
        </w:rPr>
        <w:t xml:space="preserve">2001) saúde mental é um estado de completo bem-estar psíquico que não indica apenas a ausência de doença, mas também a capacidade do indivíduo estar consciente de si e das suas potencialidades, podendo lidar com o </w:t>
      </w:r>
      <w:r w:rsidRPr="00C27999">
        <w:rPr>
          <w:b w:val="0"/>
          <w:bCs w:val="0"/>
          <w:color w:val="000000"/>
          <w:lang w:val="pt-BR"/>
        </w:rPr>
        <w:lastRenderedPageBreak/>
        <w:t>estresse cotidiano da vida, além de poder trabalhar de forma profícua e contribuir socialmente com</w:t>
      </w:r>
      <w:r w:rsidR="008B4190">
        <w:rPr>
          <w:b w:val="0"/>
          <w:bCs w:val="0"/>
          <w:color w:val="000000"/>
          <w:lang w:val="pt-BR"/>
        </w:rPr>
        <w:t xml:space="preserve"> o</w:t>
      </w:r>
      <w:r w:rsidRPr="00C27999">
        <w:rPr>
          <w:b w:val="0"/>
          <w:bCs w:val="0"/>
          <w:color w:val="000000"/>
          <w:lang w:val="pt-BR"/>
        </w:rPr>
        <w:t xml:space="preserve"> meio em que vive. Entretanto, sabe-se que estas condições ideais raramente são atingidas, principalmente no âmbito ocupacional da </w:t>
      </w:r>
      <w:r w:rsidRPr="00B07446">
        <w:rPr>
          <w:b w:val="0"/>
          <w:bCs w:val="0"/>
          <w:color w:val="000000"/>
          <w:lang w:val="pt-BR"/>
        </w:rPr>
        <w:t>m</w:t>
      </w:r>
      <w:r w:rsidRPr="00106FEF">
        <w:rPr>
          <w:b w:val="0"/>
          <w:bCs w:val="0"/>
          <w:color w:val="000000"/>
          <w:lang w:val="pt-BR"/>
        </w:rPr>
        <w:t xml:space="preserve">edicina </w:t>
      </w:r>
      <w:r w:rsidRPr="00B07446">
        <w:rPr>
          <w:b w:val="0"/>
          <w:bCs w:val="0"/>
          <w:color w:val="000000"/>
          <w:lang w:val="pt-BR"/>
        </w:rPr>
        <w:t>v</w:t>
      </w:r>
      <w:r w:rsidRPr="00106FEF">
        <w:rPr>
          <w:b w:val="0"/>
          <w:bCs w:val="0"/>
          <w:color w:val="000000"/>
          <w:lang w:val="pt-BR"/>
        </w:rPr>
        <w:t>eterinária, em que os profissionais são expostos a fatores estressores que podem desencadear estados patológicos com tendência ao suicídio e à fadiga por compaixão (</w:t>
      </w:r>
      <w:proofErr w:type="spellStart"/>
      <w:r w:rsidRPr="00106FEF">
        <w:rPr>
          <w:b w:val="0"/>
          <w:bCs w:val="0"/>
          <w:color w:val="000000"/>
          <w:lang w:val="pt-BR"/>
        </w:rPr>
        <w:t>Zani</w:t>
      </w:r>
      <w:proofErr w:type="spellEnd"/>
      <w:r w:rsidRPr="00106FEF">
        <w:rPr>
          <w:b w:val="0"/>
          <w:bCs w:val="0"/>
          <w:color w:val="000000"/>
          <w:lang w:val="pt-BR"/>
        </w:rPr>
        <w:t xml:space="preserve">, 2020). </w:t>
      </w:r>
    </w:p>
    <w:p w14:paraId="749F989F" w14:textId="70B3C61C" w:rsidR="00B4244D" w:rsidRPr="00C27999" w:rsidRDefault="005421DC" w:rsidP="00B4244D">
      <w:pPr>
        <w:pStyle w:val="Ttulo1"/>
        <w:tabs>
          <w:tab w:val="left" w:pos="358"/>
        </w:tabs>
        <w:spacing w:line="360" w:lineRule="auto"/>
        <w:ind w:left="0"/>
        <w:jc w:val="both"/>
        <w:rPr>
          <w:b w:val="0"/>
          <w:bCs w:val="0"/>
        </w:rPr>
      </w:pPr>
      <w:r w:rsidRPr="00106FEF">
        <w:rPr>
          <w:b w:val="0"/>
          <w:bCs w:val="0"/>
          <w:color w:val="000000"/>
          <w:lang w:val="pt-BR"/>
        </w:rPr>
        <w:tab/>
      </w:r>
      <w:r w:rsidRPr="00106FEF">
        <w:rPr>
          <w:b w:val="0"/>
          <w:bCs w:val="0"/>
          <w:color w:val="000000"/>
          <w:lang w:val="pt-BR"/>
        </w:rPr>
        <w:tab/>
        <w:t xml:space="preserve">Corroborando com isso, os estudos de </w:t>
      </w:r>
      <w:proofErr w:type="spellStart"/>
      <w:r w:rsidRPr="00106FEF">
        <w:rPr>
          <w:b w:val="0"/>
          <w:bCs w:val="0"/>
          <w:color w:val="000000"/>
          <w:lang w:val="pt-BR"/>
        </w:rPr>
        <w:t>Bartam</w:t>
      </w:r>
      <w:proofErr w:type="spellEnd"/>
      <w:r w:rsidRPr="00106FEF">
        <w:rPr>
          <w:b w:val="0"/>
          <w:bCs w:val="0"/>
          <w:color w:val="000000"/>
          <w:lang w:val="pt-BR"/>
        </w:rPr>
        <w:t xml:space="preserve"> (2010) apontam que os </w:t>
      </w:r>
      <w:r w:rsidRPr="00B07446">
        <w:rPr>
          <w:b w:val="0"/>
          <w:bCs w:val="0"/>
          <w:color w:val="000000"/>
          <w:lang w:val="pt-BR"/>
        </w:rPr>
        <w:t>m</w:t>
      </w:r>
      <w:r w:rsidRPr="00106FEF">
        <w:rPr>
          <w:b w:val="0"/>
          <w:bCs w:val="0"/>
          <w:color w:val="000000"/>
          <w:lang w:val="pt-BR"/>
        </w:rPr>
        <w:t xml:space="preserve">édicos </w:t>
      </w:r>
      <w:r w:rsidRPr="00B07446">
        <w:rPr>
          <w:b w:val="0"/>
          <w:bCs w:val="0"/>
          <w:color w:val="000000"/>
          <w:lang w:val="pt-BR"/>
        </w:rPr>
        <w:t>v</w:t>
      </w:r>
      <w:r w:rsidRPr="00106FEF">
        <w:rPr>
          <w:b w:val="0"/>
          <w:bCs w:val="0"/>
          <w:color w:val="000000"/>
          <w:lang w:val="pt-BR"/>
        </w:rPr>
        <w:t>eterinários apresentam maiores riscos de cometerem suicídio quando comparados às outras pessoas da população</w:t>
      </w:r>
      <w:r w:rsidR="00EA08A9" w:rsidRPr="00B07446">
        <w:rPr>
          <w:b w:val="0"/>
          <w:bCs w:val="0"/>
          <w:lang w:val="pt-BR"/>
        </w:rPr>
        <w:t>.</w:t>
      </w:r>
      <w:r w:rsidRPr="00B07446">
        <w:rPr>
          <w:b w:val="0"/>
          <w:bCs w:val="0"/>
          <w:lang w:val="pt-BR"/>
        </w:rPr>
        <w:t xml:space="preserve"> </w:t>
      </w:r>
      <w:r w:rsidR="00EA08A9" w:rsidRPr="00B07446">
        <w:rPr>
          <w:b w:val="0"/>
          <w:bCs w:val="0"/>
          <w:lang w:val="pt-BR"/>
        </w:rPr>
        <w:t>E</w:t>
      </w:r>
      <w:r w:rsidRPr="00B07446">
        <w:rPr>
          <w:b w:val="0"/>
          <w:bCs w:val="0"/>
          <w:lang w:val="pt-BR"/>
        </w:rPr>
        <w:t xml:space="preserve">, de acordo com </w:t>
      </w:r>
      <w:proofErr w:type="spellStart"/>
      <w:r w:rsidRPr="00B07446">
        <w:rPr>
          <w:b w:val="0"/>
          <w:bCs w:val="0"/>
          <w:lang w:val="pt-BR"/>
        </w:rPr>
        <w:t>Zani</w:t>
      </w:r>
      <w:proofErr w:type="spellEnd"/>
      <w:r w:rsidRPr="00B07446">
        <w:rPr>
          <w:b w:val="0"/>
          <w:bCs w:val="0"/>
          <w:lang w:val="pt-BR"/>
        </w:rPr>
        <w:t xml:space="preserve"> (2020), são mais propensos a desenvolver fadiga por compaixão, devido ao sofrimento advindo da constante formação e quebra de vínculos emocionais com pacientes e tutores. Diante disso, o objetivo deste trabalho foi relatar as orientações sobre os cuidados com a saúde mental e seus locais de atendimentos, direcionados para médicos veterinários, por meio de materiais informativos</w:t>
      </w:r>
      <w:r w:rsidR="00EA08A9" w:rsidRPr="00B07446">
        <w:rPr>
          <w:b w:val="0"/>
          <w:bCs w:val="0"/>
          <w:lang w:val="pt-BR"/>
        </w:rPr>
        <w:t xml:space="preserve">, ou seja, a criação de </w:t>
      </w:r>
      <w:r w:rsidR="00EA08A9" w:rsidRPr="00B07446">
        <w:rPr>
          <w:b w:val="0"/>
          <w:bCs w:val="0"/>
          <w:i/>
          <w:iCs/>
          <w:lang w:val="pt-BR"/>
        </w:rPr>
        <w:t>folders</w:t>
      </w:r>
      <w:r w:rsidR="00106FEF">
        <w:rPr>
          <w:b w:val="0"/>
          <w:bCs w:val="0"/>
          <w:i/>
          <w:iCs/>
          <w:color w:val="FF0000"/>
          <w:lang w:val="pt-BR"/>
        </w:rPr>
        <w:t>.</w:t>
      </w:r>
    </w:p>
    <w:p w14:paraId="4FC0D70B" w14:textId="77777777" w:rsidR="00660EB8" w:rsidRPr="00660EB8" w:rsidRDefault="00660EB8" w:rsidP="00660E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bCs/>
          <w:color w:val="000000"/>
          <w:sz w:val="24"/>
          <w:szCs w:val="24"/>
        </w:rPr>
      </w:pPr>
    </w:p>
    <w:p w14:paraId="3A7531EC" w14:textId="29AF0692" w:rsidR="005564B6" w:rsidRDefault="00CC6FE1">
      <w:pPr>
        <w:pStyle w:val="Ttulo1"/>
        <w:numPr>
          <w:ilvl w:val="0"/>
          <w:numId w:val="1"/>
        </w:numPr>
        <w:tabs>
          <w:tab w:val="left" w:pos="358"/>
        </w:tabs>
        <w:spacing w:line="360" w:lineRule="auto"/>
        <w:ind w:left="0" w:hanging="241"/>
        <w:jc w:val="both"/>
      </w:pPr>
      <w:r>
        <w:t>METODOLOGIA</w:t>
      </w:r>
    </w:p>
    <w:p w14:paraId="3A9BDDCA" w14:textId="77777777" w:rsidR="00B4244D" w:rsidRDefault="00B4244D" w:rsidP="00B4244D">
      <w:pPr>
        <w:pStyle w:val="Ttulo1"/>
        <w:tabs>
          <w:tab w:val="left" w:pos="358"/>
        </w:tabs>
        <w:spacing w:line="360" w:lineRule="auto"/>
        <w:ind w:left="0"/>
        <w:jc w:val="both"/>
      </w:pPr>
    </w:p>
    <w:p w14:paraId="62DBF570" w14:textId="6DFE15EA" w:rsidR="005421DC" w:rsidRPr="00106FEF" w:rsidRDefault="005421DC" w:rsidP="005421DC">
      <w:pPr>
        <w:pStyle w:val="Ttulo1"/>
        <w:tabs>
          <w:tab w:val="left" w:pos="358"/>
        </w:tabs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</w:r>
      <w:r w:rsidRPr="00106FEF">
        <w:rPr>
          <w:b w:val="0"/>
          <w:bCs w:val="0"/>
        </w:rPr>
        <w:tab/>
        <w:t xml:space="preserve">Inicialmente, </w:t>
      </w:r>
      <w:r w:rsidRPr="00B07446">
        <w:rPr>
          <w:b w:val="0"/>
          <w:bCs w:val="0"/>
        </w:rPr>
        <w:t>foi</w:t>
      </w:r>
      <w:r w:rsidRPr="00106FEF">
        <w:rPr>
          <w:b w:val="0"/>
          <w:bCs w:val="0"/>
        </w:rPr>
        <w:t xml:space="preserve"> aplicado o Self Reporting Questionnaire (SRQ-20) em 817 médicos veterinários de todo Brasil</w:t>
      </w:r>
      <w:r w:rsidR="0016228B" w:rsidRPr="00106FEF">
        <w:rPr>
          <w:b w:val="0"/>
          <w:bCs w:val="0"/>
        </w:rPr>
        <w:t>, com ponto de corte estabelecido em sete, em que acima desse</w:t>
      </w:r>
      <w:r w:rsidR="00AF1EB8" w:rsidRPr="00106FEF">
        <w:rPr>
          <w:b w:val="0"/>
          <w:bCs w:val="0"/>
        </w:rPr>
        <w:t>,</w:t>
      </w:r>
      <w:r w:rsidR="0016228B" w:rsidRPr="00106FEF">
        <w:rPr>
          <w:b w:val="0"/>
          <w:bCs w:val="0"/>
        </w:rPr>
        <w:t xml:space="preserve"> o veterinário considerado com indicativo de </w:t>
      </w:r>
      <w:r w:rsidR="00EA08A9" w:rsidRPr="00B07446">
        <w:rPr>
          <w:b w:val="0"/>
          <w:bCs w:val="0"/>
        </w:rPr>
        <w:t>Transtorno Mental Comum (</w:t>
      </w:r>
      <w:r w:rsidR="0016228B" w:rsidRPr="00106FEF">
        <w:rPr>
          <w:b w:val="0"/>
          <w:bCs w:val="0"/>
        </w:rPr>
        <w:t>TMC</w:t>
      </w:r>
      <w:r w:rsidR="00EA08A9" w:rsidRPr="00106FEF">
        <w:rPr>
          <w:b w:val="0"/>
          <w:bCs w:val="0"/>
        </w:rPr>
        <w:t>)</w:t>
      </w:r>
      <w:r w:rsidR="0016228B" w:rsidRPr="00106FEF">
        <w:rPr>
          <w:b w:val="0"/>
          <w:bCs w:val="0"/>
        </w:rPr>
        <w:t xml:space="preserve"> e abaixo dele, sem indicativo</w:t>
      </w:r>
      <w:r w:rsidRPr="00106FEF">
        <w:rPr>
          <w:b w:val="0"/>
          <w:bCs w:val="0"/>
        </w:rPr>
        <w:t xml:space="preserve">.  </w:t>
      </w:r>
      <w:r w:rsidR="0016228B" w:rsidRPr="00106FEF">
        <w:rPr>
          <w:b w:val="0"/>
          <w:bCs w:val="0"/>
        </w:rPr>
        <w:t xml:space="preserve">Para os participantes que optaram por receber seu resultado </w:t>
      </w:r>
      <w:r w:rsidR="0016228B" w:rsidRPr="00B07446">
        <w:rPr>
          <w:b w:val="0"/>
          <w:bCs w:val="0"/>
        </w:rPr>
        <w:t>foi</w:t>
      </w:r>
      <w:r w:rsidRPr="00106FEF">
        <w:rPr>
          <w:b w:val="0"/>
          <w:bCs w:val="0"/>
        </w:rPr>
        <w:t xml:space="preserve"> enviado um </w:t>
      </w:r>
      <w:r w:rsidRPr="00106FEF">
        <w:rPr>
          <w:b w:val="0"/>
          <w:bCs w:val="0"/>
          <w:i/>
          <w:iCs/>
        </w:rPr>
        <w:t>e-mail</w:t>
      </w:r>
      <w:r w:rsidR="00E32B14" w:rsidRPr="00106FEF">
        <w:rPr>
          <w:b w:val="0"/>
          <w:bCs w:val="0"/>
        </w:rPr>
        <w:t xml:space="preserve"> com o resultado individual.</w:t>
      </w:r>
    </w:p>
    <w:p w14:paraId="2B63C41F" w14:textId="3882D3BF" w:rsidR="005421DC" w:rsidRPr="005421DC" w:rsidRDefault="005421DC" w:rsidP="005421DC">
      <w:pPr>
        <w:pStyle w:val="Ttulo1"/>
        <w:tabs>
          <w:tab w:val="left" w:pos="358"/>
        </w:tabs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Pr="005421DC">
        <w:rPr>
          <w:b w:val="0"/>
          <w:bCs w:val="0"/>
        </w:rPr>
        <w:t xml:space="preserve">Aqueles com indicativo </w:t>
      </w:r>
      <w:r w:rsidR="00106FEF">
        <w:rPr>
          <w:b w:val="0"/>
          <w:bCs w:val="0"/>
        </w:rPr>
        <w:t>de T</w:t>
      </w:r>
      <w:r w:rsidRPr="005421DC">
        <w:rPr>
          <w:b w:val="0"/>
          <w:bCs w:val="0"/>
        </w:rPr>
        <w:t xml:space="preserve">CM </w:t>
      </w:r>
      <w:r w:rsidR="005F6E4E">
        <w:rPr>
          <w:b w:val="0"/>
          <w:bCs w:val="0"/>
        </w:rPr>
        <w:t>(</w:t>
      </w:r>
      <w:r w:rsidRPr="005421DC">
        <w:rPr>
          <w:b w:val="0"/>
          <w:bCs w:val="0"/>
        </w:rPr>
        <w:t>positivos para o SRQ-20</w:t>
      </w:r>
      <w:r w:rsidR="005F6E4E">
        <w:rPr>
          <w:b w:val="0"/>
          <w:bCs w:val="0"/>
        </w:rPr>
        <w:t>)</w:t>
      </w:r>
      <w:r w:rsidRPr="005421DC">
        <w:rPr>
          <w:b w:val="0"/>
          <w:bCs w:val="0"/>
        </w:rPr>
        <w:t xml:space="preserve"> receberam</w:t>
      </w:r>
      <w:r w:rsidR="004C19DC" w:rsidRPr="004C19DC">
        <w:t xml:space="preserve"> </w:t>
      </w:r>
      <w:r w:rsidR="004C19DC" w:rsidRPr="004C19DC">
        <w:rPr>
          <w:b w:val="0"/>
          <w:bCs w:val="0"/>
        </w:rPr>
        <w:t>um folder sobre os locais de atendimentos ligados à saúde mental.</w:t>
      </w:r>
      <w:r w:rsidR="004C19DC">
        <w:rPr>
          <w:b w:val="0"/>
          <w:bCs w:val="0"/>
        </w:rPr>
        <w:t xml:space="preserve"> </w:t>
      </w:r>
      <w:r w:rsidRPr="005421DC">
        <w:rPr>
          <w:b w:val="0"/>
          <w:bCs w:val="0"/>
        </w:rPr>
        <w:t xml:space="preserve">Já os sem indicativo de TCM </w:t>
      </w:r>
      <w:r w:rsidR="005F6E4E">
        <w:rPr>
          <w:b w:val="0"/>
          <w:bCs w:val="0"/>
        </w:rPr>
        <w:t>(</w:t>
      </w:r>
      <w:r w:rsidRPr="005421DC">
        <w:rPr>
          <w:b w:val="0"/>
          <w:bCs w:val="0"/>
        </w:rPr>
        <w:t>negativos para o SRQ-20</w:t>
      </w:r>
      <w:r w:rsidR="005F6E4E">
        <w:rPr>
          <w:b w:val="0"/>
          <w:bCs w:val="0"/>
        </w:rPr>
        <w:t>)</w:t>
      </w:r>
      <w:r w:rsidRPr="005421DC">
        <w:rPr>
          <w:b w:val="0"/>
          <w:bCs w:val="0"/>
        </w:rPr>
        <w:t xml:space="preserve"> receberam </w:t>
      </w:r>
      <w:r w:rsidR="004C19DC" w:rsidRPr="004C19DC">
        <w:rPr>
          <w:b w:val="0"/>
          <w:bCs w:val="0"/>
        </w:rPr>
        <w:t>um folder orientativo sobre os cuidados com a saúde mental.</w:t>
      </w:r>
    </w:p>
    <w:p w14:paraId="63143DCF" w14:textId="77777777" w:rsidR="00D85F8A" w:rsidRDefault="00D85F8A" w:rsidP="00C27999">
      <w:pPr>
        <w:widowControl/>
        <w:spacing w:line="360" w:lineRule="auto"/>
        <w:jc w:val="both"/>
        <w:rPr>
          <w:sz w:val="24"/>
          <w:szCs w:val="24"/>
          <w:lang w:val="pt-BR"/>
        </w:rPr>
      </w:pPr>
    </w:p>
    <w:p w14:paraId="35088AD2" w14:textId="3BE53FBB" w:rsidR="005564B6" w:rsidRDefault="00CC6FE1">
      <w:pPr>
        <w:pStyle w:val="Ttulo1"/>
        <w:numPr>
          <w:ilvl w:val="0"/>
          <w:numId w:val="1"/>
        </w:numPr>
        <w:tabs>
          <w:tab w:val="left" w:pos="358"/>
        </w:tabs>
        <w:spacing w:line="360" w:lineRule="auto"/>
        <w:ind w:left="0" w:hanging="241"/>
        <w:jc w:val="both"/>
      </w:pPr>
      <w:r>
        <w:t>RESULTADOS E DISCUSSÃO</w:t>
      </w:r>
    </w:p>
    <w:p w14:paraId="0FDB1AE9" w14:textId="77777777" w:rsidR="001969FC" w:rsidRDefault="001969FC" w:rsidP="00C27999">
      <w:pPr>
        <w:pStyle w:val="Ttulo1"/>
        <w:tabs>
          <w:tab w:val="left" w:pos="358"/>
        </w:tabs>
        <w:spacing w:line="360" w:lineRule="auto"/>
        <w:ind w:left="0"/>
        <w:jc w:val="both"/>
      </w:pPr>
    </w:p>
    <w:p w14:paraId="70DD5F46" w14:textId="0A9D202C" w:rsidR="009B61EC" w:rsidRPr="006F7930" w:rsidRDefault="005421DC" w:rsidP="00BF1324">
      <w:pPr>
        <w:pStyle w:val="Ttulo1"/>
        <w:tabs>
          <w:tab w:val="left" w:pos="358"/>
        </w:tabs>
        <w:spacing w:line="360" w:lineRule="auto"/>
        <w:jc w:val="both"/>
        <w:rPr>
          <w:b w:val="0"/>
          <w:bCs w:val="0"/>
        </w:rPr>
      </w:pPr>
      <w:r>
        <w:tab/>
      </w:r>
      <w:r>
        <w:tab/>
      </w:r>
      <w:r w:rsidRPr="006F7930">
        <w:rPr>
          <w:b w:val="0"/>
          <w:bCs w:val="0"/>
        </w:rPr>
        <w:t xml:space="preserve">Dos 817 médicos veterinários que participaram da pesquisa 442 (54,1%) </w:t>
      </w:r>
      <w:r w:rsidRPr="00B07446">
        <w:rPr>
          <w:b w:val="0"/>
          <w:bCs w:val="0"/>
        </w:rPr>
        <w:t>foram</w:t>
      </w:r>
      <w:r w:rsidRPr="006F7930">
        <w:rPr>
          <w:b w:val="0"/>
          <w:bCs w:val="0"/>
        </w:rPr>
        <w:t xml:space="preserve"> positivos para o SRQ-20, </w:t>
      </w:r>
      <w:r w:rsidR="008B279E" w:rsidRPr="006F7930">
        <w:rPr>
          <w:b w:val="0"/>
          <w:bCs w:val="0"/>
        </w:rPr>
        <w:t xml:space="preserve">considerados então </w:t>
      </w:r>
      <w:r w:rsidRPr="006F7930">
        <w:rPr>
          <w:b w:val="0"/>
          <w:bCs w:val="0"/>
        </w:rPr>
        <w:t xml:space="preserve">com indicativo de TMC; e 375 (45,9%) </w:t>
      </w:r>
      <w:r w:rsidRPr="00B07446">
        <w:rPr>
          <w:b w:val="0"/>
          <w:bCs w:val="0"/>
        </w:rPr>
        <w:t>foram</w:t>
      </w:r>
      <w:r w:rsidRPr="006F7930">
        <w:rPr>
          <w:b w:val="0"/>
          <w:bCs w:val="0"/>
        </w:rPr>
        <w:t xml:space="preserve"> negativos para o SRQ-20, </w:t>
      </w:r>
      <w:r w:rsidR="008B279E" w:rsidRPr="006F7930">
        <w:rPr>
          <w:b w:val="0"/>
          <w:bCs w:val="0"/>
        </w:rPr>
        <w:t xml:space="preserve">assim </w:t>
      </w:r>
      <w:r w:rsidRPr="006F7930">
        <w:rPr>
          <w:b w:val="0"/>
          <w:bCs w:val="0"/>
        </w:rPr>
        <w:t>sem indicativo de TMC.</w:t>
      </w:r>
      <w:r w:rsidR="00BF1324" w:rsidRPr="006F7930">
        <w:rPr>
          <w:b w:val="0"/>
          <w:bCs w:val="0"/>
        </w:rPr>
        <w:t xml:space="preserve"> </w:t>
      </w:r>
      <w:r w:rsidRPr="00B07446">
        <w:rPr>
          <w:b w:val="0"/>
          <w:bCs w:val="0"/>
        </w:rPr>
        <w:t>Foram</w:t>
      </w:r>
      <w:r w:rsidRPr="006F7930">
        <w:rPr>
          <w:b w:val="0"/>
          <w:bCs w:val="0"/>
        </w:rPr>
        <w:t xml:space="preserve"> enviados 234 e-mails para os participantes positivos para o SRQ-20 e 191 e-mails para os negativos para o SRQ-20</w:t>
      </w:r>
      <w:r w:rsidR="008B279E" w:rsidRPr="006F7930">
        <w:rPr>
          <w:b w:val="0"/>
          <w:bCs w:val="0"/>
        </w:rPr>
        <w:t>, t</w:t>
      </w:r>
      <w:r w:rsidRPr="006F7930">
        <w:rPr>
          <w:b w:val="0"/>
          <w:bCs w:val="0"/>
        </w:rPr>
        <w:t>otalizando 425 e-mails.</w:t>
      </w:r>
      <w:r w:rsidR="00BF1324" w:rsidRPr="006F7930">
        <w:rPr>
          <w:b w:val="0"/>
          <w:bCs w:val="0"/>
        </w:rPr>
        <w:t xml:space="preserve"> </w:t>
      </w:r>
    </w:p>
    <w:p w14:paraId="784BB193" w14:textId="2D1917AF" w:rsidR="006F340F" w:rsidRPr="00C27999" w:rsidRDefault="009B61EC" w:rsidP="006F340F">
      <w:pPr>
        <w:pStyle w:val="Ttulo1"/>
        <w:tabs>
          <w:tab w:val="left" w:pos="358"/>
        </w:tabs>
        <w:spacing w:line="360" w:lineRule="auto"/>
        <w:jc w:val="both"/>
        <w:rPr>
          <w:b w:val="0"/>
          <w:bCs w:val="0"/>
        </w:rPr>
      </w:pPr>
      <w:r w:rsidRPr="006F7930">
        <w:rPr>
          <w:b w:val="0"/>
          <w:bCs w:val="0"/>
        </w:rPr>
        <w:tab/>
      </w:r>
      <w:r w:rsidRPr="006F7930">
        <w:rPr>
          <w:b w:val="0"/>
          <w:bCs w:val="0"/>
        </w:rPr>
        <w:tab/>
      </w:r>
      <w:r w:rsidR="005421DC" w:rsidRPr="006F7930">
        <w:rPr>
          <w:b w:val="0"/>
          <w:bCs w:val="0"/>
        </w:rPr>
        <w:t xml:space="preserve">Para os participantes negativos </w:t>
      </w:r>
      <w:r w:rsidR="005421DC" w:rsidRPr="00B07446">
        <w:rPr>
          <w:b w:val="0"/>
          <w:bCs w:val="0"/>
        </w:rPr>
        <w:t>foi</w:t>
      </w:r>
      <w:r w:rsidR="005421DC" w:rsidRPr="006F7930">
        <w:rPr>
          <w:b w:val="0"/>
          <w:bCs w:val="0"/>
        </w:rPr>
        <w:t xml:space="preserve"> elaborado e enviado o folder sobre os cuidados com a saúde mental</w:t>
      </w:r>
      <w:r w:rsidR="006F340F" w:rsidRPr="006F7930">
        <w:rPr>
          <w:b w:val="0"/>
          <w:bCs w:val="0"/>
        </w:rPr>
        <w:t xml:space="preserve"> (Figura 1) que abordou a importância da rede de apoio, da qualidade do sono, d</w:t>
      </w:r>
      <w:r w:rsidR="006F7930" w:rsidRPr="006F7930">
        <w:rPr>
          <w:b w:val="0"/>
          <w:bCs w:val="0"/>
        </w:rPr>
        <w:t xml:space="preserve">as </w:t>
      </w:r>
      <w:r w:rsidR="006F340F" w:rsidRPr="006F7930">
        <w:rPr>
          <w:b w:val="0"/>
          <w:bCs w:val="0"/>
        </w:rPr>
        <w:t>atividade</w:t>
      </w:r>
      <w:r w:rsidR="006F7930" w:rsidRPr="006F7930">
        <w:rPr>
          <w:b w:val="0"/>
          <w:bCs w:val="0"/>
        </w:rPr>
        <w:t>s</w:t>
      </w:r>
      <w:r w:rsidR="006F340F" w:rsidRPr="006F7930">
        <w:rPr>
          <w:b w:val="0"/>
          <w:bCs w:val="0"/>
        </w:rPr>
        <w:t xml:space="preserve"> física</w:t>
      </w:r>
      <w:r w:rsidR="006F7930" w:rsidRPr="006F7930">
        <w:rPr>
          <w:b w:val="0"/>
          <w:bCs w:val="0"/>
        </w:rPr>
        <w:t xml:space="preserve">s </w:t>
      </w:r>
      <w:r w:rsidR="006F340F" w:rsidRPr="006F7930">
        <w:rPr>
          <w:b w:val="0"/>
          <w:bCs w:val="0"/>
        </w:rPr>
        <w:t xml:space="preserve">e sobre </w:t>
      </w:r>
      <w:r w:rsidR="006F340F" w:rsidRPr="00B07446">
        <w:rPr>
          <w:b w:val="0"/>
          <w:bCs w:val="0"/>
        </w:rPr>
        <w:t>realizar</w:t>
      </w:r>
      <w:r w:rsidR="006F340F" w:rsidRPr="006F7930">
        <w:rPr>
          <w:b w:val="0"/>
          <w:bCs w:val="0"/>
        </w:rPr>
        <w:t xml:space="preserve"> tarefas que dêem prazer</w:t>
      </w:r>
      <w:r w:rsidR="003B53A8" w:rsidRPr="006F7930">
        <w:rPr>
          <w:b w:val="0"/>
          <w:bCs w:val="0"/>
        </w:rPr>
        <w:t>, c</w:t>
      </w:r>
      <w:r w:rsidR="006F340F" w:rsidRPr="006F7930">
        <w:rPr>
          <w:b w:val="0"/>
          <w:bCs w:val="0"/>
        </w:rPr>
        <w:t>orroborando com Hari (2018),</w:t>
      </w:r>
      <w:r w:rsidR="006F340F" w:rsidRPr="00C27999">
        <w:rPr>
          <w:b w:val="0"/>
          <w:bCs w:val="0"/>
        </w:rPr>
        <w:t xml:space="preserve"> </w:t>
      </w:r>
      <w:r w:rsidR="003B53A8">
        <w:rPr>
          <w:b w:val="0"/>
          <w:bCs w:val="0"/>
        </w:rPr>
        <w:lastRenderedPageBreak/>
        <w:t xml:space="preserve">que menciona que </w:t>
      </w:r>
      <w:r w:rsidR="006F340F" w:rsidRPr="00C27999">
        <w:rPr>
          <w:b w:val="0"/>
          <w:bCs w:val="0"/>
        </w:rPr>
        <w:t>a atividade física, sono e rede de apoio adequados são fatores significantes para promoção do bem-estar mental.</w:t>
      </w:r>
    </w:p>
    <w:p w14:paraId="76E886D5" w14:textId="28BD491B" w:rsidR="005421DC" w:rsidRDefault="005421DC" w:rsidP="00BF1324">
      <w:pPr>
        <w:pStyle w:val="Ttulo1"/>
        <w:tabs>
          <w:tab w:val="left" w:pos="358"/>
        </w:tabs>
        <w:spacing w:line="360" w:lineRule="auto"/>
        <w:jc w:val="both"/>
        <w:rPr>
          <w:b w:val="0"/>
          <w:bCs w:val="0"/>
        </w:rPr>
      </w:pPr>
    </w:p>
    <w:p w14:paraId="4137D704" w14:textId="26F09CDB" w:rsidR="009B61EC" w:rsidRPr="00930437" w:rsidRDefault="009B61EC" w:rsidP="00106FEF">
      <w:pPr>
        <w:pStyle w:val="Ttulo1"/>
        <w:tabs>
          <w:tab w:val="left" w:pos="358"/>
        </w:tabs>
        <w:jc w:val="center"/>
        <w:rPr>
          <w:b w:val="0"/>
          <w:bCs w:val="0"/>
        </w:rPr>
      </w:pPr>
      <w:r w:rsidRPr="00930437">
        <w:rPr>
          <w:b w:val="0"/>
          <w:bCs w:val="0"/>
        </w:rPr>
        <w:t>Figura 1</w:t>
      </w:r>
      <w:r w:rsidR="000C589E" w:rsidRPr="00930437">
        <w:rPr>
          <w:b w:val="0"/>
          <w:bCs w:val="0"/>
        </w:rPr>
        <w:t xml:space="preserve"> – </w:t>
      </w:r>
      <w:r w:rsidR="00094C90">
        <w:rPr>
          <w:b w:val="0"/>
          <w:bCs w:val="0"/>
        </w:rPr>
        <w:t>Folder c</w:t>
      </w:r>
      <w:r w:rsidR="000C589E" w:rsidRPr="00930437">
        <w:rPr>
          <w:b w:val="0"/>
          <w:bCs w:val="0"/>
        </w:rPr>
        <w:t>uide da sua saúde mental</w:t>
      </w:r>
      <w:r w:rsidR="00AF1EB8">
        <w:rPr>
          <w:b w:val="0"/>
          <w:bCs w:val="0"/>
        </w:rPr>
        <w:t>,</w:t>
      </w:r>
      <w:r w:rsidR="0074770F">
        <w:rPr>
          <w:b w:val="0"/>
          <w:bCs w:val="0"/>
        </w:rPr>
        <w:t xml:space="preserve"> enviado para o médicos veterinários com SRQ-20 negativo</w:t>
      </w:r>
      <w:r w:rsidR="0052453B">
        <w:rPr>
          <w:b w:val="0"/>
          <w:bCs w:val="0"/>
        </w:rPr>
        <w:t>.</w:t>
      </w:r>
    </w:p>
    <w:p w14:paraId="55428BF6" w14:textId="6776E240" w:rsidR="001969FC" w:rsidRDefault="00BE49B0" w:rsidP="00C27999">
      <w:pPr>
        <w:pStyle w:val="Ttulo1"/>
        <w:tabs>
          <w:tab w:val="left" w:pos="358"/>
        </w:tabs>
        <w:spacing w:line="360" w:lineRule="auto"/>
        <w:jc w:val="center"/>
        <w:rPr>
          <w:b w:val="0"/>
          <w:bCs w:val="0"/>
        </w:rPr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55EC38CC" wp14:editId="05A1C4FC">
            <wp:extent cx="3647848" cy="3593537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889" cy="361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F4B33" w14:textId="77BE4347" w:rsidR="001969FC" w:rsidRPr="00B07446" w:rsidRDefault="003B53A8" w:rsidP="00AF1EB8">
      <w:pPr>
        <w:pStyle w:val="Ttulo1"/>
        <w:tabs>
          <w:tab w:val="left" w:pos="358"/>
        </w:tabs>
        <w:spacing w:line="360" w:lineRule="auto"/>
        <w:jc w:val="center"/>
        <w:rPr>
          <w:b w:val="0"/>
          <w:bCs w:val="0"/>
          <w:sz w:val="20"/>
          <w:szCs w:val="20"/>
        </w:rPr>
      </w:pPr>
      <w:r w:rsidRPr="00B07446">
        <w:rPr>
          <w:b w:val="0"/>
          <w:bCs w:val="0"/>
          <w:sz w:val="20"/>
          <w:szCs w:val="20"/>
        </w:rPr>
        <w:t xml:space="preserve">Fonte: </w:t>
      </w:r>
      <w:r w:rsidR="000C589E" w:rsidRPr="00B07446">
        <w:rPr>
          <w:b w:val="0"/>
          <w:bCs w:val="0"/>
          <w:sz w:val="20"/>
          <w:szCs w:val="20"/>
        </w:rPr>
        <w:t>Autores (2023)</w:t>
      </w:r>
    </w:p>
    <w:p w14:paraId="280F0CB5" w14:textId="12944D5E" w:rsidR="005421DC" w:rsidRPr="00C27999" w:rsidRDefault="001969FC">
      <w:pPr>
        <w:pStyle w:val="Ttulo1"/>
        <w:tabs>
          <w:tab w:val="left" w:pos="358"/>
        </w:tabs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14:paraId="624F2BE8" w14:textId="2BFC77CE" w:rsidR="000C589E" w:rsidRDefault="00BF1324" w:rsidP="000C589E">
      <w:pPr>
        <w:pStyle w:val="Ttulo1"/>
        <w:tabs>
          <w:tab w:val="left" w:pos="358"/>
        </w:tabs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AF1EB8">
        <w:rPr>
          <w:b w:val="0"/>
          <w:bCs w:val="0"/>
        </w:rPr>
        <w:t>P</w:t>
      </w:r>
      <w:r w:rsidR="005421DC" w:rsidRPr="00C27999">
        <w:rPr>
          <w:b w:val="0"/>
          <w:bCs w:val="0"/>
        </w:rPr>
        <w:t>ara os participantes positivos foi elaborado e enviado o folder  sobre os locais de atendimento ligados à saúde mental</w:t>
      </w:r>
      <w:r w:rsidR="00745708">
        <w:rPr>
          <w:b w:val="0"/>
          <w:bCs w:val="0"/>
        </w:rPr>
        <w:t xml:space="preserve"> (Figura 2)</w:t>
      </w:r>
      <w:r w:rsidR="003B53A8">
        <w:rPr>
          <w:b w:val="0"/>
          <w:bCs w:val="0"/>
        </w:rPr>
        <w:t>, t</w:t>
      </w:r>
      <w:r w:rsidR="005421DC" w:rsidRPr="00C27999">
        <w:rPr>
          <w:b w:val="0"/>
          <w:bCs w:val="0"/>
        </w:rPr>
        <w:t>anto da rede pública, quanto da rede privada</w:t>
      </w:r>
      <w:r w:rsidR="003B53A8">
        <w:rPr>
          <w:b w:val="0"/>
          <w:bCs w:val="0"/>
        </w:rPr>
        <w:t>, c</w:t>
      </w:r>
      <w:r w:rsidR="005421DC" w:rsidRPr="00C27999">
        <w:rPr>
          <w:b w:val="0"/>
          <w:bCs w:val="0"/>
        </w:rPr>
        <w:t xml:space="preserve">om enfoque na rede pública que oferta atendimento gratuito, com os </w:t>
      </w:r>
      <w:r w:rsidR="005421DC" w:rsidRPr="006F7930">
        <w:rPr>
          <w:b w:val="0"/>
          <w:bCs w:val="0"/>
        </w:rPr>
        <w:t xml:space="preserve">dispositivos de </w:t>
      </w:r>
      <w:r w:rsidR="005421DC" w:rsidRPr="00B07446">
        <w:rPr>
          <w:b w:val="0"/>
          <w:bCs w:val="0"/>
        </w:rPr>
        <w:t>saúde mental</w:t>
      </w:r>
      <w:r w:rsidR="00AF1EB8" w:rsidRPr="006F7930">
        <w:rPr>
          <w:b w:val="0"/>
          <w:bCs w:val="0"/>
        </w:rPr>
        <w:t>, p</w:t>
      </w:r>
      <w:r w:rsidR="004C19DC" w:rsidRPr="006F7930">
        <w:rPr>
          <w:b w:val="0"/>
          <w:bCs w:val="0"/>
        </w:rPr>
        <w:t xml:space="preserve">ara incentivar </w:t>
      </w:r>
      <w:r w:rsidR="00641614" w:rsidRPr="006F7930">
        <w:rPr>
          <w:b w:val="0"/>
          <w:bCs w:val="0"/>
        </w:rPr>
        <w:t>os profissionais</w:t>
      </w:r>
      <w:r w:rsidR="004C19DC" w:rsidRPr="006F7930">
        <w:rPr>
          <w:b w:val="0"/>
          <w:bCs w:val="0"/>
        </w:rPr>
        <w:t xml:space="preserve"> que necessitem de ajuda a procurar auxílio profissional relacionado à </w:t>
      </w:r>
      <w:r w:rsidR="004C19DC" w:rsidRPr="00B07446">
        <w:rPr>
          <w:b w:val="0"/>
          <w:bCs w:val="0"/>
        </w:rPr>
        <w:t>saúde mental</w:t>
      </w:r>
      <w:r w:rsidR="004D481D" w:rsidRPr="006F7930">
        <w:rPr>
          <w:b w:val="0"/>
          <w:bCs w:val="0"/>
        </w:rPr>
        <w:t>, par</w:t>
      </w:r>
      <w:r w:rsidR="00FE0CF0" w:rsidRPr="006F7930">
        <w:rPr>
          <w:b w:val="0"/>
          <w:bCs w:val="0"/>
        </w:rPr>
        <w:t>a melhor elucidação diagnóstica e acompanhamento.</w:t>
      </w:r>
    </w:p>
    <w:p w14:paraId="78D7E8FD" w14:textId="77777777" w:rsidR="000C589E" w:rsidRDefault="000C589E" w:rsidP="000C589E">
      <w:pPr>
        <w:pStyle w:val="Ttulo1"/>
        <w:tabs>
          <w:tab w:val="left" w:pos="358"/>
        </w:tabs>
        <w:spacing w:line="360" w:lineRule="auto"/>
        <w:jc w:val="both"/>
        <w:rPr>
          <w:b w:val="0"/>
          <w:bCs w:val="0"/>
        </w:rPr>
      </w:pPr>
    </w:p>
    <w:p w14:paraId="46C25868" w14:textId="77777777" w:rsidR="000C589E" w:rsidRDefault="000C589E" w:rsidP="000C589E">
      <w:pPr>
        <w:pStyle w:val="Ttulo1"/>
        <w:tabs>
          <w:tab w:val="left" w:pos="358"/>
        </w:tabs>
        <w:spacing w:line="360" w:lineRule="auto"/>
        <w:jc w:val="both"/>
        <w:rPr>
          <w:b w:val="0"/>
          <w:bCs w:val="0"/>
        </w:rPr>
      </w:pPr>
    </w:p>
    <w:p w14:paraId="4860EC4E" w14:textId="77777777" w:rsidR="000C589E" w:rsidRDefault="000C589E" w:rsidP="000C589E">
      <w:pPr>
        <w:pStyle w:val="Ttulo1"/>
        <w:tabs>
          <w:tab w:val="left" w:pos="358"/>
        </w:tabs>
        <w:spacing w:line="360" w:lineRule="auto"/>
        <w:jc w:val="both"/>
        <w:rPr>
          <w:b w:val="0"/>
          <w:bCs w:val="0"/>
        </w:rPr>
      </w:pPr>
    </w:p>
    <w:p w14:paraId="173F8409" w14:textId="711733AB" w:rsidR="000C589E" w:rsidRDefault="000C589E" w:rsidP="000C589E">
      <w:pPr>
        <w:pStyle w:val="Ttulo1"/>
        <w:tabs>
          <w:tab w:val="left" w:pos="358"/>
        </w:tabs>
        <w:spacing w:line="360" w:lineRule="auto"/>
        <w:jc w:val="both"/>
        <w:rPr>
          <w:b w:val="0"/>
          <w:bCs w:val="0"/>
        </w:rPr>
      </w:pPr>
    </w:p>
    <w:p w14:paraId="22262407" w14:textId="77777777" w:rsidR="006F7930" w:rsidRDefault="006F7930" w:rsidP="000C589E">
      <w:pPr>
        <w:pStyle w:val="Ttulo1"/>
        <w:tabs>
          <w:tab w:val="left" w:pos="358"/>
        </w:tabs>
        <w:spacing w:line="360" w:lineRule="auto"/>
        <w:jc w:val="both"/>
        <w:rPr>
          <w:b w:val="0"/>
          <w:bCs w:val="0"/>
        </w:rPr>
      </w:pPr>
    </w:p>
    <w:p w14:paraId="4B7E869F" w14:textId="77777777" w:rsidR="000C589E" w:rsidRDefault="000C589E" w:rsidP="000C589E">
      <w:pPr>
        <w:pStyle w:val="Ttulo1"/>
        <w:tabs>
          <w:tab w:val="left" w:pos="358"/>
        </w:tabs>
        <w:spacing w:line="360" w:lineRule="auto"/>
        <w:jc w:val="both"/>
        <w:rPr>
          <w:b w:val="0"/>
          <w:bCs w:val="0"/>
        </w:rPr>
      </w:pPr>
    </w:p>
    <w:p w14:paraId="25F906F1" w14:textId="77777777" w:rsidR="005916F2" w:rsidRDefault="005916F2" w:rsidP="000C589E">
      <w:pPr>
        <w:pStyle w:val="Ttulo1"/>
        <w:tabs>
          <w:tab w:val="left" w:pos="358"/>
        </w:tabs>
        <w:spacing w:line="360" w:lineRule="auto"/>
        <w:jc w:val="both"/>
        <w:rPr>
          <w:b w:val="0"/>
          <w:bCs w:val="0"/>
        </w:rPr>
      </w:pPr>
    </w:p>
    <w:p w14:paraId="030FE65F" w14:textId="140574B3" w:rsidR="00745708" w:rsidRDefault="00745708" w:rsidP="00AF1EB8">
      <w:pPr>
        <w:pStyle w:val="Ttulo1"/>
        <w:tabs>
          <w:tab w:val="left" w:pos="358"/>
        </w:tabs>
        <w:spacing w:line="360" w:lineRule="auto"/>
        <w:ind w:left="0"/>
        <w:rPr>
          <w:b w:val="0"/>
          <w:bCs w:val="0"/>
        </w:rPr>
      </w:pPr>
    </w:p>
    <w:p w14:paraId="305AB49F" w14:textId="6B150557" w:rsidR="00745708" w:rsidRDefault="00745708" w:rsidP="00106FEF">
      <w:pPr>
        <w:pStyle w:val="Ttulo1"/>
        <w:tabs>
          <w:tab w:val="left" w:pos="358"/>
        </w:tabs>
        <w:jc w:val="center"/>
        <w:rPr>
          <w:b w:val="0"/>
          <w:bCs w:val="0"/>
        </w:rPr>
      </w:pPr>
      <w:r>
        <w:rPr>
          <w:b w:val="0"/>
          <w:bCs w:val="0"/>
        </w:rPr>
        <w:lastRenderedPageBreak/>
        <w:t>Figura 2</w:t>
      </w:r>
      <w:r w:rsidR="000C589E">
        <w:rPr>
          <w:b w:val="0"/>
          <w:bCs w:val="0"/>
        </w:rPr>
        <w:t xml:space="preserve"> –</w:t>
      </w:r>
      <w:r w:rsidR="00094C90">
        <w:rPr>
          <w:b w:val="0"/>
          <w:bCs w:val="0"/>
        </w:rPr>
        <w:t xml:space="preserve"> Folder</w:t>
      </w:r>
      <w:r w:rsidR="000C589E">
        <w:rPr>
          <w:b w:val="0"/>
          <w:bCs w:val="0"/>
        </w:rPr>
        <w:t xml:space="preserve"> </w:t>
      </w:r>
      <w:r w:rsidR="00094C90">
        <w:rPr>
          <w:b w:val="0"/>
          <w:bCs w:val="0"/>
        </w:rPr>
        <w:t>l</w:t>
      </w:r>
      <w:r w:rsidR="000C589E">
        <w:rPr>
          <w:b w:val="0"/>
          <w:bCs w:val="0"/>
        </w:rPr>
        <w:t>ocais de atendimentos saúde mental</w:t>
      </w:r>
      <w:r w:rsidR="00641614">
        <w:rPr>
          <w:b w:val="0"/>
          <w:bCs w:val="0"/>
        </w:rPr>
        <w:t xml:space="preserve"> enviado para médicos veterinários com SRQ-20 positivo</w:t>
      </w:r>
      <w:r w:rsidR="0052453B">
        <w:rPr>
          <w:b w:val="0"/>
          <w:bCs w:val="0"/>
        </w:rPr>
        <w:t>.</w:t>
      </w:r>
    </w:p>
    <w:p w14:paraId="3C6A7A69" w14:textId="5185B6BB" w:rsidR="004C0865" w:rsidRDefault="004C0865" w:rsidP="001969FC">
      <w:pPr>
        <w:pStyle w:val="Ttulo1"/>
        <w:tabs>
          <w:tab w:val="left" w:pos="358"/>
        </w:tabs>
        <w:spacing w:line="360" w:lineRule="auto"/>
        <w:jc w:val="center"/>
        <w:rPr>
          <w:b w:val="0"/>
          <w:bCs w:val="0"/>
        </w:rPr>
      </w:pPr>
      <w:r w:rsidRPr="004C0865">
        <w:rPr>
          <w:noProof/>
        </w:rPr>
        <w:drawing>
          <wp:inline distT="0" distB="0" distL="0" distR="0" wp14:anchorId="104B9C93" wp14:editId="0B26572F">
            <wp:extent cx="2482260" cy="439102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415" cy="440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C503F" w14:textId="0AAEF4AB" w:rsidR="001969FC" w:rsidRPr="00B07446" w:rsidRDefault="000C589E" w:rsidP="00C27999">
      <w:pPr>
        <w:pStyle w:val="Ttulo1"/>
        <w:tabs>
          <w:tab w:val="left" w:pos="358"/>
        </w:tabs>
        <w:spacing w:line="360" w:lineRule="auto"/>
        <w:jc w:val="center"/>
        <w:rPr>
          <w:b w:val="0"/>
          <w:bCs w:val="0"/>
          <w:sz w:val="20"/>
          <w:szCs w:val="20"/>
        </w:rPr>
      </w:pPr>
      <w:r w:rsidRPr="00B07446">
        <w:rPr>
          <w:b w:val="0"/>
          <w:bCs w:val="0"/>
          <w:sz w:val="20"/>
          <w:szCs w:val="20"/>
        </w:rPr>
        <w:t>Fonte: autores (2023)</w:t>
      </w:r>
    </w:p>
    <w:p w14:paraId="6516F120" w14:textId="77777777" w:rsidR="00930437" w:rsidRPr="00B07446" w:rsidRDefault="00BF1324" w:rsidP="000C589E">
      <w:pPr>
        <w:pStyle w:val="Ttulo1"/>
        <w:tabs>
          <w:tab w:val="left" w:pos="358"/>
        </w:tabs>
        <w:spacing w:line="360" w:lineRule="auto"/>
        <w:jc w:val="both"/>
        <w:rPr>
          <w:b w:val="0"/>
          <w:bCs w:val="0"/>
          <w:sz w:val="20"/>
          <w:szCs w:val="20"/>
        </w:rPr>
      </w:pPr>
      <w:r w:rsidRPr="00B07446">
        <w:rPr>
          <w:b w:val="0"/>
          <w:bCs w:val="0"/>
          <w:sz w:val="20"/>
          <w:szCs w:val="20"/>
        </w:rPr>
        <w:tab/>
      </w:r>
      <w:r w:rsidRPr="00B07446">
        <w:rPr>
          <w:b w:val="0"/>
          <w:bCs w:val="0"/>
          <w:sz w:val="20"/>
          <w:szCs w:val="20"/>
        </w:rPr>
        <w:tab/>
      </w:r>
    </w:p>
    <w:p w14:paraId="5D4AE8A1" w14:textId="45329818" w:rsidR="005421DC" w:rsidRPr="006F7930" w:rsidRDefault="00930437" w:rsidP="000C589E">
      <w:pPr>
        <w:pStyle w:val="Ttulo1"/>
        <w:tabs>
          <w:tab w:val="left" w:pos="358"/>
        </w:tabs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0C589E">
        <w:rPr>
          <w:b w:val="0"/>
          <w:bCs w:val="0"/>
        </w:rPr>
        <w:t>É importante que as pessoas saibam os locais onde devem procurar auxílio relacionado à saúde mental</w:t>
      </w:r>
      <w:r w:rsidR="00AF1EB8">
        <w:rPr>
          <w:b w:val="0"/>
          <w:bCs w:val="0"/>
        </w:rPr>
        <w:t xml:space="preserve"> por isso o envio do folder foi importante</w:t>
      </w:r>
      <w:r w:rsidR="000C589E">
        <w:rPr>
          <w:b w:val="0"/>
          <w:bCs w:val="0"/>
        </w:rPr>
        <w:t xml:space="preserve">. Brasil (2015) diz que </w:t>
      </w:r>
      <w:r w:rsidR="000C589E" w:rsidRPr="00AF1EB8">
        <w:rPr>
          <w:b w:val="0"/>
          <w:bCs w:val="0"/>
        </w:rPr>
        <w:t>o</w:t>
      </w:r>
      <w:r w:rsidR="005421DC" w:rsidRPr="000C589E">
        <w:rPr>
          <w:b w:val="0"/>
          <w:bCs w:val="0"/>
        </w:rPr>
        <w:t xml:space="preserve"> atendimento de saúde mental é o ofertado na atenção básica que se caracteriza como porta de entrada preferencial do </w:t>
      </w:r>
      <w:r w:rsidR="005B19C1">
        <w:rPr>
          <w:b w:val="0"/>
          <w:bCs w:val="0"/>
        </w:rPr>
        <w:t>Sistema Único de Saúde (</w:t>
      </w:r>
      <w:r w:rsidR="005421DC" w:rsidRPr="000C589E">
        <w:rPr>
          <w:b w:val="0"/>
          <w:bCs w:val="0"/>
        </w:rPr>
        <w:t>SUS</w:t>
      </w:r>
      <w:r w:rsidR="005B19C1">
        <w:rPr>
          <w:b w:val="0"/>
          <w:bCs w:val="0"/>
        </w:rPr>
        <w:t>)</w:t>
      </w:r>
      <w:r w:rsidR="005421DC" w:rsidRPr="000C589E">
        <w:rPr>
          <w:b w:val="0"/>
          <w:bCs w:val="0"/>
        </w:rPr>
        <w:t>, que abrange a promoção e a proteção da saúde, a prevenção de agravos, o diagnóstico, o tratamento, a reabilitação, a redução de danos e a manutenção da saúde, seja ela física ou mental (Brasil, 2013). Integram ainda a Rede de Atenção Psicossocial (RAPS) os Centros de Atenção Psicossocial (CAPS) nas suas diversas modalidades, que são pontos de atenção estratégicos prestando serviços de saúde de caráter aberto e comunitário formados por uma equipe multiprofissional que atua sob a ótica interdisciplinar e realiza prioritariamente atendimento às pessoas com sofrimento ou transtorno mental</w:t>
      </w:r>
      <w:r w:rsidR="000C589E">
        <w:rPr>
          <w:b w:val="0"/>
          <w:bCs w:val="0"/>
        </w:rPr>
        <w:t xml:space="preserve">. Assim caso necessitem os </w:t>
      </w:r>
      <w:r w:rsidR="000C589E" w:rsidRPr="00B07446">
        <w:rPr>
          <w:b w:val="0"/>
          <w:bCs w:val="0"/>
        </w:rPr>
        <w:t>m</w:t>
      </w:r>
      <w:r w:rsidR="000C589E" w:rsidRPr="006F7930">
        <w:rPr>
          <w:b w:val="0"/>
          <w:bCs w:val="0"/>
        </w:rPr>
        <w:t xml:space="preserve">édicos </w:t>
      </w:r>
      <w:r w:rsidR="000C589E" w:rsidRPr="00B07446">
        <w:rPr>
          <w:b w:val="0"/>
          <w:bCs w:val="0"/>
        </w:rPr>
        <w:t>v</w:t>
      </w:r>
      <w:r w:rsidR="000C589E" w:rsidRPr="006F7930">
        <w:rPr>
          <w:b w:val="0"/>
          <w:bCs w:val="0"/>
        </w:rPr>
        <w:t>eterinários podem buscar atendimento tanto na atenção básica, quanto no CAPS.</w:t>
      </w:r>
    </w:p>
    <w:p w14:paraId="1E8AAAD7" w14:textId="0F8CE37E" w:rsidR="005421DC" w:rsidRPr="000C589E" w:rsidRDefault="000C589E" w:rsidP="000C589E">
      <w:pPr>
        <w:pStyle w:val="Ttulo1"/>
        <w:tabs>
          <w:tab w:val="left" w:pos="358"/>
        </w:tabs>
        <w:spacing w:line="360" w:lineRule="auto"/>
        <w:jc w:val="both"/>
        <w:rPr>
          <w:b w:val="0"/>
          <w:bCs w:val="0"/>
        </w:rPr>
      </w:pPr>
      <w:r w:rsidRPr="006F7930">
        <w:rPr>
          <w:b w:val="0"/>
          <w:bCs w:val="0"/>
        </w:rPr>
        <w:tab/>
      </w:r>
      <w:r w:rsidRPr="006F7930">
        <w:rPr>
          <w:b w:val="0"/>
          <w:bCs w:val="0"/>
        </w:rPr>
        <w:tab/>
      </w:r>
      <w:r w:rsidR="00AF1EB8" w:rsidRPr="006F7930">
        <w:rPr>
          <w:b w:val="0"/>
          <w:bCs w:val="0"/>
        </w:rPr>
        <w:t xml:space="preserve">No folder outra forma de buscar ajuda </w:t>
      </w:r>
      <w:r w:rsidR="00AF1EB8" w:rsidRPr="00B07446">
        <w:rPr>
          <w:b w:val="0"/>
          <w:bCs w:val="0"/>
        </w:rPr>
        <w:t>foi</w:t>
      </w:r>
      <w:r w:rsidR="00AF1EB8" w:rsidRPr="006F7930">
        <w:rPr>
          <w:b w:val="0"/>
          <w:bCs w:val="0"/>
        </w:rPr>
        <w:t xml:space="preserve"> contemplada, </w:t>
      </w:r>
      <w:r w:rsidRPr="006F7930">
        <w:rPr>
          <w:b w:val="0"/>
          <w:bCs w:val="0"/>
        </w:rPr>
        <w:t xml:space="preserve"> relacionada principalmente a pensamentos suícidas é o</w:t>
      </w:r>
      <w:r w:rsidRPr="006F7930">
        <w:rPr>
          <w:b w:val="0"/>
          <w:bCs w:val="0"/>
          <w:color w:val="FF0000"/>
        </w:rPr>
        <w:t xml:space="preserve"> </w:t>
      </w:r>
      <w:r w:rsidR="005421DC" w:rsidRPr="006F7930">
        <w:rPr>
          <w:b w:val="0"/>
          <w:bCs w:val="0"/>
        </w:rPr>
        <w:t>Centro de Valorização da</w:t>
      </w:r>
      <w:r w:rsidR="005421DC" w:rsidRPr="000C589E">
        <w:rPr>
          <w:b w:val="0"/>
          <w:bCs w:val="0"/>
        </w:rPr>
        <w:t xml:space="preserve"> Vida (CVV) fornece assistência emocional </w:t>
      </w:r>
      <w:r w:rsidR="005421DC" w:rsidRPr="000C589E">
        <w:rPr>
          <w:b w:val="0"/>
          <w:bCs w:val="0"/>
        </w:rPr>
        <w:lastRenderedPageBreak/>
        <w:t>e medidas de prevenção ao suicidio de forma voluntária e gratuita a indivíduos que buscam conversar. Esse apoio é disponível de maneira confidencial, por meio de telefone, e-mails e chat 24 horas por dia, todos os dias (Brasil, 2018).</w:t>
      </w:r>
      <w:r>
        <w:rPr>
          <w:b w:val="0"/>
          <w:bCs w:val="0"/>
        </w:rPr>
        <w:t xml:space="preserve"> Que caracteriza-se como uma ótima ferramenta relacionada à crise em saúde mental. Todas essas informações foram resumidas no folder 02.</w:t>
      </w:r>
    </w:p>
    <w:p w14:paraId="48C8AE08" w14:textId="34D78826" w:rsidR="005421DC" w:rsidRPr="00C27999" w:rsidRDefault="00BF1324" w:rsidP="005421DC">
      <w:pPr>
        <w:pStyle w:val="Ttulo1"/>
        <w:tabs>
          <w:tab w:val="left" w:pos="358"/>
        </w:tabs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5421DC" w:rsidRPr="00C27999">
        <w:rPr>
          <w:b w:val="0"/>
          <w:bCs w:val="0"/>
        </w:rPr>
        <w:t xml:space="preserve">Assim, aqueles que tiveram resultado positivo, devem buscar auxílio de um profissional que atue na área da saúde mental, visto que o SRQ-20 é apenas um teste indicativo de TMC, e não substitui a avaliação de um profissional da área. Bem como, aqueles que tiveram resultado negativo, devem entender que saúde mental é algo dinâmico e multifatorial, devendo continuar os cuidados com a saúde mental. </w:t>
      </w:r>
    </w:p>
    <w:p w14:paraId="55C93E06" w14:textId="7D914949" w:rsidR="005421DC" w:rsidRDefault="00BF1324" w:rsidP="00BF1324">
      <w:pPr>
        <w:pStyle w:val="Ttulo1"/>
        <w:tabs>
          <w:tab w:val="left" w:pos="358"/>
        </w:tabs>
        <w:spacing w:line="360" w:lineRule="auto"/>
        <w:ind w:left="0"/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5421DC" w:rsidRPr="00C27999">
        <w:rPr>
          <w:b w:val="0"/>
          <w:bCs w:val="0"/>
        </w:rPr>
        <w:t xml:space="preserve">Outra questão importante, é que a </w:t>
      </w:r>
      <w:r w:rsidR="005421DC" w:rsidRPr="006F7930">
        <w:rPr>
          <w:b w:val="0"/>
          <w:bCs w:val="0"/>
        </w:rPr>
        <w:t xml:space="preserve">pesquisa </w:t>
      </w:r>
      <w:r w:rsidR="005421DC" w:rsidRPr="00B07446">
        <w:rPr>
          <w:b w:val="0"/>
          <w:bCs w:val="0"/>
        </w:rPr>
        <w:t>foi</w:t>
      </w:r>
      <w:r w:rsidR="005421DC" w:rsidRPr="006F7930">
        <w:rPr>
          <w:b w:val="0"/>
          <w:bCs w:val="0"/>
        </w:rPr>
        <w:t xml:space="preserve"> realizada ano passado, assim os resultados dizem respeito à época em que </w:t>
      </w:r>
      <w:r w:rsidR="005421DC" w:rsidRPr="00B07446">
        <w:rPr>
          <w:b w:val="0"/>
          <w:bCs w:val="0"/>
        </w:rPr>
        <w:t>foram</w:t>
      </w:r>
      <w:r w:rsidR="005421DC" w:rsidRPr="006F7930">
        <w:rPr>
          <w:b w:val="0"/>
          <w:bCs w:val="0"/>
        </w:rPr>
        <w:t xml:space="preserve"> analisados (setembro, outubro, novembro e dezembro de 2022). </w:t>
      </w:r>
      <w:r w:rsidR="00745708" w:rsidRPr="006F7930">
        <w:rPr>
          <w:b w:val="0"/>
          <w:bCs w:val="0"/>
        </w:rPr>
        <w:t>Portanto</w:t>
      </w:r>
      <w:r w:rsidR="005421DC" w:rsidRPr="006F7930">
        <w:rPr>
          <w:b w:val="0"/>
          <w:bCs w:val="0"/>
        </w:rPr>
        <w:t>, qualquer sinal ou sintoma relacionado</w:t>
      </w:r>
      <w:r w:rsidR="005421DC" w:rsidRPr="00C27999">
        <w:rPr>
          <w:b w:val="0"/>
          <w:bCs w:val="0"/>
        </w:rPr>
        <w:t xml:space="preserve"> a sofrimento psíquico deve ser avaliado por um profissional de saúde mental.</w:t>
      </w:r>
    </w:p>
    <w:p w14:paraId="74DF0E21" w14:textId="77777777" w:rsidR="00BF1324" w:rsidRPr="00C27999" w:rsidRDefault="00BF1324" w:rsidP="00C27999">
      <w:pPr>
        <w:pStyle w:val="Ttulo1"/>
        <w:tabs>
          <w:tab w:val="left" w:pos="358"/>
        </w:tabs>
        <w:spacing w:line="360" w:lineRule="auto"/>
        <w:ind w:left="0"/>
        <w:jc w:val="both"/>
        <w:rPr>
          <w:b w:val="0"/>
          <w:bCs w:val="0"/>
        </w:rPr>
      </w:pPr>
    </w:p>
    <w:p w14:paraId="281F664B" w14:textId="0C1B5666" w:rsidR="005421DC" w:rsidRPr="00C27999" w:rsidRDefault="00BF1324" w:rsidP="005421DC">
      <w:pPr>
        <w:widowControl/>
        <w:jc w:val="both"/>
        <w:rPr>
          <w:b/>
          <w:bCs/>
          <w:sz w:val="24"/>
          <w:szCs w:val="24"/>
          <w:lang w:val="pt-BR"/>
        </w:rPr>
      </w:pPr>
      <w:r w:rsidRPr="00BF1324">
        <w:rPr>
          <w:b/>
          <w:bCs/>
          <w:color w:val="000000"/>
          <w:sz w:val="24"/>
          <w:szCs w:val="24"/>
          <w:lang w:val="pt-BR"/>
        </w:rPr>
        <w:t>4. CONCLUSÃO </w:t>
      </w:r>
    </w:p>
    <w:p w14:paraId="57A4132D" w14:textId="77777777" w:rsidR="005421DC" w:rsidRPr="005421DC" w:rsidRDefault="005421DC" w:rsidP="005421DC">
      <w:pPr>
        <w:widowControl/>
        <w:rPr>
          <w:sz w:val="24"/>
          <w:szCs w:val="24"/>
          <w:lang w:val="pt-BR"/>
        </w:rPr>
      </w:pPr>
    </w:p>
    <w:p w14:paraId="4C808D93" w14:textId="55C8376E" w:rsidR="005421DC" w:rsidRPr="005421DC" w:rsidRDefault="005421DC" w:rsidP="00C27999">
      <w:pPr>
        <w:widowControl/>
        <w:spacing w:line="360" w:lineRule="auto"/>
        <w:ind w:firstLine="720"/>
        <w:jc w:val="both"/>
        <w:rPr>
          <w:sz w:val="24"/>
          <w:szCs w:val="24"/>
          <w:lang w:val="pt-BR"/>
        </w:rPr>
      </w:pPr>
      <w:r w:rsidRPr="005421DC">
        <w:rPr>
          <w:color w:val="000000"/>
          <w:sz w:val="24"/>
          <w:szCs w:val="24"/>
          <w:lang w:val="pt-BR"/>
        </w:rPr>
        <w:t>A partir dos resultados obtidos na pesquisa, foi possível concluir que médicos veterinários necessitam de cuidados relacionados à área da saúde mental e, diante disso, sugere-se que tais cuidados sejam iniciados o mais breve possível.</w:t>
      </w:r>
      <w:r w:rsidR="004C19DC">
        <w:rPr>
          <w:color w:val="000000"/>
          <w:sz w:val="24"/>
          <w:szCs w:val="24"/>
          <w:lang w:val="pt-BR"/>
        </w:rPr>
        <w:t xml:space="preserve"> O envio dos resultados pode colaborar </w:t>
      </w:r>
      <w:r w:rsidR="000C589E">
        <w:rPr>
          <w:color w:val="000000"/>
          <w:sz w:val="24"/>
          <w:szCs w:val="24"/>
          <w:lang w:val="pt-BR"/>
        </w:rPr>
        <w:t>tanto com os cuidados preventivos, quanto com os acompanhamentos relacionados à saúde mental.</w:t>
      </w:r>
    </w:p>
    <w:p w14:paraId="7AC40D47" w14:textId="47CA34BC" w:rsidR="005421DC" w:rsidRPr="000C589E" w:rsidRDefault="000C589E" w:rsidP="00C27999">
      <w:pPr>
        <w:widowControl/>
        <w:spacing w:line="360" w:lineRule="auto"/>
        <w:ind w:firstLine="720"/>
        <w:jc w:val="both"/>
        <w:rPr>
          <w:sz w:val="24"/>
          <w:szCs w:val="24"/>
          <w:lang w:val="pt-BR"/>
        </w:rPr>
      </w:pPr>
      <w:r w:rsidRPr="00AF1EB8">
        <w:rPr>
          <w:sz w:val="24"/>
          <w:szCs w:val="24"/>
          <w:lang w:val="pt-BR"/>
        </w:rPr>
        <w:t>É importante que os médicos veterinários sejam incentivados também a</w:t>
      </w:r>
      <w:r w:rsidR="005421DC" w:rsidRPr="00AF1EB8">
        <w:rPr>
          <w:sz w:val="24"/>
          <w:szCs w:val="24"/>
          <w:lang w:val="pt-BR"/>
        </w:rPr>
        <w:t xml:space="preserve"> pr</w:t>
      </w:r>
      <w:r>
        <w:rPr>
          <w:sz w:val="24"/>
          <w:szCs w:val="24"/>
          <w:lang w:val="pt-BR"/>
        </w:rPr>
        <w:t>aticar</w:t>
      </w:r>
      <w:r w:rsidR="005421DC" w:rsidRPr="00AF1EB8">
        <w:rPr>
          <w:sz w:val="24"/>
          <w:szCs w:val="24"/>
          <w:lang w:val="pt-BR"/>
        </w:rPr>
        <w:t xml:space="preserve"> hobbies,</w:t>
      </w:r>
      <w:r>
        <w:rPr>
          <w:sz w:val="24"/>
          <w:szCs w:val="24"/>
          <w:lang w:val="pt-BR"/>
        </w:rPr>
        <w:t xml:space="preserve"> dormir bem</w:t>
      </w:r>
      <w:r w:rsidR="005421DC" w:rsidRPr="00AF1EB8">
        <w:rPr>
          <w:sz w:val="24"/>
          <w:szCs w:val="24"/>
          <w:lang w:val="pt-BR"/>
        </w:rPr>
        <w:t xml:space="preserve">, </w:t>
      </w:r>
      <w:r>
        <w:rPr>
          <w:sz w:val="24"/>
          <w:szCs w:val="24"/>
          <w:lang w:val="pt-BR"/>
        </w:rPr>
        <w:t>praticar atividades físicas</w:t>
      </w:r>
      <w:r w:rsidR="005421DC" w:rsidRPr="00AF1EB8">
        <w:rPr>
          <w:sz w:val="24"/>
          <w:szCs w:val="24"/>
          <w:lang w:val="pt-BR"/>
        </w:rPr>
        <w:t xml:space="preserve"> regulares e fortalec</w:t>
      </w:r>
      <w:r>
        <w:rPr>
          <w:sz w:val="24"/>
          <w:szCs w:val="24"/>
          <w:lang w:val="pt-BR"/>
        </w:rPr>
        <w:t>er</w:t>
      </w:r>
      <w:r w:rsidR="005421DC" w:rsidRPr="00AF1EB8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suas </w:t>
      </w:r>
      <w:r w:rsidR="005421DC" w:rsidRPr="00AF1EB8">
        <w:rPr>
          <w:sz w:val="24"/>
          <w:szCs w:val="24"/>
          <w:lang w:val="pt-BR"/>
        </w:rPr>
        <w:t>rede</w:t>
      </w:r>
      <w:r w:rsidR="00F678D5">
        <w:rPr>
          <w:sz w:val="24"/>
          <w:szCs w:val="24"/>
          <w:lang w:val="pt-BR"/>
        </w:rPr>
        <w:t>s</w:t>
      </w:r>
      <w:r w:rsidR="005421DC" w:rsidRPr="00AF1EB8">
        <w:rPr>
          <w:sz w:val="24"/>
          <w:szCs w:val="24"/>
          <w:lang w:val="pt-BR"/>
        </w:rPr>
        <w:t xml:space="preserve"> de apoio (amigos e família) </w:t>
      </w:r>
      <w:r w:rsidR="00F678D5">
        <w:rPr>
          <w:sz w:val="24"/>
          <w:szCs w:val="24"/>
          <w:lang w:val="pt-BR"/>
        </w:rPr>
        <w:t>para</w:t>
      </w:r>
      <w:r w:rsidR="005421DC" w:rsidRPr="00AF1EB8">
        <w:rPr>
          <w:sz w:val="24"/>
          <w:szCs w:val="24"/>
          <w:lang w:val="pt-BR"/>
        </w:rPr>
        <w:t xml:space="preserve"> manutenção da saúde, tanto física quanto mental.</w:t>
      </w:r>
    </w:p>
    <w:p w14:paraId="0D198BAB" w14:textId="74A84FDC" w:rsidR="0045582E" w:rsidRPr="00C27999" w:rsidRDefault="00F678D5" w:rsidP="00C27999">
      <w:pPr>
        <w:widowControl/>
        <w:spacing w:line="360" w:lineRule="auto"/>
        <w:ind w:firstLine="720"/>
        <w:jc w:val="both"/>
        <w:rPr>
          <w:lang w:val="pt-BR"/>
        </w:rPr>
      </w:pPr>
      <w:r>
        <w:rPr>
          <w:color w:val="000000"/>
          <w:sz w:val="24"/>
          <w:szCs w:val="24"/>
          <w:lang w:val="pt-BR"/>
        </w:rPr>
        <w:t>Ainda, e</w:t>
      </w:r>
      <w:r w:rsidR="005421DC" w:rsidRPr="005421DC">
        <w:rPr>
          <w:color w:val="000000"/>
          <w:sz w:val="24"/>
          <w:szCs w:val="24"/>
          <w:lang w:val="pt-BR"/>
        </w:rPr>
        <w:t xml:space="preserve">m alguns casos é indispensável a ajuda profissional, que pode ser encontrada na RAPS. Sendo que a divulgação de informações relacionadas ao assunto e os meios de facilitar o acesso </w:t>
      </w:r>
      <w:r w:rsidR="00AF1EB8">
        <w:rPr>
          <w:color w:val="000000"/>
          <w:sz w:val="24"/>
          <w:szCs w:val="24"/>
          <w:lang w:val="pt-BR"/>
        </w:rPr>
        <w:t xml:space="preserve">são </w:t>
      </w:r>
      <w:r w:rsidR="005421DC" w:rsidRPr="005421DC">
        <w:rPr>
          <w:color w:val="000000"/>
          <w:sz w:val="24"/>
          <w:szCs w:val="24"/>
          <w:lang w:val="pt-BR"/>
        </w:rPr>
        <w:t>cruciais para a melhoria na qualidade de vida dos veterinários</w:t>
      </w:r>
      <w:r w:rsidR="001969FC">
        <w:rPr>
          <w:color w:val="000000"/>
          <w:sz w:val="24"/>
          <w:szCs w:val="24"/>
          <w:lang w:val="pt-BR"/>
        </w:rPr>
        <w:t>.</w:t>
      </w:r>
    </w:p>
    <w:p w14:paraId="60749CA5" w14:textId="77777777" w:rsidR="00184A55" w:rsidRDefault="00184A55" w:rsidP="00C279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1DD899AE" w14:textId="734528F9" w:rsidR="005564B6" w:rsidRDefault="00CC6FE1" w:rsidP="00AF1EB8">
      <w:pPr>
        <w:pStyle w:val="Ttulo1"/>
        <w:numPr>
          <w:ilvl w:val="0"/>
          <w:numId w:val="2"/>
        </w:numPr>
        <w:tabs>
          <w:tab w:val="left" w:pos="358"/>
        </w:tabs>
        <w:spacing w:line="360" w:lineRule="auto"/>
        <w:ind w:left="360"/>
        <w:jc w:val="both"/>
      </w:pPr>
      <w:r>
        <w:t xml:space="preserve">FINANCIAMENTOS </w:t>
      </w:r>
    </w:p>
    <w:p w14:paraId="198C588B" w14:textId="77777777" w:rsidR="005564B6" w:rsidRDefault="005564B6">
      <w:pPr>
        <w:pStyle w:val="Ttulo1"/>
        <w:tabs>
          <w:tab w:val="left" w:pos="358"/>
        </w:tabs>
        <w:spacing w:line="360" w:lineRule="auto"/>
        <w:ind w:left="0"/>
      </w:pPr>
    </w:p>
    <w:p w14:paraId="2BCEB8DE" w14:textId="24346AFF" w:rsidR="00764406" w:rsidRPr="00CB124E" w:rsidRDefault="00490ED6" w:rsidP="00CB124E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 presente trabalho foi realizado com a</w:t>
      </w:r>
      <w:r w:rsidR="00764406" w:rsidRPr="00CB124E">
        <w:rPr>
          <w:rFonts w:eastAsia="Calibri"/>
          <w:sz w:val="24"/>
          <w:szCs w:val="24"/>
        </w:rPr>
        <w:t xml:space="preserve">poio </w:t>
      </w:r>
      <w:r w:rsidR="00CB74DB" w:rsidRPr="00CB124E">
        <w:rPr>
          <w:rFonts w:eastAsia="Calibri"/>
          <w:sz w:val="24"/>
          <w:szCs w:val="24"/>
        </w:rPr>
        <w:t xml:space="preserve">da Fundação de Amparo à Pesquisa do Tocantins – FAPT/ Governo do Tocantins </w:t>
      </w:r>
      <w:r w:rsidR="00AE464E" w:rsidRPr="00CB124E">
        <w:rPr>
          <w:rFonts w:eastAsia="Calibri"/>
          <w:sz w:val="24"/>
          <w:szCs w:val="24"/>
        </w:rPr>
        <w:t>(edital</w:t>
      </w:r>
      <w:r w:rsidR="00CB74DB" w:rsidRPr="00CB124E">
        <w:rPr>
          <w:rFonts w:eastAsia="Calibri"/>
          <w:sz w:val="24"/>
          <w:szCs w:val="24"/>
        </w:rPr>
        <w:t xml:space="preserve"> </w:t>
      </w:r>
      <w:r w:rsidR="00AE464E" w:rsidRPr="00CB124E">
        <w:rPr>
          <w:rFonts w:eastAsia="Calibri"/>
          <w:sz w:val="24"/>
          <w:szCs w:val="24"/>
        </w:rPr>
        <w:t>n</w:t>
      </w:r>
      <w:r w:rsidR="00764406" w:rsidRPr="00CB124E">
        <w:rPr>
          <w:rFonts w:eastAsia="Calibri"/>
          <w:sz w:val="24"/>
          <w:szCs w:val="24"/>
        </w:rPr>
        <w:t>. 01/2019</w:t>
      </w:r>
      <w:r w:rsidR="00AE464E" w:rsidRPr="00CB124E">
        <w:rPr>
          <w:rFonts w:eastAsia="Calibri"/>
          <w:sz w:val="24"/>
          <w:szCs w:val="24"/>
        </w:rPr>
        <w:t>)</w:t>
      </w:r>
      <w:r w:rsidR="00764406" w:rsidRPr="00CB124E">
        <w:rPr>
          <w:rFonts w:eastAsia="Calibri"/>
          <w:sz w:val="24"/>
          <w:szCs w:val="24"/>
        </w:rPr>
        <w:t xml:space="preserve"> e d</w:t>
      </w:r>
      <w:r w:rsidR="00CB74DB" w:rsidRPr="00CB124E">
        <w:rPr>
          <w:rFonts w:eastAsia="Calibri"/>
          <w:sz w:val="24"/>
          <w:szCs w:val="24"/>
        </w:rPr>
        <w:t xml:space="preserve">a Universidade Federal do Norte do Tocantins por meio do Programa Alvorecer </w:t>
      </w:r>
      <w:r w:rsidR="00CB124E" w:rsidRPr="00CB124E">
        <w:rPr>
          <w:rFonts w:eastAsia="Calibri"/>
          <w:sz w:val="24"/>
          <w:szCs w:val="24"/>
        </w:rPr>
        <w:t>(e</w:t>
      </w:r>
      <w:r w:rsidR="00CB74DB" w:rsidRPr="00CB124E">
        <w:rPr>
          <w:rFonts w:eastAsia="Calibri"/>
          <w:sz w:val="24"/>
          <w:szCs w:val="24"/>
        </w:rPr>
        <w:t>dital  nº 001/2023</w:t>
      </w:r>
      <w:r w:rsidR="00CB124E" w:rsidRPr="00CB124E">
        <w:rPr>
          <w:rFonts w:eastAsia="Calibri"/>
          <w:sz w:val="24"/>
          <w:szCs w:val="24"/>
        </w:rPr>
        <w:t>)</w:t>
      </w:r>
      <w:r w:rsidR="00CB124E">
        <w:rPr>
          <w:rFonts w:eastAsia="Calibri"/>
          <w:sz w:val="24"/>
          <w:szCs w:val="24"/>
        </w:rPr>
        <w:t>.</w:t>
      </w:r>
    </w:p>
    <w:p w14:paraId="781BA1EF" w14:textId="77777777" w:rsidR="00F678D5" w:rsidRDefault="00F678D5">
      <w:pPr>
        <w:pStyle w:val="Ttulo1"/>
        <w:tabs>
          <w:tab w:val="left" w:pos="358"/>
        </w:tabs>
        <w:spacing w:line="360" w:lineRule="auto"/>
        <w:ind w:left="0"/>
      </w:pPr>
    </w:p>
    <w:p w14:paraId="4C981ABA" w14:textId="4B98E30E" w:rsidR="00F678D5" w:rsidRPr="00F678D5" w:rsidRDefault="00CC6FE1" w:rsidP="00AF1EB8">
      <w:pPr>
        <w:pStyle w:val="Ttulo1"/>
        <w:numPr>
          <w:ilvl w:val="0"/>
          <w:numId w:val="2"/>
        </w:numPr>
        <w:tabs>
          <w:tab w:val="left" w:pos="358"/>
        </w:tabs>
        <w:spacing w:line="360" w:lineRule="auto"/>
        <w:ind w:left="0" w:hanging="240"/>
        <w:jc w:val="both"/>
        <w:rPr>
          <w:lang w:val="pt-BR"/>
        </w:rPr>
      </w:pPr>
      <w:r>
        <w:t xml:space="preserve">REFERÊNCIAS </w:t>
      </w:r>
    </w:p>
    <w:p w14:paraId="3C002EFE" w14:textId="7FC52C40" w:rsidR="005421DC" w:rsidRPr="005421DC" w:rsidRDefault="00F678D5" w:rsidP="005421DC">
      <w:pPr>
        <w:widowControl/>
        <w:spacing w:before="240" w:after="240"/>
        <w:jc w:val="both"/>
        <w:rPr>
          <w:sz w:val="24"/>
          <w:szCs w:val="24"/>
          <w:lang w:val="pt-BR"/>
        </w:rPr>
      </w:pPr>
      <w:r w:rsidRPr="005421DC">
        <w:rPr>
          <w:color w:val="000000"/>
          <w:sz w:val="24"/>
          <w:szCs w:val="24"/>
          <w:lang w:val="pt-BR"/>
        </w:rPr>
        <w:t xml:space="preserve">ORGANIZAÇÃO MUNDIAL DE SAÚDE </w:t>
      </w:r>
      <w:r w:rsidR="005421DC" w:rsidRPr="005421DC">
        <w:rPr>
          <w:color w:val="000000"/>
          <w:sz w:val="24"/>
          <w:szCs w:val="24"/>
          <w:lang w:val="pt-BR"/>
        </w:rPr>
        <w:t xml:space="preserve">(OMS). </w:t>
      </w:r>
      <w:r w:rsidR="005421DC" w:rsidRPr="00C27999">
        <w:rPr>
          <w:b/>
          <w:bCs/>
          <w:color w:val="000000"/>
          <w:sz w:val="24"/>
          <w:szCs w:val="24"/>
          <w:lang w:val="pt-BR"/>
        </w:rPr>
        <w:t>Declaração de Caracas.</w:t>
      </w:r>
      <w:r>
        <w:rPr>
          <w:color w:val="000000"/>
          <w:sz w:val="24"/>
          <w:szCs w:val="24"/>
          <w:lang w:val="pt-BR"/>
        </w:rPr>
        <w:t xml:space="preserve"> Disponível em</w:t>
      </w:r>
      <w:r w:rsidR="005421DC" w:rsidRPr="005421DC">
        <w:rPr>
          <w:color w:val="000000"/>
          <w:sz w:val="24"/>
          <w:szCs w:val="24"/>
          <w:lang w:val="pt-BR"/>
        </w:rPr>
        <w:t>: &lt;http://pfdc.pgr.mpf.gov.br/atuacao-e-conteudos-de-apoio/legislacao/saude-mental/declaracao_caracas&gt;.</w:t>
      </w:r>
      <w:r>
        <w:rPr>
          <w:color w:val="000000"/>
          <w:sz w:val="24"/>
          <w:szCs w:val="24"/>
          <w:lang w:val="pt-BR"/>
        </w:rPr>
        <w:t xml:space="preserve"> Acesso em: 31/10/2023.</w:t>
      </w:r>
    </w:p>
    <w:p w14:paraId="6E178DC1" w14:textId="77777777" w:rsidR="005421DC" w:rsidRPr="006F7930" w:rsidRDefault="005421DC" w:rsidP="005421DC">
      <w:pPr>
        <w:widowControl/>
        <w:jc w:val="both"/>
        <w:rPr>
          <w:sz w:val="24"/>
          <w:szCs w:val="24"/>
          <w:lang w:val="pt-BR"/>
        </w:rPr>
      </w:pPr>
      <w:r w:rsidRPr="005421DC">
        <w:rPr>
          <w:color w:val="212121"/>
          <w:sz w:val="24"/>
          <w:szCs w:val="24"/>
          <w:shd w:val="clear" w:color="auto" w:fill="FFFFFF"/>
          <w:lang w:val="pt-BR"/>
        </w:rPr>
        <w:t xml:space="preserve">BARTRAM, D. J., &amp; Baldwin, D. S. (2010). </w:t>
      </w:r>
      <w:proofErr w:type="spellStart"/>
      <w:r w:rsidRPr="005421DC">
        <w:rPr>
          <w:color w:val="212121"/>
          <w:sz w:val="24"/>
          <w:szCs w:val="24"/>
          <w:shd w:val="clear" w:color="auto" w:fill="FFFFFF"/>
          <w:lang w:val="pt-BR"/>
        </w:rPr>
        <w:t>Veterinary</w:t>
      </w:r>
      <w:proofErr w:type="spellEnd"/>
      <w:r w:rsidRPr="005421DC">
        <w:rPr>
          <w:color w:val="212121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5421DC">
        <w:rPr>
          <w:color w:val="212121"/>
          <w:sz w:val="24"/>
          <w:szCs w:val="24"/>
          <w:shd w:val="clear" w:color="auto" w:fill="FFFFFF"/>
          <w:lang w:val="pt-BR"/>
        </w:rPr>
        <w:t>surgeons</w:t>
      </w:r>
      <w:proofErr w:type="spellEnd"/>
      <w:r w:rsidRPr="005421DC">
        <w:rPr>
          <w:color w:val="212121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5421DC">
        <w:rPr>
          <w:color w:val="212121"/>
          <w:sz w:val="24"/>
          <w:szCs w:val="24"/>
          <w:shd w:val="clear" w:color="auto" w:fill="FFFFFF"/>
          <w:lang w:val="pt-BR"/>
        </w:rPr>
        <w:t>and</w:t>
      </w:r>
      <w:proofErr w:type="spellEnd"/>
      <w:r w:rsidRPr="005421DC">
        <w:rPr>
          <w:color w:val="212121"/>
          <w:sz w:val="24"/>
          <w:szCs w:val="24"/>
          <w:shd w:val="clear" w:color="auto" w:fill="FFFFFF"/>
          <w:lang w:val="pt-BR"/>
        </w:rPr>
        <w:t xml:space="preserve"> suicide: a </w:t>
      </w:r>
      <w:proofErr w:type="spellStart"/>
      <w:r w:rsidRPr="005421DC">
        <w:rPr>
          <w:color w:val="212121"/>
          <w:sz w:val="24"/>
          <w:szCs w:val="24"/>
          <w:shd w:val="clear" w:color="auto" w:fill="FFFFFF"/>
          <w:lang w:val="pt-BR"/>
        </w:rPr>
        <w:t>structured</w:t>
      </w:r>
      <w:proofErr w:type="spellEnd"/>
      <w:r w:rsidRPr="005421DC">
        <w:rPr>
          <w:color w:val="212121"/>
          <w:sz w:val="24"/>
          <w:szCs w:val="24"/>
          <w:shd w:val="clear" w:color="auto" w:fill="FFFFFF"/>
          <w:lang w:val="pt-BR"/>
        </w:rPr>
        <w:t xml:space="preserve"> review </w:t>
      </w:r>
      <w:proofErr w:type="spellStart"/>
      <w:r w:rsidRPr="005421DC">
        <w:rPr>
          <w:color w:val="212121"/>
          <w:sz w:val="24"/>
          <w:szCs w:val="24"/>
          <w:shd w:val="clear" w:color="auto" w:fill="FFFFFF"/>
          <w:lang w:val="pt-BR"/>
        </w:rPr>
        <w:t>of</w:t>
      </w:r>
      <w:proofErr w:type="spellEnd"/>
      <w:r w:rsidRPr="005421DC">
        <w:rPr>
          <w:color w:val="212121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5421DC">
        <w:rPr>
          <w:color w:val="212121"/>
          <w:sz w:val="24"/>
          <w:szCs w:val="24"/>
          <w:shd w:val="clear" w:color="auto" w:fill="FFFFFF"/>
          <w:lang w:val="pt-BR"/>
        </w:rPr>
        <w:t>possible</w:t>
      </w:r>
      <w:proofErr w:type="spellEnd"/>
      <w:r w:rsidRPr="005421DC">
        <w:rPr>
          <w:color w:val="212121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5421DC">
        <w:rPr>
          <w:color w:val="212121"/>
          <w:sz w:val="24"/>
          <w:szCs w:val="24"/>
          <w:shd w:val="clear" w:color="auto" w:fill="FFFFFF"/>
          <w:lang w:val="pt-BR"/>
        </w:rPr>
        <w:t>influences</w:t>
      </w:r>
      <w:proofErr w:type="spellEnd"/>
      <w:r w:rsidRPr="005421DC">
        <w:rPr>
          <w:color w:val="212121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5421DC">
        <w:rPr>
          <w:color w:val="212121"/>
          <w:sz w:val="24"/>
          <w:szCs w:val="24"/>
          <w:shd w:val="clear" w:color="auto" w:fill="FFFFFF"/>
          <w:lang w:val="pt-BR"/>
        </w:rPr>
        <w:t>on</w:t>
      </w:r>
      <w:proofErr w:type="spellEnd"/>
      <w:r w:rsidRPr="005421DC">
        <w:rPr>
          <w:color w:val="212121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5421DC">
        <w:rPr>
          <w:color w:val="212121"/>
          <w:sz w:val="24"/>
          <w:szCs w:val="24"/>
          <w:shd w:val="clear" w:color="auto" w:fill="FFFFFF"/>
          <w:lang w:val="pt-BR"/>
        </w:rPr>
        <w:t>increased</w:t>
      </w:r>
      <w:proofErr w:type="spellEnd"/>
      <w:r w:rsidRPr="005421DC">
        <w:rPr>
          <w:color w:val="212121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5421DC">
        <w:rPr>
          <w:color w:val="212121"/>
          <w:sz w:val="24"/>
          <w:szCs w:val="24"/>
          <w:shd w:val="clear" w:color="auto" w:fill="FFFFFF"/>
          <w:lang w:val="pt-BR"/>
        </w:rPr>
        <w:t>risk</w:t>
      </w:r>
      <w:proofErr w:type="spellEnd"/>
      <w:r w:rsidRPr="005421DC">
        <w:rPr>
          <w:color w:val="212121"/>
          <w:sz w:val="24"/>
          <w:szCs w:val="24"/>
          <w:shd w:val="clear" w:color="auto" w:fill="FFFFFF"/>
          <w:lang w:val="pt-BR"/>
        </w:rPr>
        <w:t xml:space="preserve">. </w:t>
      </w:r>
      <w:r w:rsidRPr="00B07446">
        <w:rPr>
          <w:b/>
          <w:bCs/>
          <w:sz w:val="24"/>
          <w:szCs w:val="24"/>
          <w:shd w:val="clear" w:color="auto" w:fill="FFFFFF"/>
          <w:lang w:val="pt-BR"/>
        </w:rPr>
        <w:t xml:space="preserve">The </w:t>
      </w:r>
      <w:proofErr w:type="spellStart"/>
      <w:r w:rsidRPr="00B07446">
        <w:rPr>
          <w:b/>
          <w:bCs/>
          <w:sz w:val="24"/>
          <w:szCs w:val="24"/>
          <w:shd w:val="clear" w:color="auto" w:fill="FFFFFF"/>
          <w:lang w:val="pt-BR"/>
        </w:rPr>
        <w:t>Veterinary</w:t>
      </w:r>
      <w:proofErr w:type="spellEnd"/>
      <w:r w:rsidRPr="00B07446">
        <w:rPr>
          <w:b/>
          <w:bCs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B07446">
        <w:rPr>
          <w:b/>
          <w:bCs/>
          <w:sz w:val="24"/>
          <w:szCs w:val="24"/>
          <w:shd w:val="clear" w:color="auto" w:fill="FFFFFF"/>
          <w:lang w:val="pt-BR"/>
        </w:rPr>
        <w:t>record</w:t>
      </w:r>
      <w:proofErr w:type="spellEnd"/>
      <w:r w:rsidRPr="00B07446">
        <w:rPr>
          <w:sz w:val="24"/>
          <w:szCs w:val="24"/>
          <w:shd w:val="clear" w:color="auto" w:fill="FFFFFF"/>
          <w:lang w:val="pt-BR"/>
        </w:rPr>
        <w:t xml:space="preserve">, </w:t>
      </w:r>
      <w:r w:rsidRPr="00B07446">
        <w:rPr>
          <w:i/>
          <w:iCs/>
          <w:sz w:val="24"/>
          <w:szCs w:val="24"/>
          <w:shd w:val="clear" w:color="auto" w:fill="FFFFFF"/>
          <w:lang w:val="pt-BR"/>
        </w:rPr>
        <w:t>166</w:t>
      </w:r>
      <w:r w:rsidRPr="00B07446">
        <w:rPr>
          <w:sz w:val="24"/>
          <w:szCs w:val="24"/>
          <w:shd w:val="clear" w:color="auto" w:fill="FFFFFF"/>
          <w:lang w:val="pt-BR"/>
        </w:rPr>
        <w:t>(13), 388–397. https://doi.org/10.1136/vr.b4794</w:t>
      </w:r>
    </w:p>
    <w:p w14:paraId="18A609E5" w14:textId="77777777" w:rsidR="005421DC" w:rsidRPr="005421DC" w:rsidRDefault="005421DC" w:rsidP="005421DC">
      <w:pPr>
        <w:widowControl/>
        <w:spacing w:before="240"/>
        <w:jc w:val="both"/>
        <w:rPr>
          <w:sz w:val="24"/>
          <w:szCs w:val="24"/>
          <w:lang w:val="pt-BR"/>
        </w:rPr>
      </w:pPr>
      <w:r w:rsidRPr="005421DC">
        <w:rPr>
          <w:color w:val="212121"/>
          <w:sz w:val="24"/>
          <w:szCs w:val="24"/>
          <w:shd w:val="clear" w:color="auto" w:fill="FFFFFF"/>
          <w:lang w:val="pt-BR"/>
        </w:rPr>
        <w:t xml:space="preserve">BRASIL. Ministério da Saúde. Secretaria de Atenção à Saúde. Departamento de Atenção Especializada e Temática. </w:t>
      </w:r>
      <w:r w:rsidRPr="005421DC">
        <w:rPr>
          <w:b/>
          <w:bCs/>
          <w:color w:val="212121"/>
          <w:sz w:val="24"/>
          <w:szCs w:val="24"/>
          <w:shd w:val="clear" w:color="auto" w:fill="FFFFFF"/>
          <w:lang w:val="pt-BR"/>
        </w:rPr>
        <w:t>Centros de Atenção Psicossocial e Unidades de Acolhimento como lugares da atenção psicossocial nos territórios</w:t>
      </w:r>
      <w:r w:rsidRPr="005421DC">
        <w:rPr>
          <w:color w:val="212121"/>
          <w:sz w:val="24"/>
          <w:szCs w:val="24"/>
          <w:shd w:val="clear" w:color="auto" w:fill="FFFFFF"/>
          <w:lang w:val="pt-BR"/>
        </w:rPr>
        <w:t>: orientações para elaboração de projetos de construção, reforma e ampliação de CAPS e de UA. – Brasília: Ministério da Saúde, 2015.</w:t>
      </w:r>
    </w:p>
    <w:p w14:paraId="34D65582" w14:textId="77777777" w:rsidR="005421DC" w:rsidRPr="005421DC" w:rsidRDefault="005421DC" w:rsidP="005421DC">
      <w:pPr>
        <w:widowControl/>
        <w:spacing w:before="240"/>
        <w:jc w:val="both"/>
        <w:rPr>
          <w:sz w:val="24"/>
          <w:szCs w:val="24"/>
          <w:lang w:val="pt-BR"/>
        </w:rPr>
      </w:pPr>
      <w:r w:rsidRPr="005421DC">
        <w:rPr>
          <w:color w:val="212121"/>
          <w:sz w:val="24"/>
          <w:szCs w:val="24"/>
          <w:shd w:val="clear" w:color="auto" w:fill="FFFFFF"/>
          <w:lang w:val="pt-BR"/>
        </w:rPr>
        <w:t xml:space="preserve">BRASIL. Ministério da Saúde. Secretaria de Atenção à Saúde. Departamento de Atenção Básica. Saúde mental / Ministério da Saúde, Secretaria de Atenção à Saúde, Departamento de Atenção Básica, Departamento de Ações Programáticas Estratégicas. </w:t>
      </w:r>
      <w:r w:rsidRPr="005421DC">
        <w:rPr>
          <w:b/>
          <w:bCs/>
          <w:color w:val="212121"/>
          <w:sz w:val="24"/>
          <w:szCs w:val="24"/>
          <w:shd w:val="clear" w:color="auto" w:fill="FFFFFF"/>
          <w:lang w:val="pt-BR"/>
        </w:rPr>
        <w:t>Cadernos de Atenção Básica, n. 34</w:t>
      </w:r>
      <w:r w:rsidRPr="005421DC">
        <w:rPr>
          <w:color w:val="212121"/>
          <w:sz w:val="24"/>
          <w:szCs w:val="24"/>
          <w:shd w:val="clear" w:color="auto" w:fill="FFFFFF"/>
          <w:lang w:val="pt-BR"/>
        </w:rPr>
        <w:t xml:space="preserve"> – Brasília: Ministério da Saúde, 2013. </w:t>
      </w:r>
    </w:p>
    <w:p w14:paraId="1D9B225D" w14:textId="77777777" w:rsidR="005421DC" w:rsidRPr="005421DC" w:rsidRDefault="005421DC" w:rsidP="005421DC">
      <w:pPr>
        <w:widowControl/>
        <w:spacing w:before="240"/>
        <w:jc w:val="both"/>
        <w:rPr>
          <w:sz w:val="24"/>
          <w:szCs w:val="24"/>
          <w:lang w:val="pt-BR"/>
        </w:rPr>
      </w:pPr>
      <w:r w:rsidRPr="005421DC">
        <w:rPr>
          <w:color w:val="212121"/>
          <w:sz w:val="24"/>
          <w:szCs w:val="24"/>
          <w:shd w:val="clear" w:color="auto" w:fill="FFFFFF"/>
          <w:lang w:val="pt-BR"/>
        </w:rPr>
        <w:t xml:space="preserve">BRASIL. Ministério da Saúde. Secretaria de Atenção à Saúde. </w:t>
      </w:r>
      <w:r w:rsidRPr="00C27999">
        <w:rPr>
          <w:b/>
          <w:bCs/>
          <w:color w:val="212121"/>
          <w:sz w:val="24"/>
          <w:szCs w:val="24"/>
          <w:shd w:val="clear" w:color="auto" w:fill="FFFFFF"/>
          <w:lang w:val="pt-BR"/>
        </w:rPr>
        <w:t xml:space="preserve">Saúde de A </w:t>
      </w:r>
      <w:proofErr w:type="spellStart"/>
      <w:r w:rsidRPr="00C27999">
        <w:rPr>
          <w:b/>
          <w:bCs/>
          <w:color w:val="212121"/>
          <w:sz w:val="24"/>
          <w:szCs w:val="24"/>
          <w:shd w:val="clear" w:color="auto" w:fill="FFFFFF"/>
          <w:lang w:val="pt-BR"/>
        </w:rPr>
        <w:t>a</w:t>
      </w:r>
      <w:proofErr w:type="spellEnd"/>
      <w:r w:rsidRPr="00C27999">
        <w:rPr>
          <w:b/>
          <w:bCs/>
          <w:color w:val="212121"/>
          <w:sz w:val="24"/>
          <w:szCs w:val="24"/>
          <w:shd w:val="clear" w:color="auto" w:fill="FFFFFF"/>
          <w:lang w:val="pt-BR"/>
        </w:rPr>
        <w:t xml:space="preserve"> Z: Suicídio Prevenção</w:t>
      </w:r>
      <w:r w:rsidRPr="005421DC">
        <w:rPr>
          <w:color w:val="212121"/>
          <w:sz w:val="24"/>
          <w:szCs w:val="24"/>
          <w:shd w:val="clear" w:color="auto" w:fill="FFFFFF"/>
          <w:lang w:val="pt-BR"/>
        </w:rPr>
        <w:t xml:space="preserve"> / Ministério da Saúde, Secretaria de Atenção à Saúde. Disponível em:https://www.gov.br/saude/pt-br/assuntos/saude-de-a-a-z/s/suicidio-prevencao. Acesso em: 28 de outubro de 2023.</w:t>
      </w:r>
    </w:p>
    <w:p w14:paraId="6381FDDC" w14:textId="77777777" w:rsidR="005421DC" w:rsidRPr="005421DC" w:rsidRDefault="005421DC" w:rsidP="005421DC">
      <w:pPr>
        <w:widowControl/>
        <w:rPr>
          <w:sz w:val="24"/>
          <w:szCs w:val="24"/>
          <w:lang w:val="pt-BR"/>
        </w:rPr>
      </w:pPr>
    </w:p>
    <w:p w14:paraId="0CF4C3FB" w14:textId="77777777" w:rsidR="005421DC" w:rsidRPr="005421DC" w:rsidRDefault="005421DC" w:rsidP="005421DC">
      <w:pPr>
        <w:widowControl/>
        <w:jc w:val="both"/>
        <w:rPr>
          <w:sz w:val="24"/>
          <w:szCs w:val="24"/>
          <w:lang w:val="pt-BR"/>
        </w:rPr>
      </w:pPr>
      <w:r w:rsidRPr="005421DC">
        <w:rPr>
          <w:color w:val="212121"/>
          <w:sz w:val="24"/>
          <w:szCs w:val="24"/>
          <w:shd w:val="clear" w:color="auto" w:fill="FFFFFF"/>
          <w:lang w:val="pt-BR"/>
        </w:rPr>
        <w:t xml:space="preserve">HARI, Johann. </w:t>
      </w:r>
      <w:r w:rsidRPr="00C27999">
        <w:rPr>
          <w:b/>
          <w:bCs/>
          <w:color w:val="212121"/>
          <w:sz w:val="24"/>
          <w:szCs w:val="24"/>
          <w:shd w:val="clear" w:color="auto" w:fill="FFFFFF"/>
          <w:lang w:val="pt-BR"/>
        </w:rPr>
        <w:t>Perdidos e Solitários.</w:t>
      </w:r>
      <w:r w:rsidRPr="005421DC">
        <w:rPr>
          <w:color w:val="212121"/>
          <w:sz w:val="24"/>
          <w:szCs w:val="24"/>
          <w:shd w:val="clear" w:color="auto" w:fill="FFFFFF"/>
          <w:lang w:val="pt-BR"/>
        </w:rPr>
        <w:t xml:space="preserve"> Tradução de Cecília Camargo Bartalotti. São Paulo: Editora Intrínseca, 2018.</w:t>
      </w:r>
    </w:p>
    <w:p w14:paraId="250F2C9B" w14:textId="77777777" w:rsidR="005421DC" w:rsidRPr="005421DC" w:rsidRDefault="005421DC" w:rsidP="005421DC">
      <w:pPr>
        <w:widowControl/>
        <w:rPr>
          <w:sz w:val="24"/>
          <w:szCs w:val="24"/>
          <w:lang w:val="pt-BR"/>
        </w:rPr>
      </w:pPr>
    </w:p>
    <w:p w14:paraId="522F0788" w14:textId="4A3F7F39" w:rsidR="005421DC" w:rsidRPr="005421DC" w:rsidRDefault="005421DC" w:rsidP="005421DC">
      <w:pPr>
        <w:widowControl/>
        <w:jc w:val="both"/>
        <w:rPr>
          <w:sz w:val="24"/>
          <w:szCs w:val="24"/>
          <w:lang w:val="pt-BR"/>
        </w:rPr>
      </w:pPr>
      <w:r w:rsidRPr="005421DC">
        <w:rPr>
          <w:color w:val="212121"/>
          <w:sz w:val="24"/>
          <w:szCs w:val="24"/>
          <w:shd w:val="clear" w:color="auto" w:fill="FFFFFF"/>
          <w:lang w:val="pt-BR"/>
        </w:rPr>
        <w:t xml:space="preserve">ZANI, G. L.; ROSA, C. L.; MACHADO, M. A. </w:t>
      </w:r>
      <w:proofErr w:type="spellStart"/>
      <w:r w:rsidRPr="005421DC">
        <w:rPr>
          <w:color w:val="212121"/>
          <w:sz w:val="24"/>
          <w:szCs w:val="24"/>
          <w:shd w:val="clear" w:color="auto" w:fill="FFFFFF"/>
          <w:lang w:val="pt-BR"/>
        </w:rPr>
        <w:t>Sindrome</w:t>
      </w:r>
      <w:proofErr w:type="spellEnd"/>
      <w:r w:rsidRPr="005421DC">
        <w:rPr>
          <w:color w:val="212121"/>
          <w:sz w:val="24"/>
          <w:szCs w:val="24"/>
          <w:shd w:val="clear" w:color="auto" w:fill="FFFFFF"/>
          <w:lang w:val="pt-BR"/>
        </w:rPr>
        <w:t xml:space="preserve"> de Burnout e a fadiga da compaixão: das vulnerabilidades dos </w:t>
      </w:r>
      <w:proofErr w:type="spellStart"/>
      <w:r w:rsidRPr="005421DC">
        <w:rPr>
          <w:color w:val="212121"/>
          <w:sz w:val="24"/>
          <w:szCs w:val="24"/>
          <w:shd w:val="clear" w:color="auto" w:fill="FFFFFF"/>
          <w:lang w:val="pt-BR"/>
        </w:rPr>
        <w:t>profissonais</w:t>
      </w:r>
      <w:proofErr w:type="spellEnd"/>
      <w:r w:rsidRPr="005421DC">
        <w:rPr>
          <w:color w:val="212121"/>
          <w:sz w:val="24"/>
          <w:szCs w:val="24"/>
          <w:shd w:val="clear" w:color="auto" w:fill="FFFFFF"/>
          <w:lang w:val="pt-BR"/>
        </w:rPr>
        <w:t xml:space="preserve"> de veterinária / </w:t>
      </w:r>
      <w:proofErr w:type="spellStart"/>
      <w:r w:rsidRPr="005421DC">
        <w:rPr>
          <w:color w:val="212121"/>
          <w:sz w:val="24"/>
          <w:szCs w:val="24"/>
          <w:shd w:val="clear" w:color="auto" w:fill="FFFFFF"/>
          <w:lang w:val="pt-BR"/>
        </w:rPr>
        <w:t>Burnout’s</w:t>
      </w:r>
      <w:proofErr w:type="spellEnd"/>
      <w:r w:rsidRPr="005421DC">
        <w:rPr>
          <w:color w:val="212121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5421DC">
        <w:rPr>
          <w:color w:val="212121"/>
          <w:sz w:val="24"/>
          <w:szCs w:val="24"/>
          <w:shd w:val="clear" w:color="auto" w:fill="FFFFFF"/>
          <w:lang w:val="pt-BR"/>
        </w:rPr>
        <w:t>syndrome</w:t>
      </w:r>
      <w:proofErr w:type="spellEnd"/>
      <w:r w:rsidRPr="005421DC">
        <w:rPr>
          <w:color w:val="212121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5421DC">
        <w:rPr>
          <w:color w:val="212121"/>
          <w:sz w:val="24"/>
          <w:szCs w:val="24"/>
          <w:shd w:val="clear" w:color="auto" w:fill="FFFFFF"/>
          <w:lang w:val="pt-BR"/>
        </w:rPr>
        <w:t>and</w:t>
      </w:r>
      <w:proofErr w:type="spellEnd"/>
      <w:r w:rsidRPr="005421DC">
        <w:rPr>
          <w:color w:val="212121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5421DC">
        <w:rPr>
          <w:color w:val="212121"/>
          <w:sz w:val="24"/>
          <w:szCs w:val="24"/>
          <w:shd w:val="clear" w:color="auto" w:fill="FFFFFF"/>
          <w:lang w:val="pt-BR"/>
        </w:rPr>
        <w:t>the</w:t>
      </w:r>
      <w:proofErr w:type="spellEnd"/>
      <w:r w:rsidRPr="005421DC">
        <w:rPr>
          <w:color w:val="212121"/>
          <w:sz w:val="24"/>
          <w:szCs w:val="24"/>
          <w:shd w:val="clear" w:color="auto" w:fill="FFFFFF"/>
          <w:lang w:val="pt-BR"/>
        </w:rPr>
        <w:t xml:space="preserve"> fatigue </w:t>
      </w:r>
      <w:proofErr w:type="spellStart"/>
      <w:r w:rsidRPr="005421DC">
        <w:rPr>
          <w:color w:val="212121"/>
          <w:sz w:val="24"/>
          <w:szCs w:val="24"/>
          <w:shd w:val="clear" w:color="auto" w:fill="FFFFFF"/>
          <w:lang w:val="pt-BR"/>
        </w:rPr>
        <w:t>of</w:t>
      </w:r>
      <w:proofErr w:type="spellEnd"/>
      <w:r w:rsidRPr="005421DC">
        <w:rPr>
          <w:color w:val="212121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5421DC">
        <w:rPr>
          <w:color w:val="212121"/>
          <w:sz w:val="24"/>
          <w:szCs w:val="24"/>
          <w:shd w:val="clear" w:color="auto" w:fill="FFFFFF"/>
          <w:lang w:val="pt-BR"/>
        </w:rPr>
        <w:t>compassion</w:t>
      </w:r>
      <w:proofErr w:type="spellEnd"/>
      <w:r w:rsidRPr="005421DC">
        <w:rPr>
          <w:color w:val="212121"/>
          <w:sz w:val="24"/>
          <w:szCs w:val="24"/>
          <w:shd w:val="clear" w:color="auto" w:fill="FFFFFF"/>
          <w:lang w:val="pt-BR"/>
        </w:rPr>
        <w:t xml:space="preserve">: </w:t>
      </w:r>
      <w:proofErr w:type="spellStart"/>
      <w:r w:rsidRPr="005421DC">
        <w:rPr>
          <w:color w:val="212121"/>
          <w:sz w:val="24"/>
          <w:szCs w:val="24"/>
          <w:shd w:val="clear" w:color="auto" w:fill="FFFFFF"/>
          <w:lang w:val="pt-BR"/>
        </w:rPr>
        <w:t>the</w:t>
      </w:r>
      <w:proofErr w:type="spellEnd"/>
      <w:r w:rsidRPr="005421DC">
        <w:rPr>
          <w:color w:val="212121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5421DC">
        <w:rPr>
          <w:color w:val="212121"/>
          <w:sz w:val="24"/>
          <w:szCs w:val="24"/>
          <w:shd w:val="clear" w:color="auto" w:fill="FFFFFF"/>
          <w:lang w:val="pt-BR"/>
        </w:rPr>
        <w:t>vulnerabilities</w:t>
      </w:r>
      <w:proofErr w:type="spellEnd"/>
      <w:r w:rsidRPr="005421DC">
        <w:rPr>
          <w:color w:val="212121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5421DC">
        <w:rPr>
          <w:color w:val="212121"/>
          <w:sz w:val="24"/>
          <w:szCs w:val="24"/>
          <w:shd w:val="clear" w:color="auto" w:fill="FFFFFF"/>
          <w:lang w:val="pt-BR"/>
        </w:rPr>
        <w:t>of</w:t>
      </w:r>
      <w:proofErr w:type="spellEnd"/>
      <w:r w:rsidRPr="005421DC">
        <w:rPr>
          <w:color w:val="212121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5421DC">
        <w:rPr>
          <w:color w:val="212121"/>
          <w:sz w:val="24"/>
          <w:szCs w:val="24"/>
          <w:shd w:val="clear" w:color="auto" w:fill="FFFFFF"/>
          <w:lang w:val="pt-BR"/>
        </w:rPr>
        <w:t>veterinary</w:t>
      </w:r>
      <w:proofErr w:type="spellEnd"/>
      <w:r w:rsidRPr="005421DC">
        <w:rPr>
          <w:color w:val="212121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5421DC">
        <w:rPr>
          <w:color w:val="212121"/>
          <w:sz w:val="24"/>
          <w:szCs w:val="24"/>
          <w:shd w:val="clear" w:color="auto" w:fill="FFFFFF"/>
          <w:lang w:val="pt-BR"/>
        </w:rPr>
        <w:t>professionals</w:t>
      </w:r>
      <w:proofErr w:type="spellEnd"/>
      <w:r w:rsidRPr="005421DC">
        <w:rPr>
          <w:color w:val="212121"/>
          <w:sz w:val="24"/>
          <w:szCs w:val="24"/>
          <w:shd w:val="clear" w:color="auto" w:fill="FFFFFF"/>
          <w:lang w:val="pt-BR"/>
        </w:rPr>
        <w:t xml:space="preserve">. </w:t>
      </w:r>
      <w:proofErr w:type="spellStart"/>
      <w:r w:rsidRPr="00C27999">
        <w:rPr>
          <w:b/>
          <w:bCs/>
          <w:color w:val="212121"/>
          <w:sz w:val="24"/>
          <w:szCs w:val="24"/>
          <w:shd w:val="clear" w:color="auto" w:fill="FFFFFF"/>
          <w:lang w:val="pt-BR"/>
        </w:rPr>
        <w:t>Brazilian</w:t>
      </w:r>
      <w:proofErr w:type="spellEnd"/>
      <w:r w:rsidRPr="00C27999">
        <w:rPr>
          <w:b/>
          <w:bCs/>
          <w:color w:val="212121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C27999">
        <w:rPr>
          <w:b/>
          <w:bCs/>
          <w:color w:val="212121"/>
          <w:sz w:val="24"/>
          <w:szCs w:val="24"/>
          <w:shd w:val="clear" w:color="auto" w:fill="FFFFFF"/>
          <w:lang w:val="pt-BR"/>
        </w:rPr>
        <w:t>Journal</w:t>
      </w:r>
      <w:proofErr w:type="spellEnd"/>
      <w:r w:rsidRPr="00C27999">
        <w:rPr>
          <w:b/>
          <w:bCs/>
          <w:color w:val="212121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C27999">
        <w:rPr>
          <w:b/>
          <w:bCs/>
          <w:color w:val="212121"/>
          <w:sz w:val="24"/>
          <w:szCs w:val="24"/>
          <w:shd w:val="clear" w:color="auto" w:fill="FFFFFF"/>
          <w:lang w:val="pt-BR"/>
        </w:rPr>
        <w:t>of</w:t>
      </w:r>
      <w:proofErr w:type="spellEnd"/>
      <w:r w:rsidRPr="00C27999">
        <w:rPr>
          <w:b/>
          <w:bCs/>
          <w:color w:val="212121"/>
          <w:sz w:val="24"/>
          <w:szCs w:val="24"/>
          <w:shd w:val="clear" w:color="auto" w:fill="FFFFFF"/>
          <w:lang w:val="pt-BR"/>
        </w:rPr>
        <w:t xml:space="preserve"> </w:t>
      </w:r>
      <w:proofErr w:type="spellStart"/>
      <w:r w:rsidRPr="00C27999">
        <w:rPr>
          <w:b/>
          <w:bCs/>
          <w:color w:val="212121"/>
          <w:sz w:val="24"/>
          <w:szCs w:val="24"/>
          <w:shd w:val="clear" w:color="auto" w:fill="FFFFFF"/>
          <w:lang w:val="pt-BR"/>
        </w:rPr>
        <w:t>Development</w:t>
      </w:r>
      <w:proofErr w:type="spellEnd"/>
      <w:r w:rsidRPr="00C27999">
        <w:rPr>
          <w:b/>
          <w:bCs/>
          <w:color w:val="212121"/>
          <w:sz w:val="24"/>
          <w:szCs w:val="24"/>
          <w:shd w:val="clear" w:color="auto" w:fill="FFFFFF"/>
          <w:lang w:val="pt-BR"/>
        </w:rPr>
        <w:t>,</w:t>
      </w:r>
      <w:r w:rsidRPr="005421DC">
        <w:rPr>
          <w:color w:val="212121"/>
          <w:sz w:val="24"/>
          <w:szCs w:val="24"/>
          <w:shd w:val="clear" w:color="auto" w:fill="FFFFFF"/>
          <w:lang w:val="pt-BR"/>
        </w:rPr>
        <w:t xml:space="preserve"> v. 6, n. 1, p. 4107–4123, 2020. DOI: 10.34117/bjdv6n1-292.</w:t>
      </w:r>
    </w:p>
    <w:p w14:paraId="7BAEE725" w14:textId="7D0E1E02" w:rsidR="00FC4004" w:rsidRPr="009308FA" w:rsidRDefault="005421DC">
      <w:pPr>
        <w:rPr>
          <w:sz w:val="24"/>
          <w:szCs w:val="24"/>
        </w:rPr>
      </w:pPr>
      <w:r w:rsidRPr="005421DC">
        <w:rPr>
          <w:sz w:val="24"/>
          <w:szCs w:val="24"/>
          <w:lang w:val="pt-BR"/>
        </w:rPr>
        <w:br/>
      </w:r>
    </w:p>
    <w:sectPr w:rsidR="00FC4004" w:rsidRPr="009308FA" w:rsidSect="00E819CC">
      <w:headerReference w:type="default" r:id="rId13"/>
      <w:headerReference w:type="first" r:id="rId14"/>
      <w:type w:val="continuous"/>
      <w:pgSz w:w="11910" w:h="16840"/>
      <w:pgMar w:top="1701" w:right="1134" w:bottom="1134" w:left="1701" w:header="442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C18DC" w14:textId="77777777" w:rsidR="00BB38C5" w:rsidRDefault="00BB38C5">
      <w:r>
        <w:separator/>
      </w:r>
    </w:p>
  </w:endnote>
  <w:endnote w:type="continuationSeparator" w:id="0">
    <w:p w14:paraId="7C8BB04D" w14:textId="77777777" w:rsidR="00BB38C5" w:rsidRDefault="00BB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F9EBD" w14:textId="77777777" w:rsidR="00BB38C5" w:rsidRDefault="00BB38C5">
      <w:r>
        <w:separator/>
      </w:r>
    </w:p>
  </w:footnote>
  <w:footnote w:type="continuationSeparator" w:id="0">
    <w:p w14:paraId="5F78484E" w14:textId="77777777" w:rsidR="00BB38C5" w:rsidRDefault="00BB3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93EC" w14:textId="108AC966" w:rsidR="00654765" w:rsidRDefault="00654765">
    <w:pPr>
      <w:pStyle w:val="Cabealho"/>
    </w:pPr>
  </w:p>
  <w:p w14:paraId="1C168AAD" w14:textId="77777777" w:rsidR="005564B6" w:rsidRDefault="005564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16738" w14:textId="508768AE" w:rsidR="000A7876" w:rsidRDefault="000A7876">
    <w:pPr>
      <w:pStyle w:val="Cabealho"/>
    </w:pPr>
    <w:r>
      <w:rPr>
        <w:noProof/>
      </w:rPr>
      <w:drawing>
        <wp:inline distT="0" distB="0" distL="0" distR="0" wp14:anchorId="11EEA24E" wp14:editId="3F5C3C70">
          <wp:extent cx="6176010" cy="20605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010" cy="206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4F2"/>
    <w:multiLevelType w:val="hybridMultilevel"/>
    <w:tmpl w:val="130AAA4C"/>
    <w:lvl w:ilvl="0" w:tplc="429E00AC">
      <w:start w:val="5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8" w:hanging="360"/>
      </w:pPr>
    </w:lvl>
    <w:lvl w:ilvl="2" w:tplc="0416001B" w:tentative="1">
      <w:start w:val="1"/>
      <w:numFmt w:val="lowerRoman"/>
      <w:lvlText w:val="%3."/>
      <w:lvlJc w:val="right"/>
      <w:pPr>
        <w:ind w:left="1918" w:hanging="180"/>
      </w:pPr>
    </w:lvl>
    <w:lvl w:ilvl="3" w:tplc="0416000F" w:tentative="1">
      <w:start w:val="1"/>
      <w:numFmt w:val="decimal"/>
      <w:lvlText w:val="%4."/>
      <w:lvlJc w:val="left"/>
      <w:pPr>
        <w:ind w:left="2638" w:hanging="360"/>
      </w:pPr>
    </w:lvl>
    <w:lvl w:ilvl="4" w:tplc="04160019" w:tentative="1">
      <w:start w:val="1"/>
      <w:numFmt w:val="lowerLetter"/>
      <w:lvlText w:val="%5."/>
      <w:lvlJc w:val="left"/>
      <w:pPr>
        <w:ind w:left="3358" w:hanging="360"/>
      </w:pPr>
    </w:lvl>
    <w:lvl w:ilvl="5" w:tplc="0416001B" w:tentative="1">
      <w:start w:val="1"/>
      <w:numFmt w:val="lowerRoman"/>
      <w:lvlText w:val="%6."/>
      <w:lvlJc w:val="right"/>
      <w:pPr>
        <w:ind w:left="4078" w:hanging="180"/>
      </w:pPr>
    </w:lvl>
    <w:lvl w:ilvl="6" w:tplc="0416000F" w:tentative="1">
      <w:start w:val="1"/>
      <w:numFmt w:val="decimal"/>
      <w:lvlText w:val="%7."/>
      <w:lvlJc w:val="left"/>
      <w:pPr>
        <w:ind w:left="4798" w:hanging="360"/>
      </w:pPr>
    </w:lvl>
    <w:lvl w:ilvl="7" w:tplc="04160019" w:tentative="1">
      <w:start w:val="1"/>
      <w:numFmt w:val="lowerLetter"/>
      <w:lvlText w:val="%8."/>
      <w:lvlJc w:val="left"/>
      <w:pPr>
        <w:ind w:left="5518" w:hanging="360"/>
      </w:pPr>
    </w:lvl>
    <w:lvl w:ilvl="8" w:tplc="0416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" w15:restartNumberingAfterBreak="0">
    <w:nsid w:val="05F12AF3"/>
    <w:multiLevelType w:val="multilevel"/>
    <w:tmpl w:val="BCC41B1E"/>
    <w:lvl w:ilvl="0">
      <w:start w:val="1"/>
      <w:numFmt w:val="decimal"/>
      <w:lvlText w:val="%1."/>
      <w:lvlJc w:val="left"/>
      <w:pPr>
        <w:ind w:left="357" w:hanging="23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1296" w:hanging="240"/>
      </w:pPr>
    </w:lvl>
    <w:lvl w:ilvl="2">
      <w:numFmt w:val="bullet"/>
      <w:lvlText w:val="•"/>
      <w:lvlJc w:val="left"/>
      <w:pPr>
        <w:ind w:left="2233" w:hanging="240"/>
      </w:pPr>
    </w:lvl>
    <w:lvl w:ilvl="3">
      <w:numFmt w:val="bullet"/>
      <w:lvlText w:val="•"/>
      <w:lvlJc w:val="left"/>
      <w:pPr>
        <w:ind w:left="3169" w:hanging="240"/>
      </w:pPr>
    </w:lvl>
    <w:lvl w:ilvl="4">
      <w:numFmt w:val="bullet"/>
      <w:lvlText w:val="•"/>
      <w:lvlJc w:val="left"/>
      <w:pPr>
        <w:ind w:left="4106" w:hanging="240"/>
      </w:pPr>
    </w:lvl>
    <w:lvl w:ilvl="5">
      <w:numFmt w:val="bullet"/>
      <w:lvlText w:val="•"/>
      <w:lvlJc w:val="left"/>
      <w:pPr>
        <w:ind w:left="5043" w:hanging="240"/>
      </w:pPr>
    </w:lvl>
    <w:lvl w:ilvl="6">
      <w:numFmt w:val="bullet"/>
      <w:lvlText w:val="•"/>
      <w:lvlJc w:val="left"/>
      <w:pPr>
        <w:ind w:left="5979" w:hanging="240"/>
      </w:pPr>
    </w:lvl>
    <w:lvl w:ilvl="7">
      <w:numFmt w:val="bullet"/>
      <w:lvlText w:val="•"/>
      <w:lvlJc w:val="left"/>
      <w:pPr>
        <w:ind w:left="6916" w:hanging="240"/>
      </w:pPr>
    </w:lvl>
    <w:lvl w:ilvl="8">
      <w:numFmt w:val="bullet"/>
      <w:lvlText w:val="•"/>
      <w:lvlJc w:val="left"/>
      <w:pPr>
        <w:ind w:left="7853" w:hanging="2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4B6"/>
    <w:rsid w:val="00002A1B"/>
    <w:rsid w:val="00036BE7"/>
    <w:rsid w:val="00053474"/>
    <w:rsid w:val="00094C90"/>
    <w:rsid w:val="000A7876"/>
    <w:rsid w:val="000B27BC"/>
    <w:rsid w:val="000C589E"/>
    <w:rsid w:val="000E0869"/>
    <w:rsid w:val="000F2188"/>
    <w:rsid w:val="00101092"/>
    <w:rsid w:val="00106FEF"/>
    <w:rsid w:val="00111395"/>
    <w:rsid w:val="0016228B"/>
    <w:rsid w:val="00176255"/>
    <w:rsid w:val="00184A55"/>
    <w:rsid w:val="00195502"/>
    <w:rsid w:val="001969FC"/>
    <w:rsid w:val="001E30BB"/>
    <w:rsid w:val="001E3EB7"/>
    <w:rsid w:val="00214D3D"/>
    <w:rsid w:val="0024609B"/>
    <w:rsid w:val="00262DB1"/>
    <w:rsid w:val="002C5FB8"/>
    <w:rsid w:val="002F730B"/>
    <w:rsid w:val="003137D4"/>
    <w:rsid w:val="00341E72"/>
    <w:rsid w:val="0039484F"/>
    <w:rsid w:val="003B124F"/>
    <w:rsid w:val="003B53A8"/>
    <w:rsid w:val="003F22BF"/>
    <w:rsid w:val="00452E22"/>
    <w:rsid w:val="0045582E"/>
    <w:rsid w:val="00461AD3"/>
    <w:rsid w:val="00474D04"/>
    <w:rsid w:val="00490ED6"/>
    <w:rsid w:val="00494467"/>
    <w:rsid w:val="004C0865"/>
    <w:rsid w:val="004C19DC"/>
    <w:rsid w:val="004D481D"/>
    <w:rsid w:val="0052453B"/>
    <w:rsid w:val="005421DC"/>
    <w:rsid w:val="0054229E"/>
    <w:rsid w:val="005564B6"/>
    <w:rsid w:val="005916F2"/>
    <w:rsid w:val="005A221F"/>
    <w:rsid w:val="005B19C1"/>
    <w:rsid w:val="005C706A"/>
    <w:rsid w:val="005D0232"/>
    <w:rsid w:val="005F6E4E"/>
    <w:rsid w:val="00641614"/>
    <w:rsid w:val="00650260"/>
    <w:rsid w:val="00654765"/>
    <w:rsid w:val="00660EB8"/>
    <w:rsid w:val="00693932"/>
    <w:rsid w:val="006C6F72"/>
    <w:rsid w:val="006F340F"/>
    <w:rsid w:val="006F7930"/>
    <w:rsid w:val="00703652"/>
    <w:rsid w:val="0071010B"/>
    <w:rsid w:val="007355B8"/>
    <w:rsid w:val="007358D5"/>
    <w:rsid w:val="00745708"/>
    <w:rsid w:val="0074770F"/>
    <w:rsid w:val="00764406"/>
    <w:rsid w:val="007759FB"/>
    <w:rsid w:val="007A00F0"/>
    <w:rsid w:val="007E4869"/>
    <w:rsid w:val="00813891"/>
    <w:rsid w:val="0082635F"/>
    <w:rsid w:val="00842BC7"/>
    <w:rsid w:val="008B180F"/>
    <w:rsid w:val="008B279E"/>
    <w:rsid w:val="008B363B"/>
    <w:rsid w:val="008B4190"/>
    <w:rsid w:val="008B54CA"/>
    <w:rsid w:val="008E0468"/>
    <w:rsid w:val="00900E1A"/>
    <w:rsid w:val="00924EBA"/>
    <w:rsid w:val="00927FA9"/>
    <w:rsid w:val="00930437"/>
    <w:rsid w:val="009308FA"/>
    <w:rsid w:val="00951AF7"/>
    <w:rsid w:val="00955856"/>
    <w:rsid w:val="009B1C49"/>
    <w:rsid w:val="009B61EC"/>
    <w:rsid w:val="00A2631C"/>
    <w:rsid w:val="00A54EC8"/>
    <w:rsid w:val="00A67EA4"/>
    <w:rsid w:val="00A86F35"/>
    <w:rsid w:val="00A86F8D"/>
    <w:rsid w:val="00AA4457"/>
    <w:rsid w:val="00AB0A3A"/>
    <w:rsid w:val="00AE464E"/>
    <w:rsid w:val="00AF1EB8"/>
    <w:rsid w:val="00B06E5D"/>
    <w:rsid w:val="00B07446"/>
    <w:rsid w:val="00B3753D"/>
    <w:rsid w:val="00B4226D"/>
    <w:rsid w:val="00B4244D"/>
    <w:rsid w:val="00B54CA9"/>
    <w:rsid w:val="00B91D3F"/>
    <w:rsid w:val="00BA57DD"/>
    <w:rsid w:val="00BB38C5"/>
    <w:rsid w:val="00BD5DA4"/>
    <w:rsid w:val="00BE49B0"/>
    <w:rsid w:val="00BF1324"/>
    <w:rsid w:val="00C0548E"/>
    <w:rsid w:val="00C27999"/>
    <w:rsid w:val="00C502CF"/>
    <w:rsid w:val="00C5412C"/>
    <w:rsid w:val="00C5738E"/>
    <w:rsid w:val="00CB124E"/>
    <w:rsid w:val="00CB74DB"/>
    <w:rsid w:val="00CC6FE1"/>
    <w:rsid w:val="00CE0F4A"/>
    <w:rsid w:val="00D40A58"/>
    <w:rsid w:val="00D85F8A"/>
    <w:rsid w:val="00DE3E0D"/>
    <w:rsid w:val="00E32B14"/>
    <w:rsid w:val="00E45AD8"/>
    <w:rsid w:val="00E819CC"/>
    <w:rsid w:val="00EA08A9"/>
    <w:rsid w:val="00EC3F4E"/>
    <w:rsid w:val="00EF5A13"/>
    <w:rsid w:val="00F0010A"/>
    <w:rsid w:val="00F34776"/>
    <w:rsid w:val="00F678D5"/>
    <w:rsid w:val="00F955A0"/>
    <w:rsid w:val="00F95D8F"/>
    <w:rsid w:val="00FC4004"/>
    <w:rsid w:val="00FC4AEE"/>
    <w:rsid w:val="00FD41B9"/>
    <w:rsid w:val="00FE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49BA6"/>
  <w15:docId w15:val="{1A27341E-2E2E-491F-9312-4DF36997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pPr>
      <w:ind w:left="11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164" w:right="160"/>
      <w:jc w:val="center"/>
    </w:pPr>
    <w:rPr>
      <w:b/>
      <w:bCs/>
      <w:sz w:val="27"/>
      <w:szCs w:val="27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57" w:hanging="24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6724B6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6724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724B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724B6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24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24B6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24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4B6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6724B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724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24B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724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24B6"/>
    <w:rPr>
      <w:rFonts w:ascii="Times New Roman" w:eastAsia="Times New Roman" w:hAnsi="Times New Roman" w:cs="Times New Roman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0B27B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B27BC"/>
    <w:rPr>
      <w:color w:val="605E5C"/>
      <w:shd w:val="clear" w:color="auto" w:fill="E1DFDD"/>
    </w:rPr>
  </w:style>
  <w:style w:type="table" w:customStyle="1" w:styleId="Tabelacomgrade2">
    <w:name w:val="Tabela com grade2"/>
    <w:basedOn w:val="Tabelanormal"/>
    <w:next w:val="Tabelacomgrade"/>
    <w:uiPriority w:val="39"/>
    <w:rsid w:val="00262DB1"/>
    <w:pPr>
      <w:widowControl/>
    </w:pPr>
    <w:rPr>
      <w:rFonts w:asciiTheme="minorHAnsi" w:eastAsiaTheme="minorHAnsi" w:hAnsiTheme="minorHAnsi" w:cstheme="minorBidi"/>
      <w:lang w:val="pt-B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26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CB74D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SimplesTabela211">
    <w:name w:val="Simples Tabela 211"/>
    <w:basedOn w:val="Tabelanormal"/>
    <w:next w:val="SimplesTabela2"/>
    <w:uiPriority w:val="42"/>
    <w:rsid w:val="008E0468"/>
    <w:pPr>
      <w:widowControl/>
    </w:pPr>
    <w:rPr>
      <w:rFonts w:asciiTheme="minorHAnsi" w:eastAsiaTheme="minorHAnsi" w:hAnsiTheme="minorHAnsi" w:cstheme="minorBidi"/>
      <w:lang w:val="pt-BR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SimplesTabela2">
    <w:name w:val="Plain Table 2"/>
    <w:basedOn w:val="Tabelanormal"/>
    <w:uiPriority w:val="42"/>
    <w:rsid w:val="008E046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o">
    <w:name w:val="Revision"/>
    <w:hidden/>
    <w:uiPriority w:val="99"/>
    <w:semiHidden/>
    <w:rsid w:val="00A86F8D"/>
    <w:pPr>
      <w:widowControl/>
    </w:pPr>
  </w:style>
  <w:style w:type="paragraph" w:styleId="NormalWeb">
    <w:name w:val="Normal (Web)"/>
    <w:basedOn w:val="Normal"/>
    <w:uiPriority w:val="99"/>
    <w:semiHidden/>
    <w:unhideWhenUsed/>
    <w:rsid w:val="00BD5DA4"/>
    <w:pPr>
      <w:widowControl/>
      <w:spacing w:before="100" w:beforeAutospacing="1" w:after="100" w:afterAutospacing="1"/>
    </w:pPr>
    <w:rPr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abryna.cruz@mail.uft.edu.br" TargetMode="External"/><Relationship Id="rId4" Type="http://schemas.openxmlformats.org/officeDocument/2006/relationships/styles" Target="styles.xml"/><Relationship Id="rId9" Type="http://schemas.openxmlformats.org/officeDocument/2006/relationships/hyperlink" Target="mailto:fernanda.matos@mail.uft.edu.br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dw2eD5iePmUr6J8fey6uDDTgiQ==">CgMxLjA4AHIhMVVBQVc0bEFUZGhFV2FGNC1ULXcyZ19mQkkzQ2V4WVZD</go:docsCustomData>
</go:gDocsCustomXmlDataStorage>
</file>

<file path=customXml/itemProps1.xml><?xml version="1.0" encoding="utf-8"?>
<ds:datastoreItem xmlns:ds="http://schemas.openxmlformats.org/officeDocument/2006/customXml" ds:itemID="{6DD96D18-F915-49C2-8C32-E30E166922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1624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Maria de Souza Júnior</dc:creator>
  <cp:lastModifiedBy>Cliente</cp:lastModifiedBy>
  <cp:revision>2</cp:revision>
  <dcterms:created xsi:type="dcterms:W3CDTF">2024-04-08T18:13:00Z</dcterms:created>
  <dcterms:modified xsi:type="dcterms:W3CDTF">2024-04-08T18:13:00Z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2023-09-24T00:00:00Z</vt:filetime>
  </property>
</Properties>
</file>