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xuw8wbvlhy50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Educação Musical Inclusiva: uma experiência no Curso de Musicalização Infantil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José Eustáquio Pereira Júnior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Universidade Estadual de Montes Claros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eustaquiopjunior@gmail.com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Stéphany Marise Graciano Souza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stephanymgs96@gmail.com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Odília Pimentel</w:t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</w:t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maria.pimentel@unimontes.br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Infância e Educação Infantil</w:t>
      </w:r>
    </w:p>
    <w:p w:rsidR="00000000" w:rsidDel="00000000" w:rsidP="00000000" w:rsidRDefault="00000000" w:rsidRPr="00000000" w14:paraId="0000000E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Educação Musical Especial; Autismo; Musicalização Infantil</w:t>
      </w:r>
    </w:p>
    <w:p w:rsidR="00000000" w:rsidDel="00000000" w:rsidP="00000000" w:rsidRDefault="00000000" w:rsidRPr="00000000" w14:paraId="0000000F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Contextualização e justificativa da prática desenvolvida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presente relato refere-se à prática educativa realizada com um aluno de 4 anos, diagnosticado com Transtorno do Espectro Autista (TEA), suporte nível 1, numa das turmas do curso de Musicalização Infantil da Unimontes. As aulas, de 50 minutos, ocorriam semanalmente às sextas-feiras, entre 02 de agosto a 29 de novembro de 2024. A musicalização, enquanto prática pedagógica, mostra-se uma ferramenta potente para promover o desenvolvimento musical e extramusical de crianças com TEA, justificando a necessidade de sua oferta de forma contínua e planejada.</w:t>
      </w:r>
    </w:p>
    <w:p w:rsidR="00000000" w:rsidDel="00000000" w:rsidP="00000000" w:rsidRDefault="00000000" w:rsidRPr="00000000" w14:paraId="00000014">
      <w:pPr>
        <w:spacing w:after="0" w:line="240" w:lineRule="auto"/>
        <w:ind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Problema norteador e objetivos</w:t>
      </w:r>
    </w:p>
    <w:p w:rsidR="00000000" w:rsidDel="00000000" w:rsidP="00000000" w:rsidRDefault="00000000" w:rsidRPr="00000000" w14:paraId="00000016">
      <w:pPr>
        <w:spacing w:after="240" w:before="240" w:line="240" w:lineRule="auto"/>
        <w:ind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desafio consistiu em promover a inclusão e o desenvolvimento musical e interpessoal do aluno em um contexto coletivo de aprendizagem, respeitando suas especificidades. A prática foi norteada pela questão: Quais os impactos da musicalização infantil no desenvolvimento da interação social, atenção e habilidades musicais de uma criança com TEA? O objetivo geral da prática foi investigar os efeitos da musicalização infantil no desenvolvimento de habilidades musicais e extramusicais de uma criança com TEA, a partir da participação no Curso de Musicalização Infantil da Unimontes.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Procedimentos e/ou estratégias metodológicas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1133.858267716535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aulas incluíam atividades musicais lúdicas, uso de instrumentos musicais variados, percussão corporal, exploração sonora e canções que favoreciam a participação ativa. Estabelecemos uma relação próxima ao responsável pela criança e um dos professores a acompanhava nas aulas. Situações de rotina como relaxamento e despedida foram adaptadas com estímulos visuais e sonoros. A mediação constante entre professor e aluno permitiu uma atuação mais efetiva diante de episódios de desinteresse ou agitação, especialmente após mudanças em seu contexto familiar, com a ausência da mãe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para trabalhar em outra cidade.</w:t>
      </w:r>
    </w:p>
    <w:p w:rsidR="00000000" w:rsidDel="00000000" w:rsidP="00000000" w:rsidRDefault="00000000" w:rsidRPr="00000000" w14:paraId="0000001A">
      <w:pPr>
        <w:spacing w:after="0" w:line="240" w:lineRule="auto"/>
        <w:ind w:firstLine="1133.858267716535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avaliação, utilizamos registros audiovisuais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observações das aulas e debates sobre a evolução do aluno em reuniões semanais.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Fundamentação teórica que sustentou/sustenta a prática desenvolvida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prática foi fundamentada por autores como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Geretsegger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et al (2014), Menezes (2019), Almeida Filho (2020), Rocha e Ribeiro (2021), que discutem a ação da prática musical no desenvolvimento musical e extramusical de crianças com TEA.</w:t>
      </w:r>
    </w:p>
    <w:p w:rsidR="00000000" w:rsidDel="00000000" w:rsidP="00000000" w:rsidRDefault="00000000" w:rsidRPr="00000000" w14:paraId="0000001F">
      <w:pPr>
        <w:spacing w:after="0" w:line="240" w:lineRule="auto"/>
        <w:ind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284"/>
          <w:tab w:val="left" w:leader="none" w:pos="426"/>
        </w:tabs>
        <w:spacing w:after="20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da Prática</w:t>
      </w:r>
    </w:p>
    <w:p w:rsidR="00000000" w:rsidDel="00000000" w:rsidP="00000000" w:rsidRDefault="00000000" w:rsidRPr="00000000" w14:paraId="00000021">
      <w:pPr>
        <w:tabs>
          <w:tab w:val="left" w:leader="none" w:pos="284"/>
          <w:tab w:val="left" w:leader="none" w:pos="426"/>
        </w:tabs>
        <w:spacing w:after="200" w:line="240" w:lineRule="auto"/>
        <w:ind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longo do semestre, observou-se uma evolução significativa na comunicação intencional do aluno, na capacidade de interagir com colegas e professores e no interesse por instrumentos e atividades rítmicas. Apesar das dificuldades nos momentos de menor estímulo, como relaxamento e despedida, o aluno apresentou avanço no reconhecimento de elementos musicais, como altura e intensidade, e no envolvimento na criação musical de forma espontânea. As alterações em seu comportamento nas últimas semanas, em virtude da ausência materna, reforçaram a importância da estabilidade emocional no processo de aprendizagem.</w:t>
      </w:r>
    </w:p>
    <w:p w:rsidR="00000000" w:rsidDel="00000000" w:rsidP="00000000" w:rsidRDefault="00000000" w:rsidRPr="00000000" w14:paraId="00000022">
      <w:pPr>
        <w:tabs>
          <w:tab w:val="left" w:leader="none" w:pos="284"/>
          <w:tab w:val="left" w:leader="none" w:pos="426"/>
        </w:tabs>
        <w:spacing w:after="200" w:line="240" w:lineRule="auto"/>
        <w:ind w:firstLine="1133.85826771653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Relevância social da experiência para o contexto/público destinado e para a educação e relações com o eixo temático do COPED</w:t>
      </w:r>
    </w:p>
    <w:p w:rsidR="00000000" w:rsidDel="00000000" w:rsidP="00000000" w:rsidRDefault="00000000" w:rsidRPr="00000000" w14:paraId="00000023">
      <w:pPr>
        <w:spacing w:line="240" w:lineRule="auto"/>
        <w:ind w:firstLine="1133.85826771653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trabalho é relevante por refletir sobre como a vivência na musicalização infantil impactou positivamente o desenvolvimento musical e extramusical do aluno com TEA.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="240" w:lineRule="auto"/>
        <w:ind w:firstLine="1133.8582677165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experiência evidenciou a relevância da musicalização infantil como espaço de desenvolvimento integral para crianças com TEA, reafirmando a importância do olhar sensível e individualizado do educador, da adaptação metodológica constante para o seu  desenvolvimento musical e extramusical.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ALMEIDA FILHO, Sergio Alexandre de. Educação musical e autismo: um estudo sobre o desenvolvimento de crianças autistas na musicalização infantil. 2020.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GERETSEGGER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M, Elefant C, Mössler KA, Gold C. Musicoterapia para pessoas com transtorno do espectro autista.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Cochrane Database of Systematic Reviews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2014.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Disponível em: &lt;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https://www.cochranelibrary.com/cdsr/doi/10.1002/14651858.CD004381.pub3/ful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.&gt;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Acesso em 10 de maio de 2025.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MENEZES, A. A. Q.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música e o autismo: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experiências de desenvolvimento e aprendizagem na Escola Municipal Cidade da Música no município de Uberlândia-MG.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Cadernos da Fucamp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18, n. 36, p. 13-44, 2019. Disponível em: &lt;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https://periodicos.unb.br/index.php/rpot/article/view/29458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.&gt; Acesso em: 10 maio 2025.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ROCHA, Letícia B.; RIBEIRO, Kátia A. A música como mediadora de interações sociais em crianças com transtorno do espectro autista. Revista Psicopedagogia, v. 38, n. 115, p. 111-120,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838" w:w="11906" w:orient="portrait"/>
      <w:pgMar w:bottom="1134" w:top="1701" w:left="1701" w:right="1134" w:header="708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394325" cy="1630045"/>
          <wp:effectExtent b="0" l="0" r="0" t="0"/>
          <wp:docPr descr="Timbrado" id="2" name="image1.jpg"/>
          <a:graphic>
            <a:graphicData uri="http://schemas.openxmlformats.org/drawingml/2006/picture">
              <pic:pic>
                <pic:nvPicPr>
                  <pic:cNvPr descr="Timbrad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kern w:val="2"/>
      <w:sz w:val="22"/>
      <w:szCs w:val="22"/>
      <w:lang w:bidi="ar-SA" w:eastAsia="en-US" w:val="pt-BR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4">
    <w:name w:val="Hyperlink"/>
    <w:basedOn w:val="2"/>
    <w:uiPriority w:val="99"/>
    <w:semiHidden w:val="1"/>
    <w:unhideWhenUsed w:val="1"/>
    <w:qFormat w:val="1"/>
    <w:rPr>
      <w:color w:val="0000ff"/>
      <w:u w:val="single"/>
    </w:rPr>
  </w:style>
  <w:style w:type="paragraph" w:styleId="5">
    <w:name w:val="header"/>
    <w:basedOn w:val="1"/>
    <w:uiPriority w:val="99"/>
    <w:semiHidden w:val="1"/>
    <w:unhideWhenUsed w:val="1"/>
    <w:pPr>
      <w:tabs>
        <w:tab w:val="center" w:pos="4252"/>
        <w:tab w:val="right" w:pos="8504"/>
      </w:tabs>
    </w:pPr>
  </w:style>
  <w:style w:type="paragraph" w:styleId="6">
    <w:name w:val="footer"/>
    <w:basedOn w:val="1"/>
    <w:uiPriority w:val="99"/>
    <w:semiHidden w:val="1"/>
    <w:unhideWhenUsed w:val="1"/>
    <w:qFormat w:val="1"/>
    <w:pPr>
      <w:tabs>
        <w:tab w:val="center" w:pos="4252"/>
        <w:tab w:val="right" w:pos="8504"/>
      </w:tabs>
    </w:pPr>
  </w:style>
  <w:style w:type="table" w:styleId="7">
    <w:name w:val="Table Grid"/>
    <w:basedOn w:val="3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periodicos.unb.br/index.php/rpot/article/view/29458" TargetMode="External"/><Relationship Id="rId10" Type="http://schemas.openxmlformats.org/officeDocument/2006/relationships/hyperlink" Target="https://www.cochranelibrary.com/cdsr/doi/10.1002/14651858.CD004381.pub3/ful" TargetMode="External"/><Relationship Id="rId12" Type="http://schemas.openxmlformats.org/officeDocument/2006/relationships/header" Target="header1.xml"/><Relationship Id="rId9" Type="http://schemas.openxmlformats.org/officeDocument/2006/relationships/hyperlink" Target="mailto:maria.pimentel@unimontes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ustaquiopjunior@gmail.com" TargetMode="External"/><Relationship Id="rId8" Type="http://schemas.openxmlformats.org/officeDocument/2006/relationships/hyperlink" Target="mailto:stephanymgs96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82hENYBaXeifLwiCdJzWaJZtmQ==">CgMxLjAyDmgueHV3OHdidmxoeTUwMghoLmdqZGd4czgAciExb0w5NF8ySmtRVEF0QjhMTzVTcE1tTmQ1bjVkVlBHd1U=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2024-10-22T15:37:00Z</dcterms:created>
  <dc:creator>Ùrsula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