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A8" w:rsidRPr="00F44619" w:rsidRDefault="000224A8" w:rsidP="00C11C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44619">
        <w:rPr>
          <w:rFonts w:ascii="Times New Roman" w:hAnsi="Times New Roman" w:cs="Times New Roman"/>
          <w:b/>
          <w:color w:val="000000"/>
          <w:sz w:val="28"/>
          <w:szCs w:val="24"/>
        </w:rPr>
        <w:t>A IMPORTÂNCIA DO ALEITAMENTO MATERNO NA FENILCETONÚRIA: UMA REVISÃO DE LITERATURA</w:t>
      </w:r>
    </w:p>
    <w:p w:rsidR="003453F0" w:rsidRPr="00F44619" w:rsidRDefault="005A2081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</w:rPr>
        <w:t>Laisy Nazaré Araújo da Cunha</w:t>
      </w:r>
      <w:r w:rsidR="003453F0" w:rsidRPr="00F44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F44619">
        <w:rPr>
          <w:rFonts w:ascii="Times New Roman" w:hAnsi="Times New Roman" w:cs="Times New Roman"/>
          <w:sz w:val="24"/>
          <w:szCs w:val="24"/>
        </w:rPr>
        <w:t>;</w:t>
      </w:r>
      <w:r w:rsidR="003453F0" w:rsidRPr="00F44619">
        <w:rPr>
          <w:rFonts w:ascii="Times New Roman" w:hAnsi="Times New Roman" w:cs="Times New Roman"/>
          <w:sz w:val="24"/>
          <w:szCs w:val="24"/>
        </w:rPr>
        <w:t xml:space="preserve"> </w:t>
      </w:r>
      <w:r w:rsidRPr="00F44619">
        <w:rPr>
          <w:rFonts w:ascii="Times New Roman" w:hAnsi="Times New Roman" w:cs="Times New Roman"/>
          <w:sz w:val="24"/>
          <w:szCs w:val="24"/>
        </w:rPr>
        <w:t>Rayzza Marcelly Jesus da Silva</w:t>
      </w:r>
      <w:r w:rsidR="00C9278E" w:rsidRPr="00F44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4619">
        <w:rPr>
          <w:rFonts w:ascii="Times New Roman" w:hAnsi="Times New Roman" w:cs="Times New Roman"/>
          <w:sz w:val="24"/>
          <w:szCs w:val="24"/>
        </w:rPr>
        <w:t>; Luiz Arthur dos Anjos Almeida Costa</w:t>
      </w:r>
      <w:r w:rsidR="00C9278E" w:rsidRPr="00F44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F44619">
        <w:rPr>
          <w:rFonts w:ascii="Times New Roman" w:hAnsi="Times New Roman" w:cs="Times New Roman"/>
          <w:sz w:val="24"/>
          <w:szCs w:val="24"/>
        </w:rPr>
        <w:t>;</w:t>
      </w:r>
      <w:r w:rsidR="0044771F" w:rsidRPr="00F44619">
        <w:rPr>
          <w:rFonts w:ascii="Times New Roman" w:hAnsi="Times New Roman" w:cs="Times New Roman"/>
          <w:sz w:val="24"/>
          <w:szCs w:val="24"/>
        </w:rPr>
        <w:t xml:space="preserve"> </w:t>
      </w:r>
      <w:r w:rsidR="00321834" w:rsidRPr="00F44619">
        <w:rPr>
          <w:rFonts w:ascii="Times New Roman" w:hAnsi="Times New Roman" w:cs="Times New Roman"/>
          <w:sz w:val="24"/>
          <w:szCs w:val="24"/>
        </w:rPr>
        <w:t>Louyse de Marilac de Sena Cordeiro</w:t>
      </w:r>
      <w:r w:rsidR="00C9278E" w:rsidRPr="00F44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F44619">
        <w:rPr>
          <w:rFonts w:ascii="Times New Roman" w:hAnsi="Times New Roman" w:cs="Times New Roman"/>
          <w:sz w:val="24"/>
          <w:szCs w:val="24"/>
        </w:rPr>
        <w:t>;</w:t>
      </w:r>
      <w:r w:rsidR="0044771F" w:rsidRPr="00F44619">
        <w:rPr>
          <w:rFonts w:ascii="Times New Roman" w:hAnsi="Times New Roman" w:cs="Times New Roman"/>
          <w:sz w:val="24"/>
          <w:szCs w:val="24"/>
        </w:rPr>
        <w:t xml:space="preserve"> </w:t>
      </w:r>
      <w:r w:rsidR="00321834" w:rsidRPr="00F44619">
        <w:rPr>
          <w:rFonts w:ascii="Times New Roman" w:hAnsi="Times New Roman" w:cs="Times New Roman"/>
          <w:sz w:val="24"/>
          <w:szCs w:val="24"/>
        </w:rPr>
        <w:t>Evellem Vitória de Souza Freitas</w:t>
      </w:r>
      <w:r w:rsidR="00C9278E" w:rsidRPr="00F44619">
        <w:rPr>
          <w:rFonts w:ascii="Times New Roman" w:hAnsi="Times New Roman" w:cs="Times New Roman"/>
          <w:sz w:val="24"/>
          <w:szCs w:val="24"/>
        </w:rPr>
        <w:t>²</w:t>
      </w:r>
      <w:r w:rsidR="007E7D8A" w:rsidRPr="00F44619">
        <w:rPr>
          <w:rFonts w:ascii="Times New Roman" w:hAnsi="Times New Roman" w:cs="Times New Roman"/>
          <w:sz w:val="24"/>
          <w:szCs w:val="24"/>
        </w:rPr>
        <w:t>;</w:t>
      </w:r>
      <w:r w:rsidR="0044771F" w:rsidRPr="00F44619">
        <w:rPr>
          <w:rFonts w:ascii="Times New Roman" w:hAnsi="Times New Roman" w:cs="Times New Roman"/>
          <w:sz w:val="24"/>
          <w:szCs w:val="24"/>
        </w:rPr>
        <w:t xml:space="preserve"> Lorena Cristina Guerreiro Gatinho</w:t>
      </w:r>
      <w:r w:rsidR="00C9278E" w:rsidRPr="00F44619">
        <w:rPr>
          <w:rFonts w:ascii="Times New Roman" w:hAnsi="Times New Roman" w:cs="Times New Roman"/>
          <w:sz w:val="24"/>
          <w:szCs w:val="24"/>
        </w:rPr>
        <w:t>³</w:t>
      </w:r>
      <w:r w:rsidR="003453F0" w:rsidRPr="00F44619">
        <w:rPr>
          <w:rFonts w:ascii="Times New Roman" w:hAnsi="Times New Roman" w:cs="Times New Roman"/>
          <w:sz w:val="24"/>
          <w:szCs w:val="24"/>
        </w:rPr>
        <w:t>.</w:t>
      </w:r>
    </w:p>
    <w:p w:rsidR="00321834" w:rsidRPr="00F44619" w:rsidRDefault="00321834" w:rsidP="00FF22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4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4619">
        <w:rPr>
          <w:rFonts w:ascii="Times New Roman" w:hAnsi="Times New Roman" w:cs="Times New Roman"/>
          <w:sz w:val="24"/>
          <w:szCs w:val="24"/>
        </w:rPr>
        <w:t>Gradua</w:t>
      </w:r>
      <w:r w:rsidR="00C9278E" w:rsidRPr="00F44619">
        <w:rPr>
          <w:rFonts w:ascii="Times New Roman" w:hAnsi="Times New Roman" w:cs="Times New Roman"/>
          <w:sz w:val="24"/>
          <w:szCs w:val="24"/>
        </w:rPr>
        <w:t>ção em</w:t>
      </w:r>
      <w:r w:rsidRPr="00F44619">
        <w:rPr>
          <w:rFonts w:ascii="Times New Roman" w:hAnsi="Times New Roman" w:cs="Times New Roman"/>
          <w:sz w:val="24"/>
          <w:szCs w:val="24"/>
        </w:rPr>
        <w:t xml:space="preserve"> Nutrição, Universidade Federal do Pará</w:t>
      </w:r>
    </w:p>
    <w:p w:rsidR="00321834" w:rsidRPr="00F44619" w:rsidRDefault="00321834" w:rsidP="00FF22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4619">
        <w:rPr>
          <w:rFonts w:ascii="Times New Roman" w:hAnsi="Times New Roman" w:cs="Times New Roman"/>
          <w:sz w:val="24"/>
          <w:szCs w:val="24"/>
        </w:rPr>
        <w:t>Gradua</w:t>
      </w:r>
      <w:r w:rsidR="00C9278E" w:rsidRPr="00F44619">
        <w:rPr>
          <w:rFonts w:ascii="Times New Roman" w:hAnsi="Times New Roman" w:cs="Times New Roman"/>
          <w:sz w:val="24"/>
          <w:szCs w:val="24"/>
        </w:rPr>
        <w:t xml:space="preserve">ção </w:t>
      </w:r>
      <w:r w:rsidRPr="00F44619">
        <w:rPr>
          <w:rFonts w:ascii="Times New Roman" w:hAnsi="Times New Roman" w:cs="Times New Roman"/>
          <w:sz w:val="24"/>
          <w:szCs w:val="24"/>
        </w:rPr>
        <w:t>e</w:t>
      </w:r>
      <w:r w:rsidR="00C9278E" w:rsidRPr="00F44619">
        <w:rPr>
          <w:rFonts w:ascii="Times New Roman" w:hAnsi="Times New Roman" w:cs="Times New Roman"/>
          <w:sz w:val="24"/>
          <w:szCs w:val="24"/>
        </w:rPr>
        <w:t>m</w:t>
      </w:r>
      <w:r w:rsidRPr="00F44619">
        <w:rPr>
          <w:rFonts w:ascii="Times New Roman" w:hAnsi="Times New Roman" w:cs="Times New Roman"/>
          <w:sz w:val="24"/>
          <w:szCs w:val="24"/>
        </w:rPr>
        <w:t xml:space="preserve"> Biomedicina, Universidade Estadual do Pará</w:t>
      </w:r>
    </w:p>
    <w:p w:rsidR="00321834" w:rsidRPr="00F44619" w:rsidRDefault="00C9278E" w:rsidP="00FF22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4619">
        <w:rPr>
          <w:rFonts w:ascii="Times New Roman" w:hAnsi="Times New Roman" w:cs="Times New Roman"/>
          <w:sz w:val="24"/>
          <w:szCs w:val="24"/>
        </w:rPr>
        <w:t>³</w:t>
      </w:r>
      <w:r w:rsidR="00321834" w:rsidRPr="00F44619">
        <w:rPr>
          <w:rFonts w:ascii="Times New Roman" w:hAnsi="Times New Roman" w:cs="Times New Roman"/>
          <w:sz w:val="24"/>
          <w:szCs w:val="24"/>
        </w:rPr>
        <w:t>Programa de Pós-Graduação em Nutrição, Universidade Federal de Santa Catarina</w:t>
      </w:r>
    </w:p>
    <w:p w:rsidR="007E7D8A" w:rsidRPr="00F44619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E7D8A" w:rsidRPr="00F44619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7E7D8A" w:rsidRPr="00F44619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8A" w:rsidRPr="00F44619" w:rsidRDefault="007E7D8A" w:rsidP="009B77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1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7E7D8A" w:rsidRPr="00F44619" w:rsidRDefault="00C11CBC" w:rsidP="009B77B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44619">
        <w:t xml:space="preserve">INTRODUÇÃO: </w:t>
      </w:r>
      <w:r w:rsidR="004E52B6" w:rsidRPr="00F44619">
        <w:t>F</w:t>
      </w:r>
      <w:r w:rsidR="000224A8" w:rsidRPr="00F44619">
        <w:rPr>
          <w:color w:val="000000"/>
        </w:rPr>
        <w:t>enilalanina hidroxilase (PHA) é a enzima responsável pela conversão da fenilalanina (PHE) em tirosina (TYR), porém, devido uma desordem genética de caráter autossômico recessivo conhecido como Fenilcetonúria (PKU), ocorre deficiência de PHA e consequente incapaci</w:t>
      </w:r>
      <w:r w:rsidR="004E52B6" w:rsidRPr="00F44619">
        <w:rPr>
          <w:color w:val="000000"/>
        </w:rPr>
        <w:t>dade de realizar esta conversão</w:t>
      </w:r>
      <w:r w:rsidR="000224A8" w:rsidRPr="00F44619">
        <w:rPr>
          <w:color w:val="000000"/>
        </w:rPr>
        <w:t xml:space="preserve"> levando ao acúmulo de PHE, com efeitos tóxicos irreversíveis no sistema nervoso central. No Brasil, a incidência </w:t>
      </w:r>
      <w:r w:rsidR="004E52B6" w:rsidRPr="00F44619">
        <w:rPr>
          <w:color w:val="000000"/>
        </w:rPr>
        <w:t xml:space="preserve">de PKU </w:t>
      </w:r>
      <w:r w:rsidR="000224A8" w:rsidRPr="00F44619">
        <w:rPr>
          <w:color w:val="000000"/>
        </w:rPr>
        <w:t>é de 1:30.402 recém-nascidos. O tratamento é dietético e consiste em dieta restrita em PHE,</w:t>
      </w:r>
      <w:r w:rsidR="004E52B6" w:rsidRPr="00F44619">
        <w:rPr>
          <w:color w:val="000000"/>
        </w:rPr>
        <w:t xml:space="preserve"> que</w:t>
      </w:r>
      <w:r w:rsidR="000224A8" w:rsidRPr="00F44619">
        <w:rPr>
          <w:color w:val="000000"/>
        </w:rPr>
        <w:t xml:space="preserve"> quando introd</w:t>
      </w:r>
      <w:r w:rsidR="004E52B6" w:rsidRPr="00F44619">
        <w:rPr>
          <w:color w:val="000000"/>
        </w:rPr>
        <w:t>uzida na alimentação da criança</w:t>
      </w:r>
      <w:r w:rsidR="000224A8" w:rsidRPr="00F44619">
        <w:rPr>
          <w:color w:val="000000"/>
        </w:rPr>
        <w:t xml:space="preserve"> no 1º mês de vida, pode evitar significativamente o retardo das funções cognitivas. Tradicionalmente, orienta-se a suspensão do aleitamento materno (AM) devido à dificuldade em quantificar a ingestão de PHE durante a mamada, porém, o AM deve ser encorajado e associado ao uso de fórmula isenta de PHE, </w:t>
      </w:r>
      <w:r w:rsidR="004E52B6" w:rsidRPr="00F44619">
        <w:rPr>
          <w:color w:val="000000"/>
        </w:rPr>
        <w:t>pois apresenta inúmeros benefícios n</w:t>
      </w:r>
      <w:r w:rsidR="000224A8" w:rsidRPr="00F44619">
        <w:rPr>
          <w:color w:val="000000"/>
        </w:rPr>
        <w:t xml:space="preserve">o ponto de vista biológico e psicossocial. </w:t>
      </w:r>
      <w:r w:rsidRPr="00F44619">
        <w:t xml:space="preserve">OBJETIVO: </w:t>
      </w:r>
      <w:r w:rsidR="00F77672" w:rsidRPr="00F44619">
        <w:rPr>
          <w:color w:val="000000"/>
        </w:rPr>
        <w:t xml:space="preserve">Revisar a literatura para ressaltar a importância </w:t>
      </w:r>
      <w:r w:rsidR="006B3A0F" w:rsidRPr="00F44619">
        <w:rPr>
          <w:color w:val="000000"/>
        </w:rPr>
        <w:t>do AM para lactentes com PKU</w:t>
      </w:r>
      <w:r w:rsidR="00F77672" w:rsidRPr="00F44619">
        <w:rPr>
          <w:color w:val="000000"/>
        </w:rPr>
        <w:t xml:space="preserve">. </w:t>
      </w:r>
      <w:r w:rsidRPr="00F44619">
        <w:t>MÉTODOS:</w:t>
      </w:r>
      <w:r w:rsidR="00B022F1" w:rsidRPr="00F44619">
        <w:t xml:space="preserve"> </w:t>
      </w:r>
      <w:r w:rsidR="005A2081" w:rsidRPr="00F44619">
        <w:rPr>
          <w:color w:val="000000"/>
        </w:rPr>
        <w:t>Foi realizado</w:t>
      </w:r>
      <w:r w:rsidR="00F77672" w:rsidRPr="00F44619">
        <w:rPr>
          <w:color w:val="000000"/>
        </w:rPr>
        <w:t xml:space="preserve"> uma revisão documental de caráter bibliográfico </w:t>
      </w:r>
      <w:r w:rsidR="008F2D26" w:rsidRPr="00F44619">
        <w:rPr>
          <w:color w:val="000000"/>
        </w:rPr>
        <w:t>nos bancos de dados</w:t>
      </w:r>
      <w:r w:rsidR="00F77672" w:rsidRPr="00F44619">
        <w:rPr>
          <w:color w:val="000000"/>
        </w:rPr>
        <w:t xml:space="preserve"> “BVS Brasil”, “MedLine” e  “LILACS”. </w:t>
      </w:r>
      <w:r w:rsidR="006B3A0F" w:rsidRPr="00F44619">
        <w:rPr>
          <w:color w:val="000000"/>
        </w:rPr>
        <w:t>Os artigos utilizado</w:t>
      </w:r>
      <w:r w:rsidR="00F77672" w:rsidRPr="00F44619">
        <w:rPr>
          <w:color w:val="000000"/>
        </w:rPr>
        <w:t>s foram publicad</w:t>
      </w:r>
      <w:r w:rsidR="00710353" w:rsidRPr="00F44619">
        <w:rPr>
          <w:color w:val="000000"/>
        </w:rPr>
        <w:t>o</w:t>
      </w:r>
      <w:r w:rsidR="00F77672" w:rsidRPr="00F44619">
        <w:rPr>
          <w:color w:val="000000"/>
        </w:rPr>
        <w:t>s entre os anos de</w:t>
      </w:r>
      <w:r w:rsidR="004E52B6" w:rsidRPr="00F44619">
        <w:rPr>
          <w:color w:val="FF0000"/>
        </w:rPr>
        <w:t xml:space="preserve"> </w:t>
      </w:r>
      <w:r w:rsidR="004E52B6" w:rsidRPr="00F44619">
        <w:t>2006</w:t>
      </w:r>
      <w:r w:rsidR="00F77672" w:rsidRPr="00F44619">
        <w:rPr>
          <w:color w:val="FF0000"/>
        </w:rPr>
        <w:t xml:space="preserve"> </w:t>
      </w:r>
      <w:r w:rsidR="004E52B6" w:rsidRPr="00F44619">
        <w:rPr>
          <w:color w:val="000000"/>
        </w:rPr>
        <w:t>a 20</w:t>
      </w:r>
      <w:r w:rsidR="00F77672" w:rsidRPr="00F44619">
        <w:rPr>
          <w:color w:val="000000"/>
        </w:rPr>
        <w:t>1</w:t>
      </w:r>
      <w:r w:rsidR="004E52B6" w:rsidRPr="00F44619">
        <w:rPr>
          <w:color w:val="000000"/>
        </w:rPr>
        <w:t xml:space="preserve">9, sendo excluídos aqueles publicados antes de 2006. </w:t>
      </w:r>
      <w:r w:rsidR="00F77672" w:rsidRPr="00F44619">
        <w:rPr>
          <w:color w:val="000000"/>
        </w:rPr>
        <w:t xml:space="preserve">Como descritores </w:t>
      </w:r>
      <w:r w:rsidR="008F2D26" w:rsidRPr="00F44619">
        <w:rPr>
          <w:color w:val="000000"/>
        </w:rPr>
        <w:t>utilizou-se</w:t>
      </w:r>
      <w:r w:rsidR="00F77672" w:rsidRPr="00F44619">
        <w:rPr>
          <w:color w:val="000000"/>
        </w:rPr>
        <w:t xml:space="preserve"> “Aleitamento materno”, “Fenilcetonúrias” e “</w:t>
      </w:r>
      <w:r w:rsidR="004E52B6" w:rsidRPr="00F44619">
        <w:rPr>
          <w:color w:val="000000"/>
        </w:rPr>
        <w:t>Lactentes”. Foram selecionados cinco</w:t>
      </w:r>
      <w:r w:rsidR="00F77672" w:rsidRPr="00F44619">
        <w:rPr>
          <w:color w:val="000000"/>
        </w:rPr>
        <w:t xml:space="preserve"> trabalhos que preenchiam os critérios previamente propostos. </w:t>
      </w:r>
      <w:r w:rsidR="00B022F1" w:rsidRPr="00F44619">
        <w:t xml:space="preserve">RESULTADOS: </w:t>
      </w:r>
      <w:r w:rsidR="008F2D26" w:rsidRPr="00F44619">
        <w:rPr>
          <w:color w:val="000000"/>
        </w:rPr>
        <w:t>O</w:t>
      </w:r>
      <w:r w:rsidR="00FB2287" w:rsidRPr="00F44619">
        <w:rPr>
          <w:color w:val="000000"/>
        </w:rPr>
        <w:t xml:space="preserve"> AM em portadores de PKU promove efeitos benéficos, pois permite o </w:t>
      </w:r>
      <w:r w:rsidR="00F77672" w:rsidRPr="00F44619">
        <w:rPr>
          <w:color w:val="000000"/>
        </w:rPr>
        <w:t>desenvolvimento adequado d</w:t>
      </w:r>
      <w:r w:rsidR="00FB2287" w:rsidRPr="00F44619">
        <w:rPr>
          <w:color w:val="000000"/>
        </w:rPr>
        <w:t>o lactente e</w:t>
      </w:r>
      <w:r w:rsidR="00F77672" w:rsidRPr="00F44619">
        <w:rPr>
          <w:color w:val="000000"/>
        </w:rPr>
        <w:t xml:space="preserve"> fortalec</w:t>
      </w:r>
      <w:r w:rsidR="00FB2287" w:rsidRPr="00F44619">
        <w:rPr>
          <w:color w:val="000000"/>
        </w:rPr>
        <w:t xml:space="preserve">e </w:t>
      </w:r>
      <w:r w:rsidR="00F77672" w:rsidRPr="00F44619">
        <w:rPr>
          <w:color w:val="000000"/>
        </w:rPr>
        <w:t>o vínculo afet</w:t>
      </w:r>
      <w:r w:rsidR="008F2D26" w:rsidRPr="00F44619">
        <w:rPr>
          <w:color w:val="000000"/>
        </w:rPr>
        <w:t xml:space="preserve">ivo </w:t>
      </w:r>
      <w:r w:rsidR="006B3A0F" w:rsidRPr="00F44619">
        <w:rPr>
          <w:color w:val="000000"/>
        </w:rPr>
        <w:t>mãe-bebê</w:t>
      </w:r>
      <w:r w:rsidR="008F2D26" w:rsidRPr="00F44619">
        <w:rPr>
          <w:color w:val="000000"/>
        </w:rPr>
        <w:t xml:space="preserve">. </w:t>
      </w:r>
      <w:r w:rsidR="002D369F" w:rsidRPr="00F44619">
        <w:rPr>
          <w:color w:val="000000"/>
        </w:rPr>
        <w:t>Os</w:t>
      </w:r>
      <w:r w:rsidR="00F77672" w:rsidRPr="00F44619">
        <w:rPr>
          <w:color w:val="000000"/>
        </w:rPr>
        <w:t xml:space="preserve"> estudos sugerem que uma dieta cruzada entre leite materno e fórmula láctea evidencia efeitos de longo prazo positivos para o desenvolvimento </w:t>
      </w:r>
      <w:r w:rsidR="00F77672" w:rsidRPr="00F44619">
        <w:rPr>
          <w:color w:val="000000"/>
        </w:rPr>
        <w:lastRenderedPageBreak/>
        <w:t xml:space="preserve">infantil quando há controle metabólico rigoroso dos níveis séricos de PHE, visto que houve pouca discrepância nos níveis de </w:t>
      </w:r>
      <w:r w:rsidR="004E52B6" w:rsidRPr="00F44619">
        <w:rPr>
          <w:color w:val="000000"/>
        </w:rPr>
        <w:t>PHE</w:t>
      </w:r>
      <w:r w:rsidR="00F77672" w:rsidRPr="00F44619">
        <w:rPr>
          <w:color w:val="000000"/>
        </w:rPr>
        <w:t xml:space="preserve"> dos infantes que ingeriram leite materno comparados com </w:t>
      </w:r>
      <w:r w:rsidR="008F2D26" w:rsidRPr="00F44619">
        <w:rPr>
          <w:color w:val="000000"/>
        </w:rPr>
        <w:t>aqueles</w:t>
      </w:r>
      <w:r w:rsidR="00F77672" w:rsidRPr="00F44619">
        <w:rPr>
          <w:color w:val="000000"/>
        </w:rPr>
        <w:t xml:space="preserve"> alimentados exclusivamente com fórmula láctea livre de P</w:t>
      </w:r>
      <w:r w:rsidR="004E52B6" w:rsidRPr="00F44619">
        <w:rPr>
          <w:color w:val="000000"/>
        </w:rPr>
        <w:t>HE</w:t>
      </w:r>
      <w:r w:rsidR="008F2D26" w:rsidRPr="00F44619">
        <w:rPr>
          <w:color w:val="000000"/>
        </w:rPr>
        <w:t>.</w:t>
      </w:r>
      <w:r w:rsidR="00F77672" w:rsidRPr="00F44619">
        <w:rPr>
          <w:color w:val="000000"/>
        </w:rPr>
        <w:t xml:space="preserve"> </w:t>
      </w:r>
      <w:r w:rsidR="002D369F" w:rsidRPr="00F44619">
        <w:rPr>
          <w:color w:val="000000"/>
        </w:rPr>
        <w:t>Também</w:t>
      </w:r>
      <w:r w:rsidR="008F2D26" w:rsidRPr="00F44619">
        <w:rPr>
          <w:color w:val="000000"/>
        </w:rPr>
        <w:t xml:space="preserve"> </w:t>
      </w:r>
      <w:r w:rsidR="00FB2287" w:rsidRPr="00F44619">
        <w:rPr>
          <w:color w:val="000000"/>
        </w:rPr>
        <w:t>foi observado</w:t>
      </w:r>
      <w:r w:rsidR="006B3A0F" w:rsidRPr="00F44619">
        <w:rPr>
          <w:color w:val="000000"/>
        </w:rPr>
        <w:t xml:space="preserve"> </w:t>
      </w:r>
      <w:r w:rsidR="00F77672" w:rsidRPr="00F44619">
        <w:rPr>
          <w:color w:val="000000"/>
        </w:rPr>
        <w:t xml:space="preserve">um </w:t>
      </w:r>
      <w:r w:rsidR="008F2D26" w:rsidRPr="00F44619">
        <w:rPr>
          <w:color w:val="000000"/>
        </w:rPr>
        <w:t xml:space="preserve">maior </w:t>
      </w:r>
      <w:r w:rsidR="00F77672" w:rsidRPr="00F44619">
        <w:rPr>
          <w:color w:val="000000"/>
        </w:rPr>
        <w:t xml:space="preserve">ganho de peso mensal e melhores índices de ingestão adequada de proteínas, calorias, </w:t>
      </w:r>
      <w:r w:rsidR="002D369F" w:rsidRPr="00F44619">
        <w:rPr>
          <w:color w:val="000000"/>
        </w:rPr>
        <w:t>TYR</w:t>
      </w:r>
      <w:r w:rsidR="00F77672" w:rsidRPr="00F44619">
        <w:rPr>
          <w:color w:val="000000"/>
        </w:rPr>
        <w:t xml:space="preserve"> e </w:t>
      </w:r>
      <w:r w:rsidR="004E52B6" w:rsidRPr="00F44619">
        <w:rPr>
          <w:color w:val="000000"/>
        </w:rPr>
        <w:t>PHE</w:t>
      </w:r>
      <w:r w:rsidR="00F77672" w:rsidRPr="00F44619">
        <w:rPr>
          <w:color w:val="000000"/>
        </w:rPr>
        <w:t xml:space="preserve"> pelos grupos amamentados. </w:t>
      </w:r>
      <w:r w:rsidR="008612BE" w:rsidRPr="00F44619">
        <w:t xml:space="preserve">CONCLUSÕES: </w:t>
      </w:r>
      <w:r w:rsidR="006B3A0F" w:rsidRPr="00F44619">
        <w:rPr>
          <w:color w:val="000000"/>
        </w:rPr>
        <w:t>Foi possível observar que o</w:t>
      </w:r>
      <w:r w:rsidR="00F77672" w:rsidRPr="00F44619">
        <w:rPr>
          <w:color w:val="000000"/>
        </w:rPr>
        <w:t xml:space="preserve"> </w:t>
      </w:r>
      <w:r w:rsidR="006B3A0F" w:rsidRPr="00F44619">
        <w:rPr>
          <w:color w:val="000000"/>
        </w:rPr>
        <w:t>AM, quando aliado ao uso de fórmulas livres de PHE, possui efeito positivo no tratamento dietético de lactentes portadores de PKU</w:t>
      </w:r>
      <w:r w:rsidR="00F77672" w:rsidRPr="00F44619">
        <w:rPr>
          <w:color w:val="000000"/>
        </w:rPr>
        <w:t>, além de ser um ato psicossocial benéfico. Sendo assim, o aleitamento materno deve ser estimulado e não restringido.</w:t>
      </w:r>
    </w:p>
    <w:p w:rsidR="00A4760A" w:rsidRPr="00F44619" w:rsidRDefault="00A4760A" w:rsidP="0044771F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8F2D26" w:rsidRPr="00F44619" w:rsidRDefault="00A4760A" w:rsidP="0044771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44619">
        <w:rPr>
          <w:b/>
        </w:rPr>
        <w:t xml:space="preserve">Palavras-chave: </w:t>
      </w:r>
      <w:r w:rsidRPr="00F44619">
        <w:rPr>
          <w:color w:val="000000"/>
        </w:rPr>
        <w:t>Aleitamento materno, Fenilcetonúrias, Lactentes.</w:t>
      </w:r>
    </w:p>
    <w:p w:rsidR="00A4760A" w:rsidRPr="00F44619" w:rsidRDefault="00A4760A" w:rsidP="0044771F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C31650" w:rsidRPr="00F44619" w:rsidRDefault="00C31650" w:rsidP="00447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1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4771F" w:rsidRPr="00F44619" w:rsidRDefault="0044771F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</w:rPr>
        <w:t xml:space="preserve">1 – 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 xml:space="preserve">BRASIL, Ministério da Saúde. Secretaria de Ciência, Tecnologia e Insumos Estratégicos. </w:t>
      </w:r>
      <w:r w:rsidRPr="00F4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Protocolo clínico e diretrizes terapêuticas – Fenilcetonúria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>, mar. 2019. Disponível em:</w:t>
      </w:r>
      <w:hyperlink r:id="rId10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http://conitec.gov.br/images/Consultas/Relatorios/2019/Relatrio_PCDT_Fenilcetonria_CP16_2019.pdf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Acesso em: 25 mar. 2021.</w:t>
      </w:r>
    </w:p>
    <w:p w:rsidR="0044771F" w:rsidRPr="00F44619" w:rsidRDefault="0044771F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</w:rPr>
        <w:t xml:space="preserve">2 – 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 xml:space="preserve">KOSE, Engin et al. The Effects of Breastfeeding in Infants With Phenylketonuria. </w:t>
      </w:r>
      <w:r w:rsidRPr="00F4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 of Pediatric Nursing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>, [s.l.], v. 38, p.27-32, jan. 2018.</w:t>
      </w:r>
    </w:p>
    <w:p w:rsidR="0044771F" w:rsidRPr="00F44619" w:rsidRDefault="0044771F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</w:rPr>
        <w:t xml:space="preserve"> 3 – </w:t>
      </w:r>
      <w:r w:rsidRPr="00F4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LAMÔNICA, D. A. C. </w:t>
      </w:r>
      <w:r w:rsidRPr="00F446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 xml:space="preserve">. Acompanhamento do aleitamento materno no tratamento de crianças com fenilcetonúria. </w:t>
      </w:r>
      <w:r w:rsidRPr="00F4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J. Soc. Bras. Fonoaudiol.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>, São Paulo, v. 24, ed. 4, p. 386-389, 2012. DOI</w:t>
      </w:r>
      <w:hyperlink r:id="rId11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https://doi.org/10.1590/S2179-64912012000400016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Disponível em:</w:t>
      </w:r>
      <w:hyperlink r:id="rId12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http://www.scielo.br/pdf/jsbf/v24n4/a16v24n4.pdf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Acesso em: 25 mar. 2021.</w:t>
      </w:r>
    </w:p>
    <w:p w:rsidR="0044771F" w:rsidRPr="00F44619" w:rsidRDefault="0044771F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</w:rPr>
        <w:t xml:space="preserve">4 – </w:t>
      </w:r>
      <w:r w:rsidRPr="00F4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MONTEIRO, L. T. B. CÂNDIDO, L. M. B. Fenilcetonúria no Brasil: evolução e casos. </w:t>
      </w:r>
      <w:r w:rsidRPr="00F4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Rev. Nutr.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>, Campinas, v. 19, ed. 3, p. 381-387, Mai./Jun 2006. DOI</w:t>
      </w:r>
      <w:hyperlink r:id="rId13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https://doi.org/10.1590/S1415-52732006000300009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Disponível em:</w:t>
      </w:r>
      <w:hyperlink r:id="rId14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http://www.scielo.br/pdf/rn/v19n3/30143.pdf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Acesso em: 25 mar. 2021.</w:t>
      </w:r>
    </w:p>
    <w:p w:rsidR="0044771F" w:rsidRPr="00F44619" w:rsidRDefault="0044771F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19">
        <w:rPr>
          <w:rFonts w:ascii="Times New Roman" w:hAnsi="Times New Roman" w:cs="Times New Roman"/>
          <w:sz w:val="24"/>
          <w:szCs w:val="24"/>
        </w:rPr>
        <w:t xml:space="preserve">5 – </w:t>
      </w:r>
      <w:r w:rsidRPr="00F4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SANTOS , J. S. </w:t>
      </w:r>
      <w:r w:rsidRPr="00F446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 xml:space="preserve">. Consumo alimentar de lactentes com fenilcetonúria em uso de aleitamento materno. </w:t>
      </w:r>
      <w:r w:rsidRPr="00F4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Rev. Nutr.</w:t>
      </w:r>
      <w:r w:rsidRPr="00F44619">
        <w:rPr>
          <w:rFonts w:ascii="Times New Roman" w:hAnsi="Times New Roman" w:cs="Times New Roman"/>
          <w:color w:val="000000"/>
          <w:sz w:val="24"/>
          <w:szCs w:val="24"/>
        </w:rPr>
        <w:t>, Campinas, v. 24, ed. 6, p. 863-872, Nov./Dec. 2011. DOI</w:t>
      </w:r>
      <w:hyperlink r:id="rId15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http://dx.doi.org/10.1590/S1415-52732011000600007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Disponível em:</w:t>
      </w:r>
      <w:hyperlink r:id="rId16" w:history="1">
        <w:r w:rsidRPr="00F4461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F4461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http://www.scielo.br/pdf/rn/v24n6/06v24n6.pdf</w:t>
        </w:r>
      </w:hyperlink>
      <w:r w:rsidRPr="00F44619">
        <w:rPr>
          <w:rFonts w:ascii="Times New Roman" w:hAnsi="Times New Roman" w:cs="Times New Roman"/>
          <w:color w:val="000000"/>
          <w:sz w:val="24"/>
          <w:szCs w:val="24"/>
        </w:rPr>
        <w:t>. Acesso em: 25 mar. 2021.</w:t>
      </w:r>
    </w:p>
    <w:sectPr w:rsidR="0044771F" w:rsidRPr="00F44619" w:rsidSect="009B77B8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58" w:rsidRDefault="00E06B58" w:rsidP="00853965">
      <w:pPr>
        <w:spacing w:after="0" w:line="240" w:lineRule="auto"/>
      </w:pPr>
      <w:r>
        <w:separator/>
      </w:r>
    </w:p>
  </w:endnote>
  <w:endnote w:type="continuationSeparator" w:id="1">
    <w:p w:rsidR="00E06B58" w:rsidRDefault="00E06B58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2E" w:rsidRDefault="0013712E">
    <w:pPr>
      <w:pStyle w:val="Rodap"/>
    </w:pPr>
    <w:r w:rsidRPr="0013712E">
      <w:rPr>
        <w:rFonts w:cs="Times New Roman"/>
        <w:noProof/>
        <w:sz w:val="20"/>
        <w:lang w:eastAsia="pt-BR"/>
      </w:rPr>
      <w:pict>
        <v:group id="Agrupar 8" o:spid="_x0000_s4097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Ondulado 14" o:spid="_x0000_s4100" type="#_x0000_t64" style="position:absolute;top:5048;width:77216;height:60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<v:shape id="Ondulado 16" o:spid="_x0000_s4099" type="#_x0000_t64" style="position:absolute;width:77216;height:6032;rotation:-11622763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<v:shape id="Ondulado 15" o:spid="_x0000_s4098" type="#_x0000_t64" style="position:absolute;top:2381;width:77216;height:60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58" w:rsidRDefault="00E06B58" w:rsidP="00853965">
      <w:pPr>
        <w:spacing w:after="0" w:line="240" w:lineRule="auto"/>
      </w:pPr>
      <w:r>
        <w:separator/>
      </w:r>
    </w:p>
  </w:footnote>
  <w:footnote w:type="continuationSeparator" w:id="1">
    <w:p w:rsidR="00E06B58" w:rsidRDefault="00E06B58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2E" w:rsidRDefault="004A6E2E" w:rsidP="00853965">
    <w:pPr>
      <w:pStyle w:val="Cabealho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3965" w:rsidRPr="00853965" w:rsidRDefault="0013712E" w:rsidP="00853965">
    <w:pPr>
      <w:pStyle w:val="Cabealho"/>
      <w:jc w:val="center"/>
    </w:pPr>
    <w:r>
      <w:rPr>
        <w:noProof/>
      </w:rPr>
      <w:pict>
        <v:group id="Agrupar 5" o:spid="_x0000_s4101" style="position:absolute;left:0;text-align:left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<v:line id="Conector reto 2" o:spid="_x0000_s4104" style="position:absolute;visibility:visibl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<v:line id="Conector reto 3" o:spid="_x0000_s4103" style="position:absolute;visibility:visibl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<v:line id="Conector reto 4" o:spid="_x0000_s4102" style="position:absolute;visibility:visibl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2062"/>
    <w:rsid w:val="000224A8"/>
    <w:rsid w:val="00052FC0"/>
    <w:rsid w:val="0007000A"/>
    <w:rsid w:val="000E0AEC"/>
    <w:rsid w:val="00132936"/>
    <w:rsid w:val="0013712E"/>
    <w:rsid w:val="001A39B7"/>
    <w:rsid w:val="001E7944"/>
    <w:rsid w:val="002455CD"/>
    <w:rsid w:val="002D369F"/>
    <w:rsid w:val="002F7663"/>
    <w:rsid w:val="0032071A"/>
    <w:rsid w:val="00321834"/>
    <w:rsid w:val="003453F0"/>
    <w:rsid w:val="0038323C"/>
    <w:rsid w:val="00387FCD"/>
    <w:rsid w:val="003A03E1"/>
    <w:rsid w:val="003A569B"/>
    <w:rsid w:val="003A7982"/>
    <w:rsid w:val="003E4614"/>
    <w:rsid w:val="00402E3A"/>
    <w:rsid w:val="00427E10"/>
    <w:rsid w:val="0044771F"/>
    <w:rsid w:val="00456071"/>
    <w:rsid w:val="00475502"/>
    <w:rsid w:val="004A6E2E"/>
    <w:rsid w:val="004E52B6"/>
    <w:rsid w:val="005A2081"/>
    <w:rsid w:val="005A2FF3"/>
    <w:rsid w:val="005A4331"/>
    <w:rsid w:val="005B25DC"/>
    <w:rsid w:val="005D1ECE"/>
    <w:rsid w:val="00602062"/>
    <w:rsid w:val="0060220D"/>
    <w:rsid w:val="006257D3"/>
    <w:rsid w:val="00667EB1"/>
    <w:rsid w:val="006B3A0F"/>
    <w:rsid w:val="006E04EE"/>
    <w:rsid w:val="00704E10"/>
    <w:rsid w:val="00710353"/>
    <w:rsid w:val="00714B22"/>
    <w:rsid w:val="007232D7"/>
    <w:rsid w:val="007E7D8A"/>
    <w:rsid w:val="007F3993"/>
    <w:rsid w:val="00853965"/>
    <w:rsid w:val="008612BE"/>
    <w:rsid w:val="008D03E0"/>
    <w:rsid w:val="008F2D26"/>
    <w:rsid w:val="009318A1"/>
    <w:rsid w:val="009B77B8"/>
    <w:rsid w:val="009F2695"/>
    <w:rsid w:val="00A4157C"/>
    <w:rsid w:val="00A4760A"/>
    <w:rsid w:val="00AD71E5"/>
    <w:rsid w:val="00B022F1"/>
    <w:rsid w:val="00B16680"/>
    <w:rsid w:val="00B75733"/>
    <w:rsid w:val="00C11CBC"/>
    <w:rsid w:val="00C27323"/>
    <w:rsid w:val="00C31650"/>
    <w:rsid w:val="00C9278E"/>
    <w:rsid w:val="00CA42C5"/>
    <w:rsid w:val="00D17316"/>
    <w:rsid w:val="00D36B1E"/>
    <w:rsid w:val="00D46D46"/>
    <w:rsid w:val="00DC23E9"/>
    <w:rsid w:val="00E06B58"/>
    <w:rsid w:val="00E57151"/>
    <w:rsid w:val="00E801CC"/>
    <w:rsid w:val="00EA4484"/>
    <w:rsid w:val="00F15863"/>
    <w:rsid w:val="00F334AD"/>
    <w:rsid w:val="00F44619"/>
    <w:rsid w:val="00F63BCE"/>
    <w:rsid w:val="00F7683F"/>
    <w:rsid w:val="00F77672"/>
    <w:rsid w:val="00FB2287"/>
    <w:rsid w:val="00FD5A54"/>
    <w:rsid w:val="00FF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03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03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03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590/S1415-527320060003000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jsbf/v24n4/a16v24n4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lo.br/pdf/rn/v24n6/06v24n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S2179-64912012000400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590/S1415-52732011000600007" TargetMode="External"/><Relationship Id="rId10" Type="http://schemas.openxmlformats.org/officeDocument/2006/relationships/hyperlink" Target="http://conitec.gov.br/images/Consultas/Relatorios/2019/Relatrio_PCDT_Fenilcetonria_CP16_201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ielo.br/pdf/rn/v19n3/3014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804A-1790-4CC3-9137-3E05FE9E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Lorena Gatinho</cp:lastModifiedBy>
  <cp:revision>18</cp:revision>
  <cp:lastPrinted>2021-03-03T20:07:00Z</cp:lastPrinted>
  <dcterms:created xsi:type="dcterms:W3CDTF">2021-03-09T19:29:00Z</dcterms:created>
  <dcterms:modified xsi:type="dcterms:W3CDTF">2021-04-23T20:11:00Z</dcterms:modified>
</cp:coreProperties>
</file>