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720AA" w14:textId="77777777" w:rsidR="00DE31A0" w:rsidRPr="004F5BDF" w:rsidRDefault="00DE31A0" w:rsidP="00A6483D">
      <w:pPr>
        <w:spacing w:before="240" w:after="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5BDF">
        <w:rPr>
          <w:rFonts w:ascii="Times New Roman" w:eastAsia="Times New Roman" w:hAnsi="Times New Roman" w:cs="Times New Roman"/>
          <w:b/>
          <w:bCs/>
          <w:sz w:val="24"/>
          <w:szCs w:val="24"/>
        </w:rPr>
        <w:t>ESTRATÉGIAS PARA O COMBATE À SÍFILIS NO BRASIL: DESAFIOS E INTERVENÇÕES EFETIVAS</w:t>
      </w:r>
    </w:p>
    <w:p w14:paraId="00000002" w14:textId="77777777" w:rsidR="005B3473" w:rsidRDefault="005B34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47A51D4D" w:rsidR="005B3473" w:rsidRDefault="00CA146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Davi Junior da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Arthur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Vivian Ribeiro Tosta Innocente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00000004" w14:textId="77777777" w:rsidR="005B3473" w:rsidRDefault="005B34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00000005" w14:textId="77777777" w:rsidR="005B3473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00000006" w14:textId="77777777" w:rsidR="005B3473" w:rsidRDefault="005B3473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00000007" w14:textId="654090D2" w:rsidR="005B3473" w:rsidRDefault="00D63B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silvadavijunior@hotmail.com</w:t>
      </w:r>
    </w:p>
    <w:p w14:paraId="771B1E0D" w14:textId="40900289" w:rsidR="004F5BDF" w:rsidRPr="004F5BDF" w:rsidRDefault="004F5BDF" w:rsidP="004F5BDF">
      <w:pPr>
        <w:spacing w:before="240"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BDF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</w:t>
      </w:r>
      <w:r w:rsidR="00DE31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F5BDF">
        <w:rPr>
          <w:rFonts w:ascii="Times New Roman" w:eastAsia="Times New Roman" w:hAnsi="Times New Roman" w:cs="Times New Roman"/>
          <w:sz w:val="24"/>
          <w:szCs w:val="24"/>
        </w:rPr>
        <w:t>A sífilis é uma infecção sexualmente transmissível (IST) que ainda representa um grande desafio para a saúde pública no Brasil. Nos últimos anos, o país tem registrado um aumento significativo nos casos de sífilis adquirida, em gestantes e congênita, evidenciando a necessidade de aprimorar estratégias de combate à doença. Este artigo busca analisar as principais iniciativas e barreiras no controle da sífilis, com foco na promoção do diagnóstico precoce e tratamento adequado.</w:t>
      </w:r>
      <w:r w:rsidR="00DE3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BDF">
        <w:rPr>
          <w:rFonts w:ascii="Times New Roman" w:eastAsia="Times New Roman" w:hAnsi="Times New Roman" w:cs="Times New Roman"/>
          <w:b/>
          <w:bCs/>
          <w:sz w:val="24"/>
          <w:szCs w:val="24"/>
        </w:rPr>
        <w:t>Métodos</w:t>
      </w:r>
      <w:r w:rsidR="00DE31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F5BDF">
        <w:rPr>
          <w:rFonts w:ascii="Times New Roman" w:eastAsia="Times New Roman" w:hAnsi="Times New Roman" w:cs="Times New Roman"/>
          <w:sz w:val="24"/>
          <w:szCs w:val="24"/>
        </w:rPr>
        <w:t>Foi realizada uma revisão bibliográfica em bases de dados nacionais, incluindo a Biblioteca Virtual em Saúde (BVS) e o Ministério da Saúde, com pesquisas voltadas a artigos, boletins epidemiológicos e manuais clínicos publicados entre 2016 e 2023. A análise incluiu dados sobre incidência, estratégias de prevenção, diagnóstico e tratamento implementados pelo Sistema Único de Saúde (SUS) para o combate à sífilis.</w:t>
      </w:r>
      <w:r w:rsidR="00DE3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BDF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</w:t>
      </w:r>
      <w:r w:rsidR="00DE31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F5BDF">
        <w:rPr>
          <w:rFonts w:ascii="Times New Roman" w:eastAsia="Times New Roman" w:hAnsi="Times New Roman" w:cs="Times New Roman"/>
          <w:sz w:val="24"/>
          <w:szCs w:val="24"/>
        </w:rPr>
        <w:t>O objetivo deste estudo é identificar as principais medidas adotadas no Brasil para o controle da sífilis e avaliar a efetividade dessas intervenções. Pretende-se ainda destacar os desafios enfrentados na promoção da conscientização e no acesso ao diagnóstico e tratamento da doença.</w:t>
      </w:r>
      <w:r w:rsidR="00DE3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BDF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</w:t>
      </w:r>
      <w:r w:rsidR="00DE31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F5BDF">
        <w:rPr>
          <w:rFonts w:ascii="Times New Roman" w:eastAsia="Times New Roman" w:hAnsi="Times New Roman" w:cs="Times New Roman"/>
          <w:sz w:val="24"/>
          <w:szCs w:val="24"/>
        </w:rPr>
        <w:t>A revisão identificou que o diagnóstico precoce, principalmente por meio do teste rápido disponível nas unidades básicas de saúde, é uma das medidas mais eficazes para controlar a disseminação da sífilis. Campanhas educativas e a integração do pré-natal com a triagem para sífilis têm contribuído para a redução da transmissão vertical. Contudo, obstáculos como o estigma associado à doença, a dificuldade de acesso a serviços de saúde em áreas remotas e a baixa adesão ao tratamento persistem, dificultando o controle da infecção. As intervenções voltadas para populações vulneráveis, como profissionais do sexo e usuários de drogas, também são essenciais para um combate mais abrangente à sífilis.</w:t>
      </w:r>
      <w:r w:rsidR="00DE3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BDF">
        <w:rPr>
          <w:rFonts w:ascii="Times New Roman" w:eastAsia="Times New Roman" w:hAnsi="Times New Roman" w:cs="Times New Roman"/>
          <w:b/>
          <w:bCs/>
          <w:sz w:val="24"/>
          <w:szCs w:val="24"/>
        </w:rPr>
        <w:t>Conclusão</w:t>
      </w:r>
      <w:r w:rsidR="00DE31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F5BDF">
        <w:rPr>
          <w:rFonts w:ascii="Times New Roman" w:eastAsia="Times New Roman" w:hAnsi="Times New Roman" w:cs="Times New Roman"/>
          <w:sz w:val="24"/>
          <w:szCs w:val="24"/>
        </w:rPr>
        <w:t>O combate à sífilis no Brasil requer uma abordagem integrada, que combine diagnóstico precoce, tratamento eficaz e educação em saúde. É crucial fortalecer as ações de prevenção e capacitação dos profissionais de saúde, além de ampliar a oferta e o acesso ao teste rápido, principalmente em áreas de difícil acesso. A superação dos desafios atuais depende de uma resposta contínua e colaborativa entre os setores da saúde e da sociedade.</w:t>
      </w:r>
    </w:p>
    <w:p w14:paraId="665CD3D4" w14:textId="77777777" w:rsidR="004F5BDF" w:rsidRDefault="004F5BDF" w:rsidP="004F5BDF">
      <w:pPr>
        <w:spacing w:before="240"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BDF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  <w:r w:rsidRPr="004F5BDF">
        <w:rPr>
          <w:rFonts w:ascii="Times New Roman" w:eastAsia="Times New Roman" w:hAnsi="Times New Roman" w:cs="Times New Roman"/>
          <w:sz w:val="24"/>
          <w:szCs w:val="24"/>
        </w:rPr>
        <w:t>: Diagnóstico Precoce, Transmissão Vertical, Prevenção</w:t>
      </w:r>
    </w:p>
    <w:p w14:paraId="03E5E474" w14:textId="77777777" w:rsidR="00473606" w:rsidRPr="00473606" w:rsidRDefault="00473606" w:rsidP="00473606">
      <w:pPr>
        <w:spacing w:before="240"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606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Pr="00473606">
        <w:rPr>
          <w:rFonts w:ascii="Times New Roman" w:eastAsia="Times New Roman" w:hAnsi="Times New Roman" w:cs="Times New Roman"/>
          <w:sz w:val="24"/>
          <w:szCs w:val="24"/>
        </w:rPr>
        <w:t>Medicina</w:t>
      </w:r>
    </w:p>
    <w:p w14:paraId="0000000B" w14:textId="77777777" w:rsidR="005B3473" w:rsidRDefault="005B3473">
      <w:pPr>
        <w:jc w:val="both"/>
        <w:rPr>
          <w:rFonts w:ascii="Times New Roman" w:eastAsia="Times New Roman" w:hAnsi="Times New Roman" w:cs="Times New Roman"/>
        </w:rPr>
      </w:pPr>
    </w:p>
    <w:sectPr w:rsidR="005B347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0098"/>
    <w:multiLevelType w:val="multilevel"/>
    <w:tmpl w:val="0DB2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426AC"/>
    <w:multiLevelType w:val="multilevel"/>
    <w:tmpl w:val="9D16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495215">
    <w:abstractNumId w:val="0"/>
  </w:num>
  <w:num w:numId="2" w16cid:durableId="79325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73"/>
    <w:rsid w:val="000D2F8B"/>
    <w:rsid w:val="001B015A"/>
    <w:rsid w:val="0036772D"/>
    <w:rsid w:val="00473606"/>
    <w:rsid w:val="004C4B52"/>
    <w:rsid w:val="004F5BDF"/>
    <w:rsid w:val="005B3473"/>
    <w:rsid w:val="005D5466"/>
    <w:rsid w:val="00A6483D"/>
    <w:rsid w:val="00B16D7D"/>
    <w:rsid w:val="00CA146C"/>
    <w:rsid w:val="00D63B3C"/>
    <w:rsid w:val="00D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FED5"/>
  <w15:docId w15:val="{63CB1458-D0DE-4C15-84FE-013C294E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442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Junior da Silva</cp:lastModifiedBy>
  <cp:revision>10</cp:revision>
  <dcterms:created xsi:type="dcterms:W3CDTF">2024-09-16T23:51:00Z</dcterms:created>
  <dcterms:modified xsi:type="dcterms:W3CDTF">2024-09-18T22:41:00Z</dcterms:modified>
</cp:coreProperties>
</file>