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B9" w:rsidRPr="004E035F" w:rsidRDefault="0007108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Análise</w:t>
      </w:r>
      <w:r w:rsidR="003F4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pidemiológica Do</w:t>
      </w:r>
      <w:r w:rsidR="003F4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erfil De</w:t>
      </w:r>
      <w:r w:rsidR="003F4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3F4D67"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ortalidade</w:t>
      </w:r>
      <w:r w:rsidR="003F4D67"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or</w:t>
      </w:r>
      <w:r w:rsidR="003F4D67"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âncer De</w:t>
      </w:r>
      <w:r w:rsidR="003F4D67"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róstata No Brasil</w:t>
      </w:r>
      <w:r w:rsidR="003F4D67"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3F4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Escolaridade Em Foco</w:t>
      </w:r>
    </w:p>
    <w:p w:rsidR="004E035F" w:rsidRPr="004E035F" w:rsidRDefault="004E035F" w:rsidP="000710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035F" w:rsidRPr="004E035F" w:rsidRDefault="004E035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Bárbara de Magalhães Souza Gomes¹</w:t>
      </w:r>
      <w:r w:rsidR="000710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*; Anna de Paula Freitas Borges²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Antonio Márcio Teodoro Cordeiro Silv</w:t>
      </w:r>
      <w:r w:rsidR="00A422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0710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³</w:t>
      </w:r>
    </w:p>
    <w:p w:rsidR="004E035F" w:rsidRPr="004E035F" w:rsidRDefault="004E035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35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  <w:lang w:eastAsia="pt-BR"/>
        </w:rPr>
        <w:t>1</w:t>
      </w:r>
      <w:r w:rsidR="0007108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  <w:lang w:eastAsia="pt-BR"/>
        </w:rPr>
        <w:t>,²</w:t>
      </w:r>
      <w:r w:rsidRPr="004E035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Pontifícia Universidade Católica de Goiás. </w:t>
      </w:r>
    </w:p>
    <w:p w:rsidR="004E035F" w:rsidRPr="004E035F" w:rsidRDefault="0007108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  <w:lang w:eastAsia="pt-BR"/>
        </w:rPr>
        <w:t>³</w:t>
      </w:r>
      <w:r w:rsidR="004E035F" w:rsidRPr="004E035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Pontifícia Universidade Católica de Goiás. </w:t>
      </w:r>
    </w:p>
    <w:p w:rsidR="004E035F" w:rsidRPr="004E035F" w:rsidRDefault="004E035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35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*Autor correspondente: 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barbara_magalhaessg@hotmail.com</w:t>
      </w:r>
    </w:p>
    <w:p w:rsidR="004E035F" w:rsidRPr="004E035F" w:rsidRDefault="004E035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4E035F" w:rsidRPr="004E035F" w:rsidRDefault="004E035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Introdução: 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A422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âncer de </w:t>
      </w:r>
      <w:r w:rsidR="00A422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róstata ocupa</w:t>
      </w:r>
      <w:r w:rsidR="00A422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atualmente</w:t>
      </w:r>
      <w:r w:rsidR="00A422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Brasil</w:t>
      </w:r>
      <w:r w:rsidR="00A422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segundo lugar entre os cânceres mais comuns</w:t>
      </w:r>
      <w:r w:rsidR="00A4224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homens. Sendo assim, o diagnóstico precoce se compõe como fundamental estratégia</w:t>
      </w:r>
      <w:r w:rsidR="00507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que tange identificar o tumor em sua fase inicial, e, portanto, </w:t>
      </w:r>
      <w:r w:rsidR="00507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melhorando as chances de tratamento e prognóstico de</w:t>
      </w:r>
      <w:r w:rsidR="00501D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stes pacientes.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tanto, faz-se necessário ressaltar a relevância de uma população bem informada e com o devido acesso a esse conteúdo. Entretanto, essa realidade é ainda muito distante do cenário atual, indubitavelmente</w:t>
      </w:r>
      <w:r w:rsidR="00E526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marcado por profundas disparidades sociais. </w:t>
      </w:r>
      <w:r w:rsidR="00E526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esse contexto, destaca-se a escolaridade, em diversos estudos associado </w:t>
      </w:r>
      <w:r w:rsidR="00F561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bons hábitos de saúde, fator o qual se reflete</w:t>
      </w:r>
      <w:r w:rsidR="00F561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diretamente</w:t>
      </w:r>
      <w:r w:rsidR="00F561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índices de mortalidade. </w:t>
      </w:r>
      <w:r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Objetivos: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Analisar o impacto da desigualdade social</w:t>
      </w:r>
      <w:r w:rsidR="00F561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partir da escolaridade, nos índices de mortalidade do </w:t>
      </w:r>
      <w:r w:rsidR="00F561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âncer de </w:t>
      </w:r>
      <w:r w:rsidR="00F561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róstata</w:t>
      </w:r>
      <w:r w:rsidR="00F561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Brasil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Métodos: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Trata-se de estudo epidemiológico descritivo quantitativo, em que foi utilizada a plataforma D</w:t>
      </w:r>
      <w:r w:rsidR="00F561B1"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ATA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SUS</w:t>
      </w:r>
      <w:r w:rsidR="00F561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obtenção dos dados. A busca foi feita pelos óbitos</w:t>
      </w:r>
      <w:r w:rsidR="00F561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neoplasia maligna de próstata</w:t>
      </w:r>
      <w:r w:rsidR="00FA4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segundo o ano de sua ocorrência</w:t>
      </w:r>
      <w:r w:rsidR="00FA4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relação à escolaridade, no período de 2015</w:t>
      </w:r>
      <w:r w:rsidR="00FA4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2018. </w:t>
      </w:r>
      <w:r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Resultados: 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maior número de óbitos, em todos os anos, se encontr</w:t>
      </w:r>
      <w:r w:rsidR="00FA4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índice de escolaridade de 1</w:t>
      </w:r>
      <w:r w:rsidR="00FA4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anos de ensino. Quando se compara com a escolaridade de 12 anos ou mais, percebe-se que essa faixa de estudo é a que menos morre, representando, em média, 21% da quantidade de mortes</w:t>
      </w:r>
      <w:r w:rsidR="001079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referente ao índice de ensino anteriormente citado. Outro dado que chama a atenção é </w:t>
      </w:r>
      <w:r w:rsidR="009201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fato da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escolaridade de 1</w:t>
      </w:r>
      <w:r w:rsidR="00AC3D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 anos </w:t>
      </w:r>
      <w:r w:rsidR="009201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única que vem apresentando </w:t>
      </w:r>
      <w:r w:rsidR="008A4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discreto 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padrão de redução de mortes. </w:t>
      </w:r>
      <w:r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Conclusão:</w:t>
      </w:r>
      <w:r w:rsidR="00D146E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ste estudo demonstrou relação entre o número de óbitos por </w:t>
      </w:r>
      <w:r w:rsidR="008A4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câncer de </w:t>
      </w:r>
      <w:r w:rsidR="008A4E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próstata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 nível de escolaridade desses pacientes, verificando-se, por exemplo, que a faixa de estudo que menos morre é a de 12 ou mais anos </w:t>
      </w:r>
      <w:r w:rsidR="007D44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instrução escolar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Todavia, ressalva-se que esse fator não constitui uma questão isolada, visto que o contexto social de uma pessoa que possui menor escolaridade, na maioria das vezes, é de maior precariedade.</w:t>
      </w:r>
    </w:p>
    <w:p w:rsidR="004E035F" w:rsidRPr="004E035F" w:rsidRDefault="004E035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Palavras-chave: 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Neoplasias da Próstata; Escolaridade; Detecção Precoce de Câncer.</w:t>
      </w:r>
    </w:p>
    <w:p w:rsidR="004E035F" w:rsidRPr="004E035F" w:rsidRDefault="004E035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E035F" w:rsidRPr="004E035F" w:rsidRDefault="004E035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REFERÊNCIAS:</w:t>
      </w:r>
    </w:p>
    <w:p w:rsidR="004E035F" w:rsidRPr="004E035F" w:rsidRDefault="004E035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t-BR"/>
        </w:rPr>
        <w:t>GUIDE TO CANCER EARLY DIAGNOSIS [Internet]. Geneva : World Health Organization. 2017-   [cited 2020 Sep 10]. Available from: https://apps.who.int/iris/bitstream/handle/10665/254500/9789241511940-eng.pdf?sequence=1&amp;isAllowed=y.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Licence: CC BY-NC-SA 3.0 IGO.</w:t>
      </w:r>
    </w:p>
    <w:p w:rsidR="004E035F" w:rsidRPr="004E035F" w:rsidRDefault="004E035F" w:rsidP="0007108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t-BR"/>
        </w:rPr>
        <w:t xml:space="preserve">Nacional Instute for Health and Care Excellence. Suspected cancer: recognition and referral. </w:t>
      </w:r>
      <w:r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pt-BR"/>
        </w:rPr>
        <w:t>NICE guideline [NG12]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t-BR"/>
        </w:rPr>
        <w:t xml:space="preserve"> [Internet]. 2015 Jun 23 [cited 2020 Sep 10];:7-86. Available from: </w:t>
      </w:r>
      <w:r w:rsidRPr="004E035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pt-BR"/>
        </w:rPr>
        <w:t>https://www.nice.org.uk/guidance/ng12</w:t>
      </w:r>
    </w:p>
    <w:p w:rsidR="00E02C35" w:rsidRPr="004E035F" w:rsidRDefault="004E035F" w:rsidP="004E035F">
      <w:pPr>
        <w:rPr>
          <w:lang w:val="en-US"/>
        </w:rPr>
      </w:pPr>
      <w:r w:rsidRPr="000710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BESARRIA VS, et al. Espacios. Vol. 37 (Nº 02) Año 2016. Pág. 10 Análise da relação entre escolaridade e a saúde da população brasileira. </w:t>
      </w:r>
      <w:r w:rsidRPr="004E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pt-BR"/>
        </w:rPr>
        <w:t>Espacios</w:t>
      </w:r>
      <w:r w:rsidRPr="004E0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t-BR"/>
        </w:rPr>
        <w:t xml:space="preserve"> [Internet]. 2015 Sep 23 [cited 2020 Sep 10];37(2):10. Available from: https://www.revistaespacios.com/a16v37n02/16370210.html</w:t>
      </w:r>
    </w:p>
    <w:sectPr w:rsidR="00E02C35" w:rsidRPr="004E035F" w:rsidSect="0007108F">
      <w:pgSz w:w="11906" w:h="16838" w:code="9"/>
      <w:pgMar w:top="1525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29" w:rsidRDefault="008A1229" w:rsidP="0007108F">
      <w:r>
        <w:separator/>
      </w:r>
    </w:p>
  </w:endnote>
  <w:endnote w:type="continuationSeparator" w:id="1">
    <w:p w:rsidR="008A1229" w:rsidRDefault="008A1229" w:rsidP="0007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29" w:rsidRDefault="008A1229" w:rsidP="0007108F">
      <w:r>
        <w:separator/>
      </w:r>
    </w:p>
  </w:footnote>
  <w:footnote w:type="continuationSeparator" w:id="1">
    <w:p w:rsidR="008A1229" w:rsidRDefault="008A1229" w:rsidP="00071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35F"/>
    <w:rsid w:val="0007108F"/>
    <w:rsid w:val="001079AF"/>
    <w:rsid w:val="003F4D67"/>
    <w:rsid w:val="00474374"/>
    <w:rsid w:val="004E035F"/>
    <w:rsid w:val="00501D7D"/>
    <w:rsid w:val="005078FB"/>
    <w:rsid w:val="007D4434"/>
    <w:rsid w:val="008A1229"/>
    <w:rsid w:val="008A4EB4"/>
    <w:rsid w:val="009074B3"/>
    <w:rsid w:val="00920187"/>
    <w:rsid w:val="00A42243"/>
    <w:rsid w:val="00AC1F64"/>
    <w:rsid w:val="00AC3DD2"/>
    <w:rsid w:val="00C34B25"/>
    <w:rsid w:val="00CC35AB"/>
    <w:rsid w:val="00D146ED"/>
    <w:rsid w:val="00D756B9"/>
    <w:rsid w:val="00E02C35"/>
    <w:rsid w:val="00E5264E"/>
    <w:rsid w:val="00E67C68"/>
    <w:rsid w:val="00F561B1"/>
    <w:rsid w:val="00FA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3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035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0710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108F"/>
  </w:style>
  <w:style w:type="paragraph" w:styleId="Rodap">
    <w:name w:val="footer"/>
    <w:basedOn w:val="Normal"/>
    <w:link w:val="RodapChar"/>
    <w:uiPriority w:val="99"/>
    <w:semiHidden/>
    <w:unhideWhenUsed/>
    <w:rsid w:val="000710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1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20</cp:revision>
  <dcterms:created xsi:type="dcterms:W3CDTF">2020-09-16T01:51:00Z</dcterms:created>
  <dcterms:modified xsi:type="dcterms:W3CDTF">2020-09-17T02:45:00Z</dcterms:modified>
</cp:coreProperties>
</file>