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9" w:rsidRPr="004E035F" w:rsidRDefault="0007108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Análise</w:t>
      </w:r>
      <w:r w:rsidR="003F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pidemiológica Do</w:t>
      </w:r>
      <w:r w:rsidR="003F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erfil De</w:t>
      </w:r>
      <w:r w:rsidR="003F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F4D67"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ortalidade</w:t>
      </w:r>
      <w:r w:rsidR="003F4D67"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</w:t>
      </w:r>
      <w:r w:rsidR="003F4D67"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âncer De</w:t>
      </w:r>
      <w:r w:rsidR="003F4D67"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róstata No Brasil</w:t>
      </w:r>
      <w:r w:rsidR="003F4D67"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3F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Escolaridade Em Foco</w:t>
      </w:r>
    </w:p>
    <w:p w:rsidR="004E035F" w:rsidRPr="004E035F" w:rsidRDefault="004E035F" w:rsidP="000710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Bárbara de Magalhães Souza Gomes¹</w:t>
      </w:r>
      <w:r w:rsidR="00071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*; Anna de Paula Freitas Borges²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Antonio Márcio Teodoro Cordeiro Silv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0710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³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="0007108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eastAsia="pt-BR"/>
        </w:rPr>
        <w:t>,²</w:t>
      </w:r>
      <w:r w:rsidRPr="004E03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Pontifícia Universidade Católica de Goiás. </w:t>
      </w:r>
    </w:p>
    <w:p w:rsidR="004E035F" w:rsidRPr="004E035F" w:rsidRDefault="0007108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  <w:lang w:eastAsia="pt-BR"/>
        </w:rPr>
        <w:t>³</w:t>
      </w:r>
      <w:r w:rsidR="004E035F" w:rsidRPr="004E03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Pontifícia Universidade Católica de Goiás. 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*Autor correspondente: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barbara_magalhaessg@hotmail.com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âncer de 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róstata ocupa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atualmente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Brasil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segundo lugar entre os cânceres mais comuns</w:t>
      </w:r>
      <w:r w:rsidR="00A422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homens. Sendo assim, o diagnóstico precoce se compõe como fundamental estratégia</w:t>
      </w:r>
      <w:r w:rsidR="0050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que tange identificar o tumor em sua fase inicial, e, portanto, </w:t>
      </w:r>
      <w:r w:rsidR="0050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melhorando as chances de tratamento e prognóstico de</w:t>
      </w:r>
      <w:r w:rsidR="00501D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stes pacientes.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tanto, faz-se necessário ressaltar a relevância de uma população bem informada e com o devido acesso a esse conteúdo. Entretanto, essa realidade é ainda muito distante do cenário atual, indubitavelmente</w:t>
      </w:r>
      <w:r w:rsidR="00E526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marcado por profundas disparidades sociais. </w:t>
      </w:r>
      <w:r w:rsidR="00E526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esse contexto, destaca-se a escolaridade, em diversos estudos associado 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bons hábitos de saúde, fator o qual se reflete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diretamente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índices de mortalidade.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Objetivos: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Analisar o impacto da desigualdade social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partir da escolaridade, nos índices de mortalidade do 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âncer de 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róstata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Brasil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Métodos: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de estudo epidemiológico descritivo quantitativo, em que foi utilizada a plataforma D</w:t>
      </w:r>
      <w:r w:rsidR="00F561B1"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ATA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SUS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obtenção dos dados. A busca foi feita pelos óbitos</w:t>
      </w:r>
      <w:r w:rsidR="00F561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neoplasia maligna de próstata</w:t>
      </w:r>
      <w:r w:rsidR="00FA4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segundo o ano de sua ocorrência</w:t>
      </w:r>
      <w:r w:rsidR="00FA4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relação à escolaridade, no período de 2015</w:t>
      </w:r>
      <w:r w:rsidR="00FA4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2018.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maior número de óbitos, em todos os anos, se encontr</w:t>
      </w:r>
      <w:r w:rsidR="00FA4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índice de escolaridade de 1</w:t>
      </w:r>
      <w:r w:rsidR="00FA4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anos de ensino. Quando se compara com a escolaridade de 12 anos ou mais, percebe-se que essa faixa de estudo é a que menos morre, representando, em média, 21% da quantidade de mortes</w:t>
      </w:r>
      <w:r w:rsidR="00107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ao índice de ensino anteriormente citado. Outro dado que chama a atenção é </w:t>
      </w:r>
      <w:r w:rsidR="009201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fato da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escolaridade de 1</w:t>
      </w:r>
      <w:r w:rsidR="00AC3D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 anos </w:t>
      </w:r>
      <w:r w:rsidR="009201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única que vem apresentando </w:t>
      </w:r>
      <w:r w:rsidR="008A4E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discreto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padrão de redução de mortes.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="00D146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ste estudo demonstrou relação entre o número de óbitos por </w:t>
      </w:r>
      <w:r w:rsidR="008A4E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câncer de </w:t>
      </w:r>
      <w:r w:rsidR="008A4E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próstata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nível de escolaridade desses pacientes, verificando-se, por exemplo, que a faixa de estudo que menos morre é a de 12 ou mais anos </w:t>
      </w:r>
      <w:r w:rsidR="007D44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instrução escolar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Todavia, ressalva-se que esse fator não constitui uma questão isolada, visto que o contexto social de uma pessoa que possui menor escolaridade, na maioria das vezes, é de maior precariedade.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Neoplasias da Próstata; Escolaridade; Detecção Precoce de Câncer.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REFERÊNCIAS: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GUIDE TO CANCER EARLY DIAGNOSIS [Internet]. Geneva : World Health Organization. 2017-   [cited 2020 Sep 10]. Available from: https://apps.who.int/iris/bitstream/handle/10665/254500/9789241511940-eng.pdf?sequence=1&amp;isAllowed=y.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Licence: CC BY-NC-SA 3.0 IGO.</w:t>
      </w:r>
    </w:p>
    <w:p w:rsidR="004E035F" w:rsidRPr="004E035F" w:rsidRDefault="004E035F" w:rsidP="0007108F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Nacional Instute for Health and Care Excellence. Suspected cancer: recognition and referral.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NICE guideline [NG12]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 [Internet]. 2015 Jun 23 [cited 2020 Sep 10];:7-86. Available from: </w:t>
      </w:r>
      <w:r w:rsidRPr="004E035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pt-BR"/>
        </w:rPr>
        <w:t>https://www.nice.org.uk/guidance/ng12</w:t>
      </w:r>
    </w:p>
    <w:p w:rsidR="00E02C35" w:rsidRPr="004E035F" w:rsidRDefault="004E035F" w:rsidP="004E035F">
      <w:pPr>
        <w:rPr>
          <w:lang w:val="en-US"/>
        </w:rPr>
      </w:pPr>
      <w:r w:rsidRPr="000710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BESARRIA VS, et al. Espacios. Vol. 37 (Nº 02) Año 2016. Pág. 10 Análise da relação entre escolaridade e a saúde da população brasileira. </w:t>
      </w:r>
      <w:r w:rsidRPr="004E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pt-BR"/>
        </w:rPr>
        <w:t>Espacios</w:t>
      </w:r>
      <w:r w:rsidRPr="004E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 [Internet]. 2015 Sep 23 [cited 2020 Sep 10];37(2):10. Available from: https://www.revistaespacios.com/a16v37n02/16370210.html</w:t>
      </w:r>
    </w:p>
    <w:sectPr w:rsidR="00E02C35" w:rsidRPr="004E035F" w:rsidSect="0007108F">
      <w:pgSz w:w="11906" w:h="16838" w:code="9"/>
      <w:pgMar w:top="1525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29" w:rsidRDefault="008A1229" w:rsidP="0007108F">
      <w:r>
        <w:separator/>
      </w:r>
    </w:p>
  </w:endnote>
  <w:endnote w:type="continuationSeparator" w:id="1">
    <w:p w:rsidR="008A1229" w:rsidRDefault="008A1229" w:rsidP="0007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29" w:rsidRDefault="008A1229" w:rsidP="0007108F">
      <w:r>
        <w:separator/>
      </w:r>
    </w:p>
  </w:footnote>
  <w:footnote w:type="continuationSeparator" w:id="1">
    <w:p w:rsidR="008A1229" w:rsidRDefault="008A1229" w:rsidP="00071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35F"/>
    <w:rsid w:val="0007108F"/>
    <w:rsid w:val="001079AF"/>
    <w:rsid w:val="003F4D67"/>
    <w:rsid w:val="00474374"/>
    <w:rsid w:val="004E035F"/>
    <w:rsid w:val="00501D7D"/>
    <w:rsid w:val="005078FB"/>
    <w:rsid w:val="007D4434"/>
    <w:rsid w:val="008A1229"/>
    <w:rsid w:val="008A4EB4"/>
    <w:rsid w:val="009074B3"/>
    <w:rsid w:val="00920187"/>
    <w:rsid w:val="00A42243"/>
    <w:rsid w:val="00AC1F64"/>
    <w:rsid w:val="00AC3DD2"/>
    <w:rsid w:val="00C34B25"/>
    <w:rsid w:val="00CC35AB"/>
    <w:rsid w:val="00D146ED"/>
    <w:rsid w:val="00D756B9"/>
    <w:rsid w:val="00E02C35"/>
    <w:rsid w:val="00E5264E"/>
    <w:rsid w:val="00E67C68"/>
    <w:rsid w:val="00F561B1"/>
    <w:rsid w:val="00FA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3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035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710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08F"/>
  </w:style>
  <w:style w:type="paragraph" w:styleId="Rodap">
    <w:name w:val="footer"/>
    <w:basedOn w:val="Normal"/>
    <w:link w:val="RodapChar"/>
    <w:uiPriority w:val="99"/>
    <w:semiHidden/>
    <w:unhideWhenUsed/>
    <w:rsid w:val="000710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20</cp:revision>
  <dcterms:created xsi:type="dcterms:W3CDTF">2020-09-16T01:51:00Z</dcterms:created>
  <dcterms:modified xsi:type="dcterms:W3CDTF">2020-09-17T02:45:00Z</dcterms:modified>
</cp:coreProperties>
</file>