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4AD387" w14:textId="7AF69E9A" w:rsidR="00044C63" w:rsidRPr="00E04B68" w:rsidRDefault="00044FC8" w:rsidP="00044C63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Cs w:val="24"/>
        </w:rPr>
      </w:pPr>
      <w:r w:rsidRPr="00044FC8">
        <w:rPr>
          <w:rFonts w:ascii="Times New Roman" w:hAnsi="Times New Roman" w:cs="Times New Roman"/>
          <w:b/>
          <w:color w:val="000000" w:themeColor="text1"/>
          <w:szCs w:val="24"/>
        </w:rPr>
        <w:t>Eixo 3:</w:t>
      </w:r>
      <w:r w:rsidR="00044C63" w:rsidRPr="00E04B68">
        <w:rPr>
          <w:rFonts w:ascii="Times New Roman" w:hAnsi="Times New Roman" w:cs="Times New Roman"/>
          <w:color w:val="000000" w:themeColor="text1"/>
          <w:szCs w:val="24"/>
        </w:rPr>
        <w:t xml:space="preserve"> Assistência e Cuidado de Enfermagem</w:t>
      </w:r>
    </w:p>
    <w:p w14:paraId="335875B5" w14:textId="5162ABAA" w:rsidR="00E540A6" w:rsidRDefault="00E540A6" w:rsidP="00E540A6">
      <w:pPr>
        <w:spacing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D05EC9">
        <w:rPr>
          <w:rFonts w:ascii="Times New Roman" w:hAnsi="Times New Roman" w:cs="Times New Roman"/>
          <w:b/>
          <w:sz w:val="28"/>
          <w:szCs w:val="28"/>
        </w:rPr>
        <w:t>UTILIZAÇÃO DA OZONIOTERAPIA PELO ENFERMEIRO NO TRATAMENTO DE FERIDAS</w:t>
      </w:r>
    </w:p>
    <w:p w14:paraId="28AD7554" w14:textId="5F1B3536" w:rsidR="00E540A6" w:rsidRDefault="00E540A6" w:rsidP="00E540A6">
      <w:pPr>
        <w:spacing w:before="0" w:after="0" w:line="240" w:lineRule="auto"/>
        <w:jc w:val="right"/>
        <w:rPr>
          <w:rFonts w:ascii="Times New Roman" w:hAnsi="Times New Roman" w:cs="Times New Roman"/>
          <w:szCs w:val="24"/>
          <w:vertAlign w:val="superscript"/>
        </w:rPr>
      </w:pPr>
      <w:r w:rsidRPr="00535E88">
        <w:rPr>
          <w:rFonts w:ascii="Times New Roman" w:hAnsi="Times New Roman" w:cs="Times New Roman"/>
          <w:szCs w:val="24"/>
          <w:u w:val="single"/>
        </w:rPr>
        <w:t>Giovanna Garcia da Silva</w:t>
      </w:r>
      <w:r>
        <w:rPr>
          <w:rFonts w:ascii="Times New Roman" w:hAnsi="Times New Roman" w:cs="Times New Roman"/>
          <w:szCs w:val="24"/>
        </w:rPr>
        <w:t xml:space="preserve">, </w:t>
      </w:r>
      <w:hyperlink r:id="rId8" w:history="1">
        <w:r w:rsidRPr="003F72F4">
          <w:rPr>
            <w:rStyle w:val="Hyperlink"/>
            <w:rFonts w:ascii="Times New Roman" w:hAnsi="Times New Roman" w:cs="Times New Roman"/>
            <w:szCs w:val="24"/>
          </w:rPr>
          <w:t>giovannagarcia.sil@gmail.com</w:t>
        </w:r>
      </w:hyperlink>
      <w:r>
        <w:rPr>
          <w:rFonts w:ascii="Times New Roman" w:hAnsi="Times New Roman" w:cs="Times New Roman"/>
          <w:szCs w:val="24"/>
          <w:vertAlign w:val="superscript"/>
        </w:rPr>
        <w:t xml:space="preserve"> 1</w:t>
      </w:r>
    </w:p>
    <w:p w14:paraId="3979C9CD" w14:textId="3239DEC0" w:rsidR="00E540A6" w:rsidRDefault="00E540A6" w:rsidP="00E540A6">
      <w:pPr>
        <w:spacing w:before="0" w:after="0" w:line="240" w:lineRule="auto"/>
        <w:jc w:val="right"/>
        <w:rPr>
          <w:rFonts w:ascii="Times New Roman" w:hAnsi="Times New Roman" w:cs="Times New Roman"/>
          <w:szCs w:val="24"/>
          <w:vertAlign w:val="superscript"/>
        </w:rPr>
      </w:pPr>
      <w:proofErr w:type="spellStart"/>
      <w:r>
        <w:rPr>
          <w:rFonts w:ascii="Times New Roman" w:hAnsi="Times New Roman" w:cs="Times New Roman"/>
          <w:szCs w:val="24"/>
        </w:rPr>
        <w:t>Ianka</w:t>
      </w:r>
      <w:proofErr w:type="spellEnd"/>
      <w:r>
        <w:rPr>
          <w:rFonts w:ascii="Times New Roman" w:hAnsi="Times New Roman" w:cs="Times New Roman"/>
          <w:szCs w:val="24"/>
        </w:rPr>
        <w:t xml:space="preserve"> Catarino Mourão de Sousa </w:t>
      </w:r>
      <w:r>
        <w:rPr>
          <w:rFonts w:ascii="Times New Roman" w:hAnsi="Times New Roman" w:cs="Times New Roman"/>
          <w:szCs w:val="24"/>
          <w:vertAlign w:val="superscript"/>
        </w:rPr>
        <w:t>2</w:t>
      </w:r>
    </w:p>
    <w:p w14:paraId="1F501E60" w14:textId="16E3FEA3" w:rsidR="00D6330B" w:rsidRDefault="00D6330B" w:rsidP="00D6330B">
      <w:pPr>
        <w:spacing w:before="0" w:after="0" w:line="240" w:lineRule="auto"/>
        <w:jc w:val="right"/>
        <w:rPr>
          <w:rFonts w:ascii="Times New Roman" w:hAnsi="Times New Roman" w:cs="Times New Roman"/>
          <w:szCs w:val="24"/>
          <w:vertAlign w:val="superscript"/>
        </w:rPr>
      </w:pPr>
      <w:proofErr w:type="spellStart"/>
      <w:r>
        <w:rPr>
          <w:rFonts w:ascii="Times New Roman" w:hAnsi="Times New Roman" w:cs="Times New Roman"/>
          <w:szCs w:val="24"/>
        </w:rPr>
        <w:t>Keyliane</w:t>
      </w:r>
      <w:proofErr w:type="spellEnd"/>
      <w:r>
        <w:rPr>
          <w:rFonts w:ascii="Times New Roman" w:hAnsi="Times New Roman" w:cs="Times New Roman"/>
          <w:szCs w:val="24"/>
        </w:rPr>
        <w:t xml:space="preserve"> Santos Lima</w:t>
      </w:r>
      <w:r>
        <w:rPr>
          <w:rFonts w:ascii="Times New Roman" w:hAnsi="Times New Roman" w:cs="Times New Roman"/>
          <w:szCs w:val="24"/>
          <w:vertAlign w:val="superscript"/>
        </w:rPr>
        <w:t>2</w:t>
      </w:r>
    </w:p>
    <w:p w14:paraId="26F42EBB" w14:textId="4F6B1D6D" w:rsidR="00E540A6" w:rsidRDefault="00E540A6" w:rsidP="00E540A6">
      <w:pPr>
        <w:spacing w:before="0" w:after="0" w:line="240" w:lineRule="auto"/>
        <w:jc w:val="right"/>
        <w:rPr>
          <w:rFonts w:ascii="Times New Roman" w:hAnsi="Times New Roman" w:cs="Times New Roman"/>
          <w:szCs w:val="24"/>
          <w:vertAlign w:val="superscript"/>
        </w:rPr>
      </w:pPr>
      <w:r>
        <w:rPr>
          <w:rFonts w:ascii="Times New Roman" w:hAnsi="Times New Roman" w:cs="Times New Roman"/>
          <w:szCs w:val="24"/>
        </w:rPr>
        <w:t xml:space="preserve">Letícia Matos Rosa </w:t>
      </w:r>
      <w:r>
        <w:rPr>
          <w:rFonts w:ascii="Times New Roman" w:hAnsi="Times New Roman" w:cs="Times New Roman"/>
          <w:szCs w:val="24"/>
          <w:vertAlign w:val="superscript"/>
        </w:rPr>
        <w:t>2</w:t>
      </w:r>
    </w:p>
    <w:p w14:paraId="414F2A73" w14:textId="53642CD5" w:rsidR="00E540A6" w:rsidRDefault="00E540A6" w:rsidP="00E540A6">
      <w:pPr>
        <w:spacing w:before="0" w:after="0" w:line="240" w:lineRule="auto"/>
        <w:jc w:val="right"/>
        <w:rPr>
          <w:rFonts w:ascii="Times New Roman" w:hAnsi="Times New Roman" w:cs="Times New Roman"/>
          <w:szCs w:val="24"/>
          <w:vertAlign w:val="superscript"/>
        </w:rPr>
      </w:pPr>
      <w:r>
        <w:rPr>
          <w:rFonts w:ascii="Times New Roman" w:hAnsi="Times New Roman" w:cs="Times New Roman"/>
          <w:szCs w:val="24"/>
        </w:rPr>
        <w:t xml:space="preserve">Camila Evangelista </w:t>
      </w:r>
      <w:proofErr w:type="spellStart"/>
      <w:r>
        <w:rPr>
          <w:rFonts w:ascii="Times New Roman" w:hAnsi="Times New Roman" w:cs="Times New Roman"/>
          <w:szCs w:val="24"/>
        </w:rPr>
        <w:t>Carnib</w:t>
      </w:r>
      <w:proofErr w:type="spellEnd"/>
      <w:r>
        <w:rPr>
          <w:rFonts w:ascii="Times New Roman" w:hAnsi="Times New Roman" w:cs="Times New Roman"/>
          <w:szCs w:val="24"/>
        </w:rPr>
        <w:t xml:space="preserve"> Nascimento </w:t>
      </w:r>
      <w:r>
        <w:rPr>
          <w:rFonts w:ascii="Times New Roman" w:hAnsi="Times New Roman" w:cs="Times New Roman"/>
          <w:szCs w:val="24"/>
          <w:vertAlign w:val="superscript"/>
        </w:rPr>
        <w:t>3</w:t>
      </w:r>
    </w:p>
    <w:p w14:paraId="4518D393" w14:textId="77777777" w:rsidR="00E540A6" w:rsidRPr="00E540A6" w:rsidRDefault="00E540A6" w:rsidP="00E540A6">
      <w:pPr>
        <w:spacing w:before="0" w:after="0" w:line="240" w:lineRule="auto"/>
        <w:jc w:val="right"/>
        <w:rPr>
          <w:rFonts w:ascii="Times New Roman" w:hAnsi="Times New Roman" w:cs="Times New Roman"/>
          <w:szCs w:val="24"/>
          <w:vertAlign w:val="superscript"/>
        </w:rPr>
      </w:pPr>
    </w:p>
    <w:p w14:paraId="4337B477" w14:textId="5AC75D4A" w:rsidR="00044C63" w:rsidRDefault="00044C63" w:rsidP="00044C63">
      <w:pPr>
        <w:pStyle w:val="Textodenotaderodap"/>
        <w:jc w:val="right"/>
        <w:rPr>
          <w:rFonts w:ascii="Times New Roman" w:hAnsi="Times New Roman" w:cs="Times New Roman"/>
          <w:sz w:val="24"/>
          <w:szCs w:val="24"/>
        </w:rPr>
      </w:pPr>
      <w:r w:rsidRPr="00BF5753">
        <w:rPr>
          <w:rStyle w:val="Refdenotaderodap"/>
          <w:rFonts w:ascii="Times New Roman" w:hAnsi="Times New Roman" w:cs="Times New Roman"/>
          <w:sz w:val="24"/>
          <w:szCs w:val="24"/>
        </w:rPr>
        <w:footnoteRef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5753">
        <w:rPr>
          <w:rFonts w:ascii="Times New Roman" w:hAnsi="Times New Roman" w:cs="Times New Roman"/>
          <w:sz w:val="24"/>
          <w:szCs w:val="24"/>
        </w:rPr>
        <w:t xml:space="preserve">Discente do Curso de Graduação de Enfermagem da Universidade Federal do Maranhão. </w:t>
      </w:r>
    </w:p>
    <w:p w14:paraId="3EAF7785" w14:textId="17706C5B" w:rsidR="00044C63" w:rsidRPr="00044C63" w:rsidRDefault="00044C63" w:rsidP="00044C63">
      <w:pPr>
        <w:pStyle w:val="Textodenotaderodap"/>
        <w:jc w:val="right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5753">
        <w:rPr>
          <w:rFonts w:ascii="Times New Roman" w:hAnsi="Times New Roman" w:cs="Times New Roman"/>
          <w:sz w:val="24"/>
          <w:szCs w:val="24"/>
        </w:rPr>
        <w:t>Discente do Curso de Graduação de Enfermagem da Universidade Federal do Maranhão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B1319BD" w14:textId="1C13C281" w:rsidR="00044C63" w:rsidRDefault="00044C63" w:rsidP="00044C63">
      <w:pPr>
        <w:pStyle w:val="Rodap"/>
        <w:jc w:val="right"/>
      </w:pPr>
      <w:r>
        <w:rPr>
          <w:rFonts w:ascii="Times New Roman" w:hAnsi="Times New Roman" w:cs="Times New Roman"/>
          <w:szCs w:val="24"/>
          <w:vertAlign w:val="superscript"/>
        </w:rPr>
        <w:t xml:space="preserve">3 </w:t>
      </w:r>
      <w:r w:rsidRPr="00BF5753">
        <w:rPr>
          <w:rFonts w:ascii="Times New Roman" w:hAnsi="Times New Roman" w:cs="Times New Roman"/>
          <w:szCs w:val="24"/>
        </w:rPr>
        <w:t>Docente do Curso de Graduação em Enfermagem da Universidade Federal do Maranhão</w:t>
      </w:r>
      <w:r>
        <w:t>.</w:t>
      </w:r>
    </w:p>
    <w:p w14:paraId="52B15DCE" w14:textId="77777777" w:rsidR="004D735B" w:rsidRPr="009D7DEC" w:rsidRDefault="00044C63" w:rsidP="004D735B">
      <w:pPr>
        <w:rPr>
          <w:rFonts w:ascii="Times New Roman" w:hAnsi="Times New Roman" w:cs="Times New Roman"/>
          <w:b/>
          <w:szCs w:val="24"/>
        </w:rPr>
      </w:pPr>
      <w:r w:rsidRPr="009D7DEC">
        <w:rPr>
          <w:rFonts w:ascii="Times New Roman" w:hAnsi="Times New Roman" w:cs="Times New Roman"/>
          <w:b/>
          <w:szCs w:val="24"/>
        </w:rPr>
        <w:t>RESUMO</w:t>
      </w:r>
    </w:p>
    <w:p w14:paraId="1386DD9F" w14:textId="379791FF" w:rsidR="004D735B" w:rsidRPr="009D7DEC" w:rsidRDefault="004D735B" w:rsidP="005F29D2">
      <w:pPr>
        <w:spacing w:line="360" w:lineRule="auto"/>
        <w:rPr>
          <w:rFonts w:ascii="Times New Roman" w:hAnsi="Times New Roman" w:cs="Times New Roman"/>
          <w:b/>
          <w:szCs w:val="24"/>
        </w:rPr>
      </w:pPr>
      <w:r w:rsidRPr="009D7DEC">
        <w:rPr>
          <w:rFonts w:ascii="Times New Roman" w:hAnsi="Times New Roman" w:cs="Times New Roman"/>
          <w:b/>
          <w:bCs/>
          <w:szCs w:val="24"/>
        </w:rPr>
        <w:t>INTRODUÇÃO</w:t>
      </w:r>
      <w:r w:rsidRPr="009D7DEC">
        <w:rPr>
          <w:rFonts w:ascii="Times New Roman" w:hAnsi="Times New Roman" w:cs="Times New Roman"/>
          <w:szCs w:val="24"/>
        </w:rPr>
        <w:t>: O ozônio é uma molécula gasosa natural instável, formada por 3 átomos de oxigênio</w:t>
      </w:r>
      <w:r w:rsidRPr="009D7DEC">
        <w:rPr>
          <w:rFonts w:ascii="Times New Roman" w:hAnsi="Times New Roman" w:cs="Times New Roman"/>
          <w:szCs w:val="24"/>
          <w:vertAlign w:val="superscript"/>
        </w:rPr>
        <w:t>(1)</w:t>
      </w:r>
      <w:r w:rsidRPr="009D7DEC">
        <w:rPr>
          <w:rFonts w:ascii="Times New Roman" w:hAnsi="Times New Roman" w:cs="Times New Roman"/>
          <w:szCs w:val="24"/>
        </w:rPr>
        <w:t>, que tem sido utilizada na prática clínica desde o século XIX, obtendo destaque no tratamento de feridas crônicas e agudas por seus efeitos antibacteriano, antioxidante, pelo aprimoramento da perfusão sanguínea e pela indução da expressão do fator de crescimento endotelial vascular (VEGF)</w:t>
      </w:r>
      <w:r w:rsidRPr="009D7DEC">
        <w:rPr>
          <w:rFonts w:ascii="Times New Roman" w:hAnsi="Times New Roman" w:cs="Times New Roman"/>
          <w:szCs w:val="24"/>
          <w:vertAlign w:val="superscript"/>
        </w:rPr>
        <w:t>(2,3)</w:t>
      </w:r>
      <w:r w:rsidRPr="009D7DEC">
        <w:rPr>
          <w:rFonts w:ascii="Times New Roman" w:hAnsi="Times New Roman" w:cs="Times New Roman"/>
          <w:szCs w:val="24"/>
        </w:rPr>
        <w:t>. O Conselho Federal de Enfermagem (</w:t>
      </w:r>
      <w:proofErr w:type="spellStart"/>
      <w:r w:rsidRPr="009D7DEC">
        <w:rPr>
          <w:rFonts w:ascii="Times New Roman" w:hAnsi="Times New Roman" w:cs="Times New Roman"/>
          <w:szCs w:val="24"/>
        </w:rPr>
        <w:t>Cofen</w:t>
      </w:r>
      <w:proofErr w:type="spellEnd"/>
      <w:r w:rsidRPr="009D7DEC">
        <w:rPr>
          <w:rFonts w:ascii="Times New Roman" w:hAnsi="Times New Roman" w:cs="Times New Roman"/>
          <w:szCs w:val="24"/>
        </w:rPr>
        <w:t>), através do Parecer Normati</w:t>
      </w:r>
      <w:r w:rsidR="005F29D2" w:rsidRPr="009D7DEC">
        <w:rPr>
          <w:rFonts w:ascii="Times New Roman" w:hAnsi="Times New Roman" w:cs="Times New Roman"/>
          <w:szCs w:val="24"/>
        </w:rPr>
        <w:t xml:space="preserve">vo n° 001 de 2020, reconhece a </w:t>
      </w:r>
      <w:proofErr w:type="spellStart"/>
      <w:r w:rsidR="005F29D2" w:rsidRPr="009D7DEC">
        <w:rPr>
          <w:rFonts w:ascii="Times New Roman" w:hAnsi="Times New Roman" w:cs="Times New Roman"/>
          <w:szCs w:val="24"/>
        </w:rPr>
        <w:t>o</w:t>
      </w:r>
      <w:r w:rsidRPr="009D7DEC">
        <w:rPr>
          <w:rFonts w:ascii="Times New Roman" w:hAnsi="Times New Roman" w:cs="Times New Roman"/>
          <w:szCs w:val="24"/>
        </w:rPr>
        <w:t>zonioterapia</w:t>
      </w:r>
      <w:proofErr w:type="spellEnd"/>
      <w:r w:rsidRPr="009D7DEC">
        <w:rPr>
          <w:rFonts w:ascii="Times New Roman" w:hAnsi="Times New Roman" w:cs="Times New Roman"/>
          <w:szCs w:val="24"/>
        </w:rPr>
        <w:t xml:space="preserve"> como terapia complementar a ser realizada por enfermeiros capacitados, sendo autorizad</w:t>
      </w:r>
      <w:r w:rsidR="005F29D2" w:rsidRPr="009D7DEC">
        <w:rPr>
          <w:rFonts w:ascii="Times New Roman" w:hAnsi="Times New Roman" w:cs="Times New Roman"/>
          <w:szCs w:val="24"/>
        </w:rPr>
        <w:t>os a prescreve-la e administra-la</w:t>
      </w:r>
      <w:r w:rsidRPr="009D7DEC">
        <w:rPr>
          <w:rFonts w:ascii="Times New Roman" w:hAnsi="Times New Roman" w:cs="Times New Roman"/>
          <w:szCs w:val="24"/>
        </w:rPr>
        <w:t xml:space="preserve"> seguindo protocolos nacionais e internacionais, em acordo com os diagnósticos de Enfermagem e pelas vias de aplicação correspondentes. </w:t>
      </w:r>
      <w:r w:rsidRPr="009D7DEC">
        <w:rPr>
          <w:rFonts w:ascii="Times New Roman" w:hAnsi="Times New Roman" w:cs="Times New Roman"/>
          <w:b/>
          <w:szCs w:val="24"/>
        </w:rPr>
        <w:t>OBJETIVO:</w:t>
      </w:r>
      <w:r w:rsidRPr="009D7DEC">
        <w:rPr>
          <w:rFonts w:ascii="Times New Roman" w:hAnsi="Times New Roman" w:cs="Times New Roman"/>
          <w:szCs w:val="24"/>
        </w:rPr>
        <w:t xml:space="preserve"> Descrever a utilização da </w:t>
      </w:r>
      <w:proofErr w:type="spellStart"/>
      <w:r w:rsidRPr="009D7DEC">
        <w:rPr>
          <w:rFonts w:ascii="Times New Roman" w:hAnsi="Times New Roman" w:cs="Times New Roman"/>
          <w:szCs w:val="24"/>
        </w:rPr>
        <w:t>ozonioterapia</w:t>
      </w:r>
      <w:proofErr w:type="spellEnd"/>
      <w:r w:rsidRPr="009D7DEC">
        <w:rPr>
          <w:rFonts w:ascii="Times New Roman" w:hAnsi="Times New Roman" w:cs="Times New Roman"/>
          <w:szCs w:val="24"/>
        </w:rPr>
        <w:t xml:space="preserve"> no tratamento de feridas cutâneas. </w:t>
      </w:r>
      <w:r w:rsidRPr="009D7DEC">
        <w:rPr>
          <w:rFonts w:ascii="Times New Roman" w:hAnsi="Times New Roman" w:cs="Times New Roman"/>
          <w:b/>
          <w:szCs w:val="24"/>
        </w:rPr>
        <w:t xml:space="preserve">MATERIAIS E MÉTODOS: </w:t>
      </w:r>
      <w:r w:rsidRPr="009D7DEC">
        <w:rPr>
          <w:rFonts w:ascii="Times New Roman" w:hAnsi="Times New Roman" w:cs="Times New Roman"/>
          <w:szCs w:val="24"/>
        </w:rPr>
        <w:t>Trata-se de uma Revisão Narrativa da Literatur</w:t>
      </w:r>
      <w:r w:rsidR="005F29D2" w:rsidRPr="009D7DEC">
        <w:rPr>
          <w:rFonts w:ascii="Times New Roman" w:hAnsi="Times New Roman" w:cs="Times New Roman"/>
          <w:szCs w:val="24"/>
        </w:rPr>
        <w:t xml:space="preserve">a. Foram pesquisados 5 artigos </w:t>
      </w:r>
      <w:r w:rsidRPr="009D7DEC">
        <w:rPr>
          <w:rFonts w:ascii="Times New Roman" w:hAnsi="Times New Roman" w:cs="Times New Roman"/>
          <w:szCs w:val="24"/>
        </w:rPr>
        <w:t>nas bases de dados SCIELO e PUBMED, entre os anos de 2015 a 2020.</w:t>
      </w:r>
      <w:r w:rsidR="005F29D2" w:rsidRPr="009D7DEC">
        <w:rPr>
          <w:rFonts w:ascii="Times New Roman" w:hAnsi="Times New Roman" w:cs="Times New Roman"/>
          <w:szCs w:val="24"/>
        </w:rPr>
        <w:t xml:space="preserve"> As palavras chaves utilizadas para a busca foram: “cicatrização”, “ozônio” e “feridas”. </w:t>
      </w:r>
      <w:r w:rsidRPr="009D7DEC">
        <w:rPr>
          <w:rFonts w:ascii="Times New Roman" w:hAnsi="Times New Roman" w:cs="Times New Roman"/>
          <w:b/>
          <w:szCs w:val="24"/>
        </w:rPr>
        <w:t xml:space="preserve">REVISÃO DE LITERATURA: </w:t>
      </w:r>
      <w:r w:rsidRPr="009D7DEC">
        <w:rPr>
          <w:rFonts w:ascii="Times New Roman" w:hAnsi="Times New Roman" w:cs="Times New Roman"/>
          <w:szCs w:val="24"/>
        </w:rPr>
        <w:t xml:space="preserve">A </w:t>
      </w:r>
      <w:proofErr w:type="spellStart"/>
      <w:r w:rsidRPr="009D7DEC">
        <w:rPr>
          <w:rFonts w:ascii="Times New Roman" w:hAnsi="Times New Roman" w:cs="Times New Roman"/>
          <w:szCs w:val="24"/>
        </w:rPr>
        <w:t>ozonioterapia</w:t>
      </w:r>
      <w:proofErr w:type="spellEnd"/>
      <w:r w:rsidRPr="009D7DEC">
        <w:rPr>
          <w:rFonts w:ascii="Times New Roman" w:hAnsi="Times New Roman" w:cs="Times New Roman"/>
          <w:szCs w:val="24"/>
        </w:rPr>
        <w:t xml:space="preserve"> mostra-se eficaz no aumento do aporte de oxigênio, glicose e ATP para os tecidos isquêmicos; na promoção de </w:t>
      </w:r>
      <w:proofErr w:type="spellStart"/>
      <w:r w:rsidRPr="009D7DEC">
        <w:rPr>
          <w:rFonts w:ascii="Times New Roman" w:hAnsi="Times New Roman" w:cs="Times New Roman"/>
          <w:szCs w:val="24"/>
        </w:rPr>
        <w:t>angiogênese</w:t>
      </w:r>
      <w:proofErr w:type="spellEnd"/>
      <w:r w:rsidRPr="009D7DEC">
        <w:rPr>
          <w:rFonts w:ascii="Times New Roman" w:hAnsi="Times New Roman" w:cs="Times New Roman"/>
          <w:szCs w:val="24"/>
        </w:rPr>
        <w:t xml:space="preserve"> e regeneração tecidual; </w:t>
      </w:r>
      <w:r w:rsidRPr="009D7DEC">
        <w:rPr>
          <w:rFonts w:ascii="Times New Roman" w:hAnsi="Times New Roman" w:cs="Times New Roman"/>
          <w:color w:val="000000" w:themeColor="text1"/>
          <w:szCs w:val="24"/>
        </w:rPr>
        <w:t>na regulação da expressão de enzimas antioxidantes no sangue; no aumento de fatores de crescimento e na diminuição de dor e inchaço</w:t>
      </w:r>
      <w:r w:rsidRPr="009D7DEC">
        <w:rPr>
          <w:rFonts w:ascii="Times New Roman" w:hAnsi="Times New Roman" w:cs="Times New Roman"/>
          <w:color w:val="000000" w:themeColor="text1"/>
          <w:szCs w:val="24"/>
          <w:vertAlign w:val="superscript"/>
        </w:rPr>
        <w:t>(1,5)</w:t>
      </w:r>
      <w:r w:rsidRPr="009D7DEC">
        <w:rPr>
          <w:rFonts w:ascii="Times New Roman" w:hAnsi="Times New Roman" w:cs="Times New Roman"/>
          <w:color w:val="000000" w:themeColor="text1"/>
          <w:szCs w:val="24"/>
        </w:rPr>
        <w:t>. Pesquisas relatam a efetividade de pro</w:t>
      </w:r>
      <w:r w:rsidR="00561283">
        <w:rPr>
          <w:rFonts w:ascii="Times New Roman" w:hAnsi="Times New Roman" w:cs="Times New Roman"/>
          <w:color w:val="000000" w:themeColor="text1"/>
          <w:szCs w:val="24"/>
        </w:rPr>
        <w:t>priedades do ozônio contra micr</w:t>
      </w:r>
      <w:bookmarkStart w:id="0" w:name="_GoBack"/>
      <w:bookmarkEnd w:id="0"/>
      <w:r w:rsidRPr="009D7DEC">
        <w:rPr>
          <w:rFonts w:ascii="Times New Roman" w:hAnsi="Times New Roman" w:cs="Times New Roman"/>
          <w:color w:val="000000" w:themeColor="text1"/>
          <w:szCs w:val="24"/>
        </w:rPr>
        <w:t xml:space="preserve">organismos </w:t>
      </w:r>
      <w:r w:rsidRPr="009D7DEC">
        <w:rPr>
          <w:rFonts w:ascii="Times New Roman" w:hAnsi="Times New Roman" w:cs="Times New Roman"/>
          <w:color w:val="000000" w:themeColor="text1"/>
          <w:szCs w:val="24"/>
        </w:rPr>
        <w:lastRenderedPageBreak/>
        <w:t>gram-positivos e gram-negativos, assim como sua atividade antiviral e antioxidante</w:t>
      </w:r>
      <w:r w:rsidRPr="009D7DEC">
        <w:rPr>
          <w:rFonts w:ascii="Times New Roman" w:hAnsi="Times New Roman" w:cs="Times New Roman"/>
          <w:color w:val="000000" w:themeColor="text1"/>
          <w:szCs w:val="24"/>
          <w:vertAlign w:val="superscript"/>
        </w:rPr>
        <w:t>(1-3,5)</w:t>
      </w:r>
      <w:r w:rsidRPr="009D7DEC">
        <w:rPr>
          <w:rFonts w:ascii="Times New Roman" w:hAnsi="Times New Roman" w:cs="Times New Roman"/>
          <w:color w:val="000000" w:themeColor="text1"/>
          <w:szCs w:val="24"/>
        </w:rPr>
        <w:t>. Ademais, o óleo ozonizado facilita a cicatrização de feridas promovendo a migração de fibroblastos pela ativação da via de sinalização PI3K/</w:t>
      </w:r>
      <w:proofErr w:type="spellStart"/>
      <w:r w:rsidRPr="009D7DEC">
        <w:rPr>
          <w:rFonts w:ascii="Times New Roman" w:hAnsi="Times New Roman" w:cs="Times New Roman"/>
          <w:color w:val="000000" w:themeColor="text1"/>
          <w:szCs w:val="24"/>
        </w:rPr>
        <w:t>Akt</w:t>
      </w:r>
      <w:proofErr w:type="spellEnd"/>
      <w:r w:rsidRPr="009D7DEC">
        <w:rPr>
          <w:rFonts w:ascii="Times New Roman" w:hAnsi="Times New Roman" w:cs="Times New Roman"/>
          <w:color w:val="000000" w:themeColor="text1"/>
          <w:szCs w:val="24"/>
        </w:rPr>
        <w:t>/</w:t>
      </w:r>
      <w:proofErr w:type="spellStart"/>
      <w:r w:rsidRPr="009D7DEC">
        <w:rPr>
          <w:rFonts w:ascii="Times New Roman" w:hAnsi="Times New Roman" w:cs="Times New Roman"/>
          <w:color w:val="000000" w:themeColor="text1"/>
          <w:szCs w:val="24"/>
        </w:rPr>
        <w:t>mTOR</w:t>
      </w:r>
      <w:proofErr w:type="spellEnd"/>
      <w:r w:rsidRPr="009D7DEC">
        <w:rPr>
          <w:rFonts w:ascii="Times New Roman" w:hAnsi="Times New Roman" w:cs="Times New Roman"/>
          <w:color w:val="000000" w:themeColor="text1"/>
          <w:szCs w:val="24"/>
        </w:rPr>
        <w:t>, assim como promove reparos cutâneos agudos pelo aumento da expressão de TGF- β 1 e VEGF, acelerando a fase proliferativa e, consequentemente, a cicatrização</w:t>
      </w:r>
      <w:r w:rsidRPr="009D7DEC">
        <w:rPr>
          <w:rFonts w:ascii="Times New Roman" w:hAnsi="Times New Roman" w:cs="Times New Roman"/>
          <w:color w:val="000000" w:themeColor="text1"/>
          <w:szCs w:val="24"/>
          <w:vertAlign w:val="superscript"/>
        </w:rPr>
        <w:t>(2,4</w:t>
      </w:r>
      <w:r w:rsidRPr="009D7DEC">
        <w:rPr>
          <w:rFonts w:ascii="Times New Roman" w:hAnsi="Times New Roman" w:cs="Times New Roman"/>
          <w:color w:val="000000" w:themeColor="text1"/>
          <w:szCs w:val="24"/>
          <w:vertAlign w:val="superscript"/>
        </w:rPr>
        <w:softHyphen/>
        <w:t>)</w:t>
      </w:r>
      <w:r w:rsidRPr="009D7DEC">
        <w:rPr>
          <w:rFonts w:ascii="Times New Roman" w:hAnsi="Times New Roman" w:cs="Times New Roman"/>
          <w:color w:val="000000" w:themeColor="text1"/>
          <w:szCs w:val="24"/>
        </w:rPr>
        <w:t xml:space="preserve">. Dessa forma, a utilização da </w:t>
      </w:r>
      <w:proofErr w:type="spellStart"/>
      <w:r w:rsidRPr="009D7DEC">
        <w:rPr>
          <w:rFonts w:ascii="Times New Roman" w:hAnsi="Times New Roman" w:cs="Times New Roman"/>
          <w:color w:val="000000" w:themeColor="text1"/>
          <w:szCs w:val="24"/>
        </w:rPr>
        <w:t>ozonioterapia</w:t>
      </w:r>
      <w:proofErr w:type="spellEnd"/>
      <w:r w:rsidRPr="009D7DEC">
        <w:rPr>
          <w:rFonts w:ascii="Times New Roman" w:hAnsi="Times New Roman" w:cs="Times New Roman"/>
          <w:color w:val="000000" w:themeColor="text1"/>
          <w:szCs w:val="24"/>
        </w:rPr>
        <w:t xml:space="preserve"> é eficaz para tratamento de feridas dérmicas infectadas</w:t>
      </w:r>
      <w:r w:rsidR="009C3F73" w:rsidRPr="009D7DEC">
        <w:rPr>
          <w:rFonts w:ascii="Times New Roman" w:hAnsi="Times New Roman" w:cs="Times New Roman"/>
          <w:color w:val="000000" w:themeColor="text1"/>
          <w:szCs w:val="24"/>
        </w:rPr>
        <w:t xml:space="preserve"> por</w:t>
      </w:r>
      <w:r w:rsidRPr="009D7DEC">
        <w:rPr>
          <w:rFonts w:ascii="Times New Roman" w:hAnsi="Times New Roman" w:cs="Times New Roman"/>
          <w:color w:val="000000" w:themeColor="text1"/>
          <w:szCs w:val="24"/>
        </w:rPr>
        <w:t xml:space="preserve"> bactérias resistentes, principalmente </w:t>
      </w:r>
      <w:proofErr w:type="spellStart"/>
      <w:r w:rsidRPr="009D7DEC">
        <w:rPr>
          <w:rFonts w:ascii="Times New Roman" w:hAnsi="Times New Roman" w:cs="Times New Roman"/>
          <w:i/>
          <w:color w:val="000000" w:themeColor="text1"/>
          <w:szCs w:val="24"/>
        </w:rPr>
        <w:t>Staphylococcus</w:t>
      </w:r>
      <w:proofErr w:type="spellEnd"/>
      <w:r w:rsidRPr="009D7DEC">
        <w:rPr>
          <w:rFonts w:ascii="Times New Roman" w:hAnsi="Times New Roman" w:cs="Times New Roman"/>
          <w:i/>
          <w:color w:val="000000" w:themeColor="text1"/>
          <w:szCs w:val="24"/>
        </w:rPr>
        <w:t xml:space="preserve"> aureus</w:t>
      </w:r>
      <w:r w:rsidRPr="009D7DEC">
        <w:rPr>
          <w:rFonts w:ascii="Times New Roman" w:hAnsi="Times New Roman" w:cs="Times New Roman"/>
          <w:color w:val="000000" w:themeColor="text1"/>
          <w:szCs w:val="24"/>
          <w:vertAlign w:val="superscript"/>
        </w:rPr>
        <w:t>(1,5)</w:t>
      </w:r>
      <w:r w:rsidRPr="009D7DEC">
        <w:rPr>
          <w:rFonts w:ascii="Times New Roman" w:hAnsi="Times New Roman" w:cs="Times New Roman"/>
          <w:color w:val="000000" w:themeColor="text1"/>
          <w:szCs w:val="24"/>
        </w:rPr>
        <w:t xml:space="preserve">, assim como, para tratamento de feridas crônicas, entre elas, úlceras vasculares, diabéticas, </w:t>
      </w:r>
      <w:r w:rsidR="00E72950" w:rsidRPr="009D7DEC">
        <w:rPr>
          <w:rFonts w:ascii="Times New Roman" w:hAnsi="Times New Roman" w:cs="Times New Roman"/>
          <w:color w:val="000000" w:themeColor="text1"/>
          <w:szCs w:val="24"/>
        </w:rPr>
        <w:t xml:space="preserve">lesão </w:t>
      </w:r>
      <w:r w:rsidRPr="009D7DEC">
        <w:rPr>
          <w:rFonts w:ascii="Times New Roman" w:hAnsi="Times New Roman" w:cs="Times New Roman"/>
          <w:color w:val="000000" w:themeColor="text1"/>
          <w:szCs w:val="24"/>
        </w:rPr>
        <w:t>por pressão e feridas cirúrgicas</w:t>
      </w:r>
      <w:r w:rsidRPr="009D7DEC">
        <w:rPr>
          <w:rFonts w:ascii="Times New Roman" w:hAnsi="Times New Roman" w:cs="Times New Roman"/>
          <w:color w:val="000000" w:themeColor="text1"/>
          <w:szCs w:val="24"/>
          <w:vertAlign w:val="superscript"/>
        </w:rPr>
        <w:t>(3,4)</w:t>
      </w:r>
      <w:r w:rsidRPr="009D7DEC">
        <w:rPr>
          <w:rFonts w:ascii="Times New Roman" w:hAnsi="Times New Roman" w:cs="Times New Roman"/>
          <w:color w:val="000000" w:themeColor="text1"/>
          <w:szCs w:val="24"/>
        </w:rPr>
        <w:t>. Além disso, atua de forma satisfatória na cicatrização de feridas agudas, por sua ação anti-inflamatória</w:t>
      </w:r>
      <w:r w:rsidR="00F050E1" w:rsidRPr="009D7DEC">
        <w:rPr>
          <w:rFonts w:ascii="Times New Roman" w:hAnsi="Times New Roman" w:cs="Times New Roman"/>
          <w:color w:val="000000" w:themeColor="text1"/>
          <w:szCs w:val="24"/>
        </w:rPr>
        <w:t>, em queimaduras</w:t>
      </w:r>
      <w:r w:rsidRPr="009D7DEC">
        <w:rPr>
          <w:rFonts w:ascii="Times New Roman" w:hAnsi="Times New Roman" w:cs="Times New Roman"/>
          <w:color w:val="000000" w:themeColor="text1"/>
          <w:szCs w:val="24"/>
          <w:vertAlign w:val="superscript"/>
        </w:rPr>
        <w:t>(2)</w:t>
      </w:r>
      <w:r w:rsidRPr="009D7DEC">
        <w:rPr>
          <w:rFonts w:ascii="Times New Roman" w:hAnsi="Times New Roman" w:cs="Times New Roman"/>
          <w:color w:val="000000" w:themeColor="text1"/>
          <w:szCs w:val="24"/>
        </w:rPr>
        <w:t xml:space="preserve"> e na redução do agravo das lesões por </w:t>
      </w:r>
      <w:proofErr w:type="spellStart"/>
      <w:r w:rsidRPr="009D7DEC">
        <w:rPr>
          <w:rFonts w:ascii="Times New Roman" w:hAnsi="Times New Roman" w:cs="Times New Roman"/>
          <w:color w:val="000000" w:themeColor="text1"/>
          <w:szCs w:val="24"/>
        </w:rPr>
        <w:t>radiodermatites</w:t>
      </w:r>
      <w:proofErr w:type="spellEnd"/>
      <w:r w:rsidRPr="009D7DEC">
        <w:rPr>
          <w:rFonts w:ascii="Times New Roman" w:hAnsi="Times New Roman" w:cs="Times New Roman"/>
          <w:color w:val="000000" w:themeColor="text1"/>
          <w:szCs w:val="24"/>
        </w:rPr>
        <w:t xml:space="preserve"> em pacientes com câncer</w:t>
      </w:r>
      <w:r w:rsidRPr="009D7DEC">
        <w:rPr>
          <w:rFonts w:ascii="Times New Roman" w:hAnsi="Times New Roman" w:cs="Times New Roman"/>
          <w:color w:val="000000" w:themeColor="text1"/>
          <w:szCs w:val="24"/>
          <w:vertAlign w:val="superscript"/>
        </w:rPr>
        <w:t>(4)</w:t>
      </w:r>
      <w:r w:rsidRPr="009D7DEC">
        <w:rPr>
          <w:rFonts w:ascii="Times New Roman" w:hAnsi="Times New Roman" w:cs="Times New Roman"/>
          <w:color w:val="000000" w:themeColor="text1"/>
          <w:szCs w:val="24"/>
        </w:rPr>
        <w:t>. A terapia com ozônio apresenta efeitos positivos no aumento da qualidade de vida dos pacientes que a utilizam, por acelerar o processo</w:t>
      </w:r>
      <w:r w:rsidR="009C3F73" w:rsidRPr="009D7DEC">
        <w:rPr>
          <w:rFonts w:ascii="Times New Roman" w:hAnsi="Times New Roman" w:cs="Times New Roman"/>
          <w:color w:val="000000" w:themeColor="text1"/>
          <w:szCs w:val="24"/>
        </w:rPr>
        <w:t xml:space="preserve"> de cicatrização</w:t>
      </w:r>
      <w:r w:rsidRPr="009D7DEC">
        <w:rPr>
          <w:rFonts w:ascii="Times New Roman" w:hAnsi="Times New Roman" w:cs="Times New Roman"/>
          <w:color w:val="000000" w:themeColor="text1"/>
          <w:szCs w:val="24"/>
        </w:rPr>
        <w:t xml:space="preserve">, evitando complicações locais e sistêmicas </w:t>
      </w:r>
      <w:r w:rsidRPr="009D7DEC">
        <w:rPr>
          <w:rFonts w:ascii="Times New Roman" w:hAnsi="Times New Roman" w:cs="Times New Roman"/>
          <w:color w:val="000000" w:themeColor="text1"/>
          <w:szCs w:val="24"/>
          <w:vertAlign w:val="superscript"/>
        </w:rPr>
        <w:t>(3)</w:t>
      </w:r>
      <w:r w:rsidRPr="009D7DEC">
        <w:rPr>
          <w:rFonts w:ascii="Times New Roman" w:hAnsi="Times New Roman" w:cs="Times New Roman"/>
          <w:color w:val="000000" w:themeColor="text1"/>
          <w:szCs w:val="24"/>
        </w:rPr>
        <w:t xml:space="preserve">. </w:t>
      </w:r>
      <w:r w:rsidRPr="009D7DEC">
        <w:rPr>
          <w:rFonts w:ascii="Times New Roman" w:hAnsi="Times New Roman" w:cs="Times New Roman"/>
          <w:b/>
          <w:szCs w:val="24"/>
        </w:rPr>
        <w:t>CONSIDERAÇÕES FINAIS:</w:t>
      </w:r>
      <w:r w:rsidR="00E72950" w:rsidRPr="009D7DEC">
        <w:rPr>
          <w:rFonts w:ascii="Times New Roman" w:hAnsi="Times New Roman" w:cs="Times New Roman"/>
          <w:szCs w:val="24"/>
        </w:rPr>
        <w:t xml:space="preserve"> A </w:t>
      </w:r>
      <w:proofErr w:type="spellStart"/>
      <w:r w:rsidR="00E72950" w:rsidRPr="009D7DEC">
        <w:rPr>
          <w:rFonts w:ascii="Times New Roman" w:hAnsi="Times New Roman" w:cs="Times New Roman"/>
          <w:szCs w:val="24"/>
        </w:rPr>
        <w:t>o</w:t>
      </w:r>
      <w:r w:rsidRPr="009D7DEC">
        <w:rPr>
          <w:rFonts w:ascii="Times New Roman" w:hAnsi="Times New Roman" w:cs="Times New Roman"/>
          <w:szCs w:val="24"/>
        </w:rPr>
        <w:t>zonioterapia</w:t>
      </w:r>
      <w:proofErr w:type="spellEnd"/>
      <w:r w:rsidRPr="009D7DEC">
        <w:rPr>
          <w:rFonts w:ascii="Times New Roman" w:hAnsi="Times New Roman" w:cs="Times New Roman"/>
          <w:szCs w:val="24"/>
        </w:rPr>
        <w:t xml:space="preserve"> proporciona uma melhor qualidade de vida para o paciente. Com isso, amplia e efetiva as possibilidades complementares de assistência e cuidado de enfermagem a partir dos seus efeitos antibacterianos, antivirais, antioxidantes e de </w:t>
      </w:r>
      <w:proofErr w:type="spellStart"/>
      <w:r w:rsidRPr="009D7DEC">
        <w:rPr>
          <w:rFonts w:ascii="Times New Roman" w:hAnsi="Times New Roman" w:cs="Times New Roman"/>
          <w:szCs w:val="24"/>
        </w:rPr>
        <w:t>angiogênese</w:t>
      </w:r>
      <w:proofErr w:type="spellEnd"/>
      <w:r w:rsidRPr="009D7DEC">
        <w:rPr>
          <w:rFonts w:ascii="Times New Roman" w:hAnsi="Times New Roman" w:cs="Times New Roman"/>
          <w:szCs w:val="24"/>
        </w:rPr>
        <w:t xml:space="preserve">, além de possibilitar menores custos por promover uma aceleração no processo cicatricial. Dessa forma, o uso da </w:t>
      </w:r>
      <w:proofErr w:type="spellStart"/>
      <w:r w:rsidRPr="009D7DEC">
        <w:rPr>
          <w:rFonts w:ascii="Times New Roman" w:hAnsi="Times New Roman" w:cs="Times New Roman"/>
          <w:szCs w:val="24"/>
        </w:rPr>
        <w:t>ozonioterapia</w:t>
      </w:r>
      <w:proofErr w:type="spellEnd"/>
      <w:r w:rsidRPr="009D7DEC">
        <w:rPr>
          <w:rFonts w:ascii="Times New Roman" w:hAnsi="Times New Roman" w:cs="Times New Roman"/>
          <w:szCs w:val="24"/>
        </w:rPr>
        <w:t xml:space="preserve"> no tratamento de feridas torna-se substancial para uma melhor assistência de enfermagem, propiciando um cuidado eficaz ao paciente.</w:t>
      </w:r>
    </w:p>
    <w:p w14:paraId="69D08CFF" w14:textId="77777777" w:rsidR="00044C63" w:rsidRPr="009D7DEC" w:rsidRDefault="00044C63" w:rsidP="00044C63">
      <w:pPr>
        <w:spacing w:line="360" w:lineRule="auto"/>
        <w:rPr>
          <w:rFonts w:ascii="Times New Roman" w:hAnsi="Times New Roman" w:cs="Times New Roman"/>
          <w:szCs w:val="24"/>
        </w:rPr>
      </w:pPr>
      <w:r w:rsidRPr="009D7DEC">
        <w:rPr>
          <w:rFonts w:ascii="Times New Roman" w:hAnsi="Times New Roman" w:cs="Times New Roman"/>
          <w:b/>
          <w:szCs w:val="24"/>
        </w:rPr>
        <w:t xml:space="preserve">Descritores: </w:t>
      </w:r>
      <w:r w:rsidRPr="009D7DEC">
        <w:rPr>
          <w:rFonts w:ascii="Times New Roman" w:hAnsi="Times New Roman" w:cs="Times New Roman"/>
          <w:szCs w:val="24"/>
        </w:rPr>
        <w:t>Cicatrização; Ozônio; Feridas.</w:t>
      </w:r>
    </w:p>
    <w:p w14:paraId="00BDFE3D" w14:textId="77777777" w:rsidR="00044C63" w:rsidRPr="009D7DEC" w:rsidRDefault="00044C63" w:rsidP="00044C63">
      <w:pPr>
        <w:rPr>
          <w:rFonts w:ascii="Times New Roman" w:hAnsi="Times New Roman" w:cs="Times New Roman"/>
          <w:b/>
          <w:szCs w:val="24"/>
        </w:rPr>
      </w:pPr>
      <w:r w:rsidRPr="009D7DEC">
        <w:rPr>
          <w:rFonts w:ascii="Times New Roman" w:hAnsi="Times New Roman" w:cs="Times New Roman"/>
          <w:b/>
          <w:szCs w:val="24"/>
        </w:rPr>
        <w:t>REFERÊNCIAS</w:t>
      </w:r>
    </w:p>
    <w:p w14:paraId="13CF1758" w14:textId="77777777" w:rsidR="00044C63" w:rsidRPr="009D7DEC" w:rsidRDefault="00044C63" w:rsidP="00044C63">
      <w:pPr>
        <w:spacing w:line="240" w:lineRule="auto"/>
        <w:rPr>
          <w:rFonts w:ascii="Times New Roman" w:hAnsi="Times New Roman" w:cs="Times New Roman"/>
          <w:color w:val="222222"/>
          <w:szCs w:val="24"/>
          <w:shd w:val="clear" w:color="auto" w:fill="FFFFFF"/>
        </w:rPr>
      </w:pPr>
      <w:r w:rsidRPr="009D7DEC">
        <w:rPr>
          <w:rFonts w:ascii="Times New Roman" w:hAnsi="Times New Roman" w:cs="Times New Roman"/>
          <w:szCs w:val="24"/>
        </w:rPr>
        <w:t xml:space="preserve">1 - </w:t>
      </w:r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SONG, </w:t>
      </w:r>
      <w:proofErr w:type="spellStart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>Mingsheng</w:t>
      </w:r>
      <w:proofErr w:type="spellEnd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et al. The </w:t>
      </w:r>
      <w:proofErr w:type="spellStart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>antibacterial</w:t>
      </w:r>
      <w:proofErr w:type="spellEnd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</w:t>
      </w:r>
      <w:proofErr w:type="spellStart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>effect</w:t>
      </w:r>
      <w:proofErr w:type="spellEnd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</w:t>
      </w:r>
      <w:proofErr w:type="spellStart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>of</w:t>
      </w:r>
      <w:proofErr w:type="spellEnd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topical ozone </w:t>
      </w:r>
      <w:proofErr w:type="spellStart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>on</w:t>
      </w:r>
      <w:proofErr w:type="spellEnd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</w:t>
      </w:r>
      <w:proofErr w:type="spellStart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>the</w:t>
      </w:r>
      <w:proofErr w:type="spellEnd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</w:t>
      </w:r>
      <w:proofErr w:type="spellStart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>treatment</w:t>
      </w:r>
      <w:proofErr w:type="spellEnd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</w:t>
      </w:r>
      <w:proofErr w:type="spellStart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>of</w:t>
      </w:r>
      <w:proofErr w:type="spellEnd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MRSA </w:t>
      </w:r>
      <w:proofErr w:type="spellStart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>skin</w:t>
      </w:r>
      <w:proofErr w:type="spellEnd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</w:t>
      </w:r>
      <w:proofErr w:type="spellStart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>infection</w:t>
      </w:r>
      <w:proofErr w:type="spellEnd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>. </w:t>
      </w:r>
      <w:r w:rsidRPr="009D7DEC">
        <w:rPr>
          <w:rFonts w:ascii="Times New Roman" w:hAnsi="Times New Roman" w:cs="Times New Roman"/>
          <w:b/>
          <w:bCs/>
          <w:color w:val="222222"/>
          <w:szCs w:val="24"/>
          <w:shd w:val="clear" w:color="auto" w:fill="FFFFFF"/>
        </w:rPr>
        <w:t xml:space="preserve">Molecular medicine </w:t>
      </w:r>
      <w:proofErr w:type="spellStart"/>
      <w:r w:rsidRPr="009D7DEC">
        <w:rPr>
          <w:rFonts w:ascii="Times New Roman" w:hAnsi="Times New Roman" w:cs="Times New Roman"/>
          <w:b/>
          <w:bCs/>
          <w:color w:val="222222"/>
          <w:szCs w:val="24"/>
          <w:shd w:val="clear" w:color="auto" w:fill="FFFFFF"/>
        </w:rPr>
        <w:t>reports</w:t>
      </w:r>
      <w:proofErr w:type="spellEnd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>, v. 17, n. 2, p. 2449-2455, 2018.</w:t>
      </w:r>
    </w:p>
    <w:p w14:paraId="0ABF52C1" w14:textId="77777777" w:rsidR="00044C63" w:rsidRPr="009D7DEC" w:rsidRDefault="00044C63" w:rsidP="00044C63">
      <w:pPr>
        <w:spacing w:line="240" w:lineRule="auto"/>
        <w:rPr>
          <w:rFonts w:ascii="Times New Roman" w:hAnsi="Times New Roman" w:cs="Times New Roman"/>
          <w:color w:val="222222"/>
          <w:szCs w:val="24"/>
          <w:shd w:val="clear" w:color="auto" w:fill="FFFFFF"/>
        </w:rPr>
      </w:pPr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2 - XIAO, </w:t>
      </w:r>
      <w:proofErr w:type="spellStart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>Weirong</w:t>
      </w:r>
      <w:proofErr w:type="spellEnd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et al. Ozone </w:t>
      </w:r>
      <w:proofErr w:type="spellStart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>oil</w:t>
      </w:r>
      <w:proofErr w:type="spellEnd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</w:t>
      </w:r>
      <w:proofErr w:type="spellStart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>promotes</w:t>
      </w:r>
      <w:proofErr w:type="spellEnd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</w:t>
      </w:r>
      <w:proofErr w:type="spellStart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>wound</w:t>
      </w:r>
      <w:proofErr w:type="spellEnd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</w:t>
      </w:r>
      <w:proofErr w:type="spellStart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>healing</w:t>
      </w:r>
      <w:proofErr w:type="spellEnd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</w:t>
      </w:r>
      <w:proofErr w:type="spellStart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>by</w:t>
      </w:r>
      <w:proofErr w:type="spellEnd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</w:t>
      </w:r>
      <w:proofErr w:type="spellStart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>increasing</w:t>
      </w:r>
      <w:proofErr w:type="spellEnd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</w:t>
      </w:r>
      <w:proofErr w:type="spellStart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>the</w:t>
      </w:r>
      <w:proofErr w:type="spellEnd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</w:t>
      </w:r>
      <w:proofErr w:type="spellStart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>migration</w:t>
      </w:r>
      <w:proofErr w:type="spellEnd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</w:t>
      </w:r>
      <w:proofErr w:type="spellStart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>of</w:t>
      </w:r>
      <w:proofErr w:type="spellEnd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</w:t>
      </w:r>
      <w:proofErr w:type="spellStart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>fibroblasts</w:t>
      </w:r>
      <w:proofErr w:type="spellEnd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via PI3K/</w:t>
      </w:r>
      <w:proofErr w:type="spellStart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>Akt</w:t>
      </w:r>
      <w:proofErr w:type="spellEnd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>/</w:t>
      </w:r>
      <w:proofErr w:type="spellStart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>mTOR</w:t>
      </w:r>
      <w:proofErr w:type="spellEnd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</w:t>
      </w:r>
      <w:proofErr w:type="spellStart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>signaling</w:t>
      </w:r>
      <w:proofErr w:type="spellEnd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</w:t>
      </w:r>
      <w:proofErr w:type="spellStart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>pathway</w:t>
      </w:r>
      <w:proofErr w:type="spellEnd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>. </w:t>
      </w:r>
      <w:proofErr w:type="spellStart"/>
      <w:r w:rsidRPr="009D7DEC">
        <w:rPr>
          <w:rFonts w:ascii="Times New Roman" w:hAnsi="Times New Roman" w:cs="Times New Roman"/>
          <w:b/>
          <w:bCs/>
          <w:color w:val="222222"/>
          <w:szCs w:val="24"/>
          <w:shd w:val="clear" w:color="auto" w:fill="FFFFFF"/>
        </w:rPr>
        <w:t>Bioscience</w:t>
      </w:r>
      <w:proofErr w:type="spellEnd"/>
      <w:r w:rsidRPr="009D7DEC">
        <w:rPr>
          <w:rFonts w:ascii="Times New Roman" w:hAnsi="Times New Roman" w:cs="Times New Roman"/>
          <w:b/>
          <w:bCs/>
          <w:color w:val="222222"/>
          <w:szCs w:val="24"/>
          <w:shd w:val="clear" w:color="auto" w:fill="FFFFFF"/>
        </w:rPr>
        <w:t xml:space="preserve"> </w:t>
      </w:r>
      <w:proofErr w:type="spellStart"/>
      <w:r w:rsidRPr="009D7DEC">
        <w:rPr>
          <w:rFonts w:ascii="Times New Roman" w:hAnsi="Times New Roman" w:cs="Times New Roman"/>
          <w:b/>
          <w:bCs/>
          <w:color w:val="222222"/>
          <w:szCs w:val="24"/>
          <w:shd w:val="clear" w:color="auto" w:fill="FFFFFF"/>
        </w:rPr>
        <w:t>reports</w:t>
      </w:r>
      <w:proofErr w:type="spellEnd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>, v. 37, n. 6, 2017.</w:t>
      </w:r>
    </w:p>
    <w:p w14:paraId="68D6758A" w14:textId="77777777" w:rsidR="00044C63" w:rsidRPr="009D7DEC" w:rsidRDefault="00044C63" w:rsidP="00044C63">
      <w:pPr>
        <w:spacing w:line="240" w:lineRule="auto"/>
        <w:rPr>
          <w:rFonts w:ascii="Times New Roman" w:hAnsi="Times New Roman" w:cs="Times New Roman"/>
          <w:color w:val="222222"/>
          <w:szCs w:val="24"/>
          <w:shd w:val="clear" w:color="auto" w:fill="FFFFFF"/>
        </w:rPr>
      </w:pPr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3 - IZADI, </w:t>
      </w:r>
      <w:proofErr w:type="spellStart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>Morteza</w:t>
      </w:r>
      <w:proofErr w:type="spellEnd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et al. Health-</w:t>
      </w:r>
      <w:proofErr w:type="spellStart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>related</w:t>
      </w:r>
      <w:proofErr w:type="spellEnd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</w:t>
      </w:r>
      <w:proofErr w:type="spellStart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>quality</w:t>
      </w:r>
      <w:proofErr w:type="spellEnd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</w:t>
      </w:r>
      <w:proofErr w:type="spellStart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>of</w:t>
      </w:r>
      <w:proofErr w:type="spellEnd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</w:t>
      </w:r>
      <w:proofErr w:type="spellStart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>life</w:t>
      </w:r>
      <w:proofErr w:type="spellEnd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in </w:t>
      </w:r>
      <w:proofErr w:type="spellStart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>patients</w:t>
      </w:r>
      <w:proofErr w:type="spellEnd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</w:t>
      </w:r>
      <w:proofErr w:type="spellStart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>with</w:t>
      </w:r>
      <w:proofErr w:type="spellEnd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</w:t>
      </w:r>
      <w:proofErr w:type="spellStart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>chronic</w:t>
      </w:r>
      <w:proofErr w:type="spellEnd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</w:t>
      </w:r>
      <w:proofErr w:type="spellStart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>wounds</w:t>
      </w:r>
      <w:proofErr w:type="spellEnd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</w:t>
      </w:r>
      <w:proofErr w:type="spellStart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>before</w:t>
      </w:r>
      <w:proofErr w:type="spellEnd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</w:t>
      </w:r>
      <w:proofErr w:type="spellStart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>and</w:t>
      </w:r>
      <w:proofErr w:type="spellEnd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</w:t>
      </w:r>
      <w:proofErr w:type="spellStart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>after</w:t>
      </w:r>
      <w:proofErr w:type="spellEnd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</w:t>
      </w:r>
      <w:proofErr w:type="spellStart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>treatment</w:t>
      </w:r>
      <w:proofErr w:type="spellEnd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</w:t>
      </w:r>
      <w:proofErr w:type="spellStart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>with</w:t>
      </w:r>
      <w:proofErr w:type="spellEnd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medical ozone. </w:t>
      </w:r>
      <w:r w:rsidRPr="009D7DEC">
        <w:rPr>
          <w:rFonts w:ascii="Times New Roman" w:hAnsi="Times New Roman" w:cs="Times New Roman"/>
          <w:b/>
          <w:bCs/>
          <w:color w:val="222222"/>
          <w:szCs w:val="24"/>
          <w:shd w:val="clear" w:color="auto" w:fill="FFFFFF"/>
        </w:rPr>
        <w:t>Medicine</w:t>
      </w:r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>, v. 97, n. 48, 2018.</w:t>
      </w:r>
    </w:p>
    <w:p w14:paraId="066812E7" w14:textId="77777777" w:rsidR="00044C63" w:rsidRPr="009D7DEC" w:rsidRDefault="00044C63" w:rsidP="00044C63">
      <w:pPr>
        <w:spacing w:line="240" w:lineRule="auto"/>
        <w:rPr>
          <w:rFonts w:ascii="Times New Roman" w:hAnsi="Times New Roman" w:cs="Times New Roman"/>
          <w:color w:val="222222"/>
          <w:szCs w:val="24"/>
          <w:shd w:val="clear" w:color="auto" w:fill="FFFFFF"/>
        </w:rPr>
      </w:pPr>
      <w:r w:rsidRPr="009D7DEC">
        <w:rPr>
          <w:rFonts w:ascii="Times New Roman" w:hAnsi="Times New Roman" w:cs="Times New Roman"/>
          <w:szCs w:val="24"/>
        </w:rPr>
        <w:lastRenderedPageBreak/>
        <w:t xml:space="preserve">4 - </w:t>
      </w:r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DI MAURO, Rosaria et al. The </w:t>
      </w:r>
      <w:proofErr w:type="spellStart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>biochemical</w:t>
      </w:r>
      <w:proofErr w:type="spellEnd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</w:t>
      </w:r>
      <w:proofErr w:type="spellStart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>and</w:t>
      </w:r>
      <w:proofErr w:type="spellEnd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</w:t>
      </w:r>
      <w:proofErr w:type="spellStart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>pharmacological</w:t>
      </w:r>
      <w:proofErr w:type="spellEnd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</w:t>
      </w:r>
      <w:proofErr w:type="spellStart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>properties</w:t>
      </w:r>
      <w:proofErr w:type="spellEnd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</w:t>
      </w:r>
      <w:proofErr w:type="spellStart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>of</w:t>
      </w:r>
      <w:proofErr w:type="spellEnd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ozone: </w:t>
      </w:r>
      <w:proofErr w:type="spellStart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>the</w:t>
      </w:r>
      <w:proofErr w:type="spellEnd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</w:t>
      </w:r>
      <w:proofErr w:type="spellStart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>smell</w:t>
      </w:r>
      <w:proofErr w:type="spellEnd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</w:t>
      </w:r>
      <w:proofErr w:type="spellStart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>of</w:t>
      </w:r>
      <w:proofErr w:type="spellEnd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</w:t>
      </w:r>
      <w:proofErr w:type="spellStart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>protection</w:t>
      </w:r>
      <w:proofErr w:type="spellEnd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in </w:t>
      </w:r>
      <w:proofErr w:type="spellStart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>acute</w:t>
      </w:r>
      <w:proofErr w:type="spellEnd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</w:t>
      </w:r>
      <w:proofErr w:type="spellStart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>and</w:t>
      </w:r>
      <w:proofErr w:type="spellEnd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</w:t>
      </w:r>
      <w:proofErr w:type="spellStart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>chronic</w:t>
      </w:r>
      <w:proofErr w:type="spellEnd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</w:t>
      </w:r>
      <w:proofErr w:type="spellStart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>diseases</w:t>
      </w:r>
      <w:proofErr w:type="spellEnd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>. </w:t>
      </w:r>
      <w:proofErr w:type="spellStart"/>
      <w:r w:rsidRPr="009D7DEC">
        <w:rPr>
          <w:rFonts w:ascii="Times New Roman" w:hAnsi="Times New Roman" w:cs="Times New Roman"/>
          <w:b/>
          <w:bCs/>
          <w:color w:val="222222"/>
          <w:szCs w:val="24"/>
          <w:shd w:val="clear" w:color="auto" w:fill="FFFFFF"/>
        </w:rPr>
        <w:t>International</w:t>
      </w:r>
      <w:proofErr w:type="spellEnd"/>
      <w:r w:rsidRPr="009D7DEC">
        <w:rPr>
          <w:rFonts w:ascii="Times New Roman" w:hAnsi="Times New Roman" w:cs="Times New Roman"/>
          <w:b/>
          <w:bCs/>
          <w:color w:val="222222"/>
          <w:szCs w:val="24"/>
          <w:shd w:val="clear" w:color="auto" w:fill="FFFFFF"/>
        </w:rPr>
        <w:t xml:space="preserve"> </w:t>
      </w:r>
      <w:proofErr w:type="spellStart"/>
      <w:r w:rsidRPr="009D7DEC">
        <w:rPr>
          <w:rFonts w:ascii="Times New Roman" w:hAnsi="Times New Roman" w:cs="Times New Roman"/>
          <w:b/>
          <w:bCs/>
          <w:color w:val="222222"/>
          <w:szCs w:val="24"/>
          <w:shd w:val="clear" w:color="auto" w:fill="FFFFFF"/>
        </w:rPr>
        <w:t>journal</w:t>
      </w:r>
      <w:proofErr w:type="spellEnd"/>
      <w:r w:rsidRPr="009D7DEC">
        <w:rPr>
          <w:rFonts w:ascii="Times New Roman" w:hAnsi="Times New Roman" w:cs="Times New Roman"/>
          <w:b/>
          <w:bCs/>
          <w:color w:val="222222"/>
          <w:szCs w:val="24"/>
          <w:shd w:val="clear" w:color="auto" w:fill="FFFFFF"/>
        </w:rPr>
        <w:t xml:space="preserve"> </w:t>
      </w:r>
      <w:proofErr w:type="spellStart"/>
      <w:r w:rsidRPr="009D7DEC">
        <w:rPr>
          <w:rFonts w:ascii="Times New Roman" w:hAnsi="Times New Roman" w:cs="Times New Roman"/>
          <w:b/>
          <w:bCs/>
          <w:color w:val="222222"/>
          <w:szCs w:val="24"/>
          <w:shd w:val="clear" w:color="auto" w:fill="FFFFFF"/>
        </w:rPr>
        <w:t>of</w:t>
      </w:r>
      <w:proofErr w:type="spellEnd"/>
      <w:r w:rsidRPr="009D7DEC">
        <w:rPr>
          <w:rFonts w:ascii="Times New Roman" w:hAnsi="Times New Roman" w:cs="Times New Roman"/>
          <w:b/>
          <w:bCs/>
          <w:color w:val="222222"/>
          <w:szCs w:val="24"/>
          <w:shd w:val="clear" w:color="auto" w:fill="FFFFFF"/>
        </w:rPr>
        <w:t xml:space="preserve"> molecular </w:t>
      </w:r>
      <w:proofErr w:type="spellStart"/>
      <w:r w:rsidRPr="009D7DEC">
        <w:rPr>
          <w:rFonts w:ascii="Times New Roman" w:hAnsi="Times New Roman" w:cs="Times New Roman"/>
          <w:b/>
          <w:bCs/>
          <w:color w:val="222222"/>
          <w:szCs w:val="24"/>
          <w:shd w:val="clear" w:color="auto" w:fill="FFFFFF"/>
        </w:rPr>
        <w:t>sciences</w:t>
      </w:r>
      <w:proofErr w:type="spellEnd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>, v. 20, n. 3, p. 634, 2019.</w:t>
      </w:r>
    </w:p>
    <w:p w14:paraId="61A9E8F4" w14:textId="77777777" w:rsidR="00044C63" w:rsidRPr="009D7DEC" w:rsidRDefault="00044C63" w:rsidP="00044C63">
      <w:pPr>
        <w:spacing w:line="240" w:lineRule="auto"/>
        <w:rPr>
          <w:rFonts w:ascii="Times New Roman" w:hAnsi="Times New Roman" w:cs="Times New Roman"/>
          <w:szCs w:val="24"/>
        </w:rPr>
      </w:pPr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5 - ROTH, Alexander et al. </w:t>
      </w:r>
      <w:proofErr w:type="spellStart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>Wearable</w:t>
      </w:r>
      <w:proofErr w:type="spellEnd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</w:t>
      </w:r>
      <w:proofErr w:type="spellStart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>and</w:t>
      </w:r>
      <w:proofErr w:type="spellEnd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</w:t>
      </w:r>
      <w:proofErr w:type="spellStart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>Flexible</w:t>
      </w:r>
      <w:proofErr w:type="spellEnd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Ozone </w:t>
      </w:r>
      <w:proofErr w:type="spellStart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>Generating</w:t>
      </w:r>
      <w:proofErr w:type="spellEnd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System for </w:t>
      </w:r>
      <w:proofErr w:type="spellStart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>Treatment</w:t>
      </w:r>
      <w:proofErr w:type="spellEnd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</w:t>
      </w:r>
      <w:proofErr w:type="spellStart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>of</w:t>
      </w:r>
      <w:proofErr w:type="spellEnd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</w:t>
      </w:r>
      <w:proofErr w:type="spellStart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>Infected</w:t>
      </w:r>
      <w:proofErr w:type="spellEnd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</w:t>
      </w:r>
      <w:proofErr w:type="spellStart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>Dermal</w:t>
      </w:r>
      <w:proofErr w:type="spellEnd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</w:t>
      </w:r>
      <w:proofErr w:type="spellStart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>Wounds</w:t>
      </w:r>
      <w:proofErr w:type="spellEnd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>. </w:t>
      </w:r>
      <w:proofErr w:type="spellStart"/>
      <w:r w:rsidRPr="009D7DEC">
        <w:rPr>
          <w:rFonts w:ascii="Times New Roman" w:hAnsi="Times New Roman" w:cs="Times New Roman"/>
          <w:b/>
          <w:bCs/>
          <w:color w:val="222222"/>
          <w:szCs w:val="24"/>
          <w:shd w:val="clear" w:color="auto" w:fill="FFFFFF"/>
        </w:rPr>
        <w:t>Frontiers</w:t>
      </w:r>
      <w:proofErr w:type="spellEnd"/>
      <w:r w:rsidRPr="009D7DEC">
        <w:rPr>
          <w:rFonts w:ascii="Times New Roman" w:hAnsi="Times New Roman" w:cs="Times New Roman"/>
          <w:b/>
          <w:bCs/>
          <w:color w:val="222222"/>
          <w:szCs w:val="24"/>
          <w:shd w:val="clear" w:color="auto" w:fill="FFFFFF"/>
        </w:rPr>
        <w:t xml:space="preserve"> in </w:t>
      </w:r>
      <w:proofErr w:type="spellStart"/>
      <w:r w:rsidRPr="009D7DEC">
        <w:rPr>
          <w:rFonts w:ascii="Times New Roman" w:hAnsi="Times New Roman" w:cs="Times New Roman"/>
          <w:b/>
          <w:bCs/>
          <w:color w:val="222222"/>
          <w:szCs w:val="24"/>
          <w:shd w:val="clear" w:color="auto" w:fill="FFFFFF"/>
        </w:rPr>
        <w:t>Bioengineering</w:t>
      </w:r>
      <w:proofErr w:type="spellEnd"/>
      <w:r w:rsidRPr="009D7DEC">
        <w:rPr>
          <w:rFonts w:ascii="Times New Roman" w:hAnsi="Times New Roman" w:cs="Times New Roman"/>
          <w:b/>
          <w:bCs/>
          <w:color w:val="222222"/>
          <w:szCs w:val="24"/>
          <w:shd w:val="clear" w:color="auto" w:fill="FFFFFF"/>
        </w:rPr>
        <w:t xml:space="preserve"> </w:t>
      </w:r>
      <w:proofErr w:type="spellStart"/>
      <w:r w:rsidRPr="009D7DEC">
        <w:rPr>
          <w:rFonts w:ascii="Times New Roman" w:hAnsi="Times New Roman" w:cs="Times New Roman"/>
          <w:b/>
          <w:bCs/>
          <w:color w:val="222222"/>
          <w:szCs w:val="24"/>
          <w:shd w:val="clear" w:color="auto" w:fill="FFFFFF"/>
        </w:rPr>
        <w:t>and</w:t>
      </w:r>
      <w:proofErr w:type="spellEnd"/>
      <w:r w:rsidRPr="009D7DEC">
        <w:rPr>
          <w:rFonts w:ascii="Times New Roman" w:hAnsi="Times New Roman" w:cs="Times New Roman"/>
          <w:b/>
          <w:bCs/>
          <w:color w:val="222222"/>
          <w:szCs w:val="24"/>
          <w:shd w:val="clear" w:color="auto" w:fill="FFFFFF"/>
        </w:rPr>
        <w:t xml:space="preserve"> </w:t>
      </w:r>
      <w:proofErr w:type="spellStart"/>
      <w:r w:rsidRPr="009D7DEC">
        <w:rPr>
          <w:rFonts w:ascii="Times New Roman" w:hAnsi="Times New Roman" w:cs="Times New Roman"/>
          <w:b/>
          <w:bCs/>
          <w:color w:val="222222"/>
          <w:szCs w:val="24"/>
          <w:shd w:val="clear" w:color="auto" w:fill="FFFFFF"/>
        </w:rPr>
        <w:t>Biotechnology</w:t>
      </w:r>
      <w:proofErr w:type="spellEnd"/>
      <w:r w:rsidRPr="009D7DEC">
        <w:rPr>
          <w:rFonts w:ascii="Times New Roman" w:hAnsi="Times New Roman" w:cs="Times New Roman"/>
          <w:color w:val="222222"/>
          <w:szCs w:val="24"/>
          <w:shd w:val="clear" w:color="auto" w:fill="FFFFFF"/>
        </w:rPr>
        <w:t>, v. 8, 2020.</w:t>
      </w:r>
    </w:p>
    <w:p w14:paraId="61656348" w14:textId="192977D3" w:rsidR="00EA190E" w:rsidRPr="0070071B" w:rsidRDefault="00EA190E" w:rsidP="0011587C">
      <w:pPr>
        <w:spacing w:before="0" w:after="200"/>
        <w:jc w:val="left"/>
        <w:rPr>
          <w:rFonts w:ascii="Times New Roman" w:hAnsi="Times New Roman" w:cs="Times New Roman"/>
        </w:rPr>
      </w:pPr>
    </w:p>
    <w:sectPr w:rsidR="00EA190E" w:rsidRPr="0070071B" w:rsidSect="005F29D2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701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8B7EC0" w14:textId="77777777" w:rsidR="00034E2D" w:rsidRDefault="00034E2D" w:rsidP="00054686">
      <w:pPr>
        <w:spacing w:before="0" w:after="0" w:line="240" w:lineRule="auto"/>
      </w:pPr>
      <w:r>
        <w:separator/>
      </w:r>
    </w:p>
  </w:endnote>
  <w:endnote w:type="continuationSeparator" w:id="0">
    <w:p w14:paraId="2A6E65CD" w14:textId="77777777" w:rsidR="00034E2D" w:rsidRDefault="00034E2D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B6823E6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E68908" w14:textId="77777777" w:rsidR="00034E2D" w:rsidRDefault="00034E2D" w:rsidP="00054686">
      <w:pPr>
        <w:spacing w:before="0" w:after="0" w:line="240" w:lineRule="auto"/>
      </w:pPr>
      <w:r>
        <w:separator/>
      </w:r>
    </w:p>
  </w:footnote>
  <w:footnote w:type="continuationSeparator" w:id="0">
    <w:p w14:paraId="72182833" w14:textId="77777777" w:rsidR="00034E2D" w:rsidRDefault="00034E2D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ABB848" w14:textId="77777777" w:rsidR="00054686" w:rsidRDefault="00034E2D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11CEE" w14:textId="77777777" w:rsidR="00054686" w:rsidRDefault="00034E2D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3D04E3" w14:textId="77777777" w:rsidR="00054686" w:rsidRDefault="00034E2D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F3E"/>
    <w:rsid w:val="00034E2D"/>
    <w:rsid w:val="00043457"/>
    <w:rsid w:val="00044C63"/>
    <w:rsid w:val="00044FC8"/>
    <w:rsid w:val="00054686"/>
    <w:rsid w:val="000754F5"/>
    <w:rsid w:val="0009068B"/>
    <w:rsid w:val="000E596E"/>
    <w:rsid w:val="0011587C"/>
    <w:rsid w:val="001533C5"/>
    <w:rsid w:val="001D4667"/>
    <w:rsid w:val="002268F9"/>
    <w:rsid w:val="002C00CE"/>
    <w:rsid w:val="00330594"/>
    <w:rsid w:val="003E7CE5"/>
    <w:rsid w:val="00417E55"/>
    <w:rsid w:val="004D735B"/>
    <w:rsid w:val="00535E88"/>
    <w:rsid w:val="00553538"/>
    <w:rsid w:val="00561283"/>
    <w:rsid w:val="005F29D2"/>
    <w:rsid w:val="006C03DB"/>
    <w:rsid w:val="006D3E23"/>
    <w:rsid w:val="0070071B"/>
    <w:rsid w:val="008B6F3E"/>
    <w:rsid w:val="009C3F73"/>
    <w:rsid w:val="009D7DEC"/>
    <w:rsid w:val="00AB0DF9"/>
    <w:rsid w:val="00AC5179"/>
    <w:rsid w:val="00B70C35"/>
    <w:rsid w:val="00BB3DA1"/>
    <w:rsid w:val="00D55666"/>
    <w:rsid w:val="00D6330B"/>
    <w:rsid w:val="00DC40D0"/>
    <w:rsid w:val="00E029D3"/>
    <w:rsid w:val="00E540A6"/>
    <w:rsid w:val="00E72950"/>
    <w:rsid w:val="00EA190E"/>
    <w:rsid w:val="00ED178E"/>
    <w:rsid w:val="00EE37A9"/>
    <w:rsid w:val="00F050E1"/>
    <w:rsid w:val="00F400BA"/>
    <w:rsid w:val="00F510A5"/>
    <w:rsid w:val="00F9396B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1DF6631F-A08E-4DC7-831A-EE2B34865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styleId="Hyperlink">
    <w:name w:val="Hyperlink"/>
    <w:basedOn w:val="Fontepargpadro"/>
    <w:uiPriority w:val="99"/>
    <w:unhideWhenUsed/>
    <w:rsid w:val="00044C63"/>
    <w:rPr>
      <w:color w:val="0000FF" w:themeColor="hyperlink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44C63"/>
    <w:pPr>
      <w:spacing w:before="0" w:after="0" w:line="240" w:lineRule="auto"/>
      <w:jc w:val="left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44C63"/>
    <w:rPr>
      <w:rFonts w:ascii="Arial" w:hAnsi="Arial"/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44C6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iovannagarcia.sil@gmail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22ED5-9513-4914-96D2-3F3F132199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3</Pages>
  <Words>735</Words>
  <Characters>3974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GIOVANA</cp:lastModifiedBy>
  <cp:revision>9</cp:revision>
  <cp:lastPrinted>2020-06-10T02:59:00Z</cp:lastPrinted>
  <dcterms:created xsi:type="dcterms:W3CDTF">2020-06-29T14:06:00Z</dcterms:created>
  <dcterms:modified xsi:type="dcterms:W3CDTF">2020-06-29T22:33:00Z</dcterms:modified>
</cp:coreProperties>
</file>