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B4" w:rsidRDefault="00772BB4" w:rsidP="00772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4AB">
        <w:rPr>
          <w:rFonts w:ascii="Times New Roman" w:hAnsi="Times New Roman" w:cs="Times New Roman"/>
          <w:b/>
          <w:bCs/>
          <w:sz w:val="28"/>
          <w:szCs w:val="28"/>
        </w:rPr>
        <w:t>Avaliação e</w:t>
      </w:r>
      <w:r>
        <w:rPr>
          <w:rFonts w:ascii="Times New Roman" w:hAnsi="Times New Roman" w:cs="Times New Roman"/>
          <w:b/>
          <w:bCs/>
          <w:sz w:val="28"/>
          <w:szCs w:val="28"/>
        </w:rPr>
        <w:t>m larga escala de professores:</w:t>
      </w:r>
    </w:p>
    <w:p w:rsidR="00772BB4" w:rsidRPr="000B34AB" w:rsidRDefault="00772BB4" w:rsidP="00772B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0B34AB">
        <w:rPr>
          <w:rFonts w:ascii="Times New Roman" w:hAnsi="Times New Roman" w:cs="Times New Roman"/>
          <w:bCs/>
          <w:sz w:val="28"/>
          <w:szCs w:val="28"/>
        </w:rPr>
        <w:t>valiação para a qualidade ou processo de recrutamento e seleção.</w:t>
      </w:r>
    </w:p>
    <w:p w:rsidR="00772BB4" w:rsidRDefault="00772BB4" w:rsidP="00772B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BB4" w:rsidRPr="000A4800" w:rsidRDefault="00772BB4" w:rsidP="00772BB4">
      <w:pPr>
        <w:jc w:val="right"/>
        <w:rPr>
          <w:rFonts w:ascii="Times New Roman" w:hAnsi="Times New Roman" w:cs="Times New Roman"/>
          <w:b/>
          <w:sz w:val="24"/>
        </w:rPr>
      </w:pPr>
    </w:p>
    <w:p w:rsidR="00772BB4" w:rsidRPr="000A4800" w:rsidRDefault="00772BB4" w:rsidP="00772BB4">
      <w:pPr>
        <w:jc w:val="both"/>
        <w:rPr>
          <w:rFonts w:ascii="Times New Roman" w:hAnsi="Times New Roman" w:cs="Times New Roman"/>
          <w:b/>
          <w:sz w:val="24"/>
        </w:rPr>
      </w:pPr>
      <w:r w:rsidRPr="000A4800">
        <w:rPr>
          <w:rFonts w:ascii="Times New Roman" w:hAnsi="Times New Roman" w:cs="Times New Roman"/>
          <w:b/>
          <w:sz w:val="24"/>
        </w:rPr>
        <w:t>RESUMO:</w:t>
      </w:r>
    </w:p>
    <w:p w:rsidR="00772BB4" w:rsidRPr="00836488" w:rsidRDefault="00772BB4" w:rsidP="00772BB4">
      <w:pPr>
        <w:pStyle w:val="Corpodetexto"/>
        <w:suppressAutoHyphens w:val="0"/>
      </w:pPr>
      <w:r w:rsidRPr="00AC44A2">
        <w:t>A educação em todas as suas dimensões tem sido um desafio. Nos últimos</w:t>
      </w:r>
      <w:r>
        <w:rPr>
          <w:rFonts w:ascii="Arial" w:hAnsi="Arial" w:cs="Arial"/>
        </w:rPr>
        <w:t xml:space="preserve"> </w:t>
      </w:r>
      <w:r w:rsidRPr="00836488">
        <w:t>anos, a busca pela qualidade da educação, intensificou e ampliou a avaliação em larga escala no Brasil. E estas são justificadas por políticas públicas que buscam subsidiar melhorias na qualidade da educação e do profissional da educação. No entanto, na ânsia de sanar essas graves lacunas na educação pública é que a avaliação externa entra. Investigar o que realmente será analisado com a avaliação em larga escala e como contribuirá para o professor de qualidade e quais as políticas educacionais envolvidas neste processo. Compreender quais são os elementos que possam contribuir com a melhoria da qualidade da educação através da avaliação em larga escala dos profissionais da educação. Pretende-se investigar a temática por meio de fontes primárias e secundárias, realizando um levantamento dos documentos nacionais oficiais para analisar desde quando há essa recomendação de que os professores devem realizar avaliações, a fim de identificar os proponentes, objetivos e finalidades. Percebemos que há grande interesse e influência dos organismos multilaterais na definição de políticas educacionais para avaliação de professores e que há recomendações do Banco Mundial. Queremos compreender o processo de avaliação, as políticas públicas envolvidas e os mecanismos neste processo avaliativo de larga escala de professores como ENAMEB e ENADE, utilizando para análise as fontes primárias e secundárias.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Pr="00AC44A2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C44A2">
        <w:rPr>
          <w:rFonts w:ascii="Times New Roman" w:hAnsi="Times New Roman" w:cs="Times New Roman"/>
          <w:b/>
          <w:bCs/>
          <w:sz w:val="24"/>
        </w:rPr>
        <w:t xml:space="preserve">PALAVRAS-CHAVE: </w:t>
      </w:r>
      <w:r w:rsidRPr="00AC44A2">
        <w:rPr>
          <w:rFonts w:ascii="Times New Roman" w:hAnsi="Times New Roman" w:cs="Times New Roman"/>
          <w:bCs/>
          <w:sz w:val="24"/>
        </w:rPr>
        <w:t>Avaliação de larga escala de professores – ENAMEB – ENADE – Políticas públicas educacionais.</w:t>
      </w:r>
    </w:p>
    <w:p w:rsidR="00772BB4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2BB4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2BB4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INTRODUÇÃO</w:t>
      </w:r>
    </w:p>
    <w:p w:rsidR="00772BB4" w:rsidRPr="009F1938" w:rsidRDefault="00772BB4" w:rsidP="00772B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938">
        <w:rPr>
          <w:rFonts w:ascii="Times New Roman" w:hAnsi="Times New Roman" w:cs="Times New Roman"/>
          <w:color w:val="000000"/>
          <w:sz w:val="24"/>
        </w:rPr>
        <w:lastRenderedPageBreak/>
        <w:t>A educação hoje em toda sua extensão é um desafio, um destes é a universalização de qualidade. E é através da educação que qualquer sociedade se desenvolve, supera as desigualdades e é um caminho imprescindível para a equidade. Conforme as diretrizes do Plano Nacional de Educação (2014-2024)</w:t>
      </w:r>
      <w:proofErr w:type="gramStart"/>
      <w:r w:rsidRPr="009F1938">
        <w:rPr>
          <w:rFonts w:ascii="Times New Roman" w:hAnsi="Times New Roman" w:cs="Times New Roman"/>
          <w:color w:val="000000"/>
          <w:sz w:val="24"/>
        </w:rPr>
        <w:t>, nos apontam</w:t>
      </w:r>
      <w:proofErr w:type="gramEnd"/>
      <w:r w:rsidRPr="009F1938">
        <w:rPr>
          <w:rFonts w:ascii="Times New Roman" w:hAnsi="Times New Roman" w:cs="Times New Roman"/>
          <w:color w:val="000000"/>
          <w:sz w:val="24"/>
        </w:rPr>
        <w:t xml:space="preserve"> que devemos erradicar o analfabetismo, que o atendimento escolar deve ser universalizado, superar as desigualdades educacionais, valorizar os profissionais da educação e melhorar a qualidade da educação, assim, se faz necessário discutirmos sobre as avaliações de larga escala e as políticas educacionais que estão se construindo para a avaliação dos profissionais da educação brasileira.</w:t>
      </w:r>
    </w:p>
    <w:p w:rsidR="00772BB4" w:rsidRPr="009F1938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1938">
        <w:rPr>
          <w:rFonts w:ascii="Times New Roman" w:hAnsi="Times New Roman" w:cs="Times New Roman"/>
          <w:color w:val="000000"/>
          <w:sz w:val="24"/>
        </w:rPr>
        <w:tab/>
        <w:t>O ministério da educação tem elaborado e aprimorado nas últimas décadas a avaliação do ensino em todo o país. Onde as avaliações em larga escala da educação adquiriram grande relevância. Com a realização deste modelo de avaliação e utilizando seus resultados para melhorar os investimentos, e assim obter melhores resultados no rendimento escolar. Alguns dos fatores que se justifica a avaliação nacional de professores é que auxiliará no acompanhamento e melhoramento das práticas pedagógicas em sala de aula colaborando com a melhoria da qualidade da educação.</w:t>
      </w:r>
    </w:p>
    <w:p w:rsidR="00772BB4" w:rsidRPr="009F1938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1938">
        <w:rPr>
          <w:rFonts w:ascii="Times New Roman" w:hAnsi="Times New Roman" w:cs="Times New Roman"/>
          <w:color w:val="000000"/>
          <w:sz w:val="24"/>
        </w:rPr>
        <w:tab/>
        <w:t>E compreendermos que a avaliação é um instrumento indispensável, em todas as etapas da educação, para o planejamento e acompanhamento das ações educativas. Neste sentido, Vasconcellos (2003, p.19), destaca que:</w:t>
      </w:r>
    </w:p>
    <w:p w:rsidR="00772BB4" w:rsidRPr="009F1938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772BB4" w:rsidRDefault="00772BB4" w:rsidP="00772BB4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</w:rPr>
      </w:pPr>
      <w:r w:rsidRPr="009F1938">
        <w:rPr>
          <w:rFonts w:ascii="Times New Roman" w:hAnsi="Times New Roman" w:cs="Times New Roman"/>
          <w:sz w:val="24"/>
        </w:rPr>
        <w:t>A avaliação, enquanto reflexão crítica sobre a realidade deveria ajudar a descobrir as necessidades do trabalho educativo, perceber os verdadeiros problemas para resolvê-los. A rigor, a avaliação, no seu autêntico sentido, está no âmago dos processos de mudança, é parte imprescindível e, diríamos até, desencadeadora de atividade transformadora (VASCONCELLOS, 2003, p. 19).</w:t>
      </w:r>
    </w:p>
    <w:p w:rsidR="00772BB4" w:rsidRPr="009F1938" w:rsidRDefault="00772BB4" w:rsidP="00772BB4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</w:rPr>
      </w:pPr>
    </w:p>
    <w:p w:rsidR="00772BB4" w:rsidRPr="00126F66" w:rsidRDefault="00772BB4" w:rsidP="00772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6F66">
        <w:rPr>
          <w:rFonts w:ascii="Times New Roman" w:hAnsi="Times New Roman" w:cs="Times New Roman"/>
          <w:sz w:val="24"/>
        </w:rPr>
        <w:t>Ao analisar os documentos e as Políticas públicas educacionais, a fim de compreender a finalidade dos exames de avaliação em larga escala e certificação para professores, com o objetivo de ingresso, promoção na carreira e melhorar a qualidade educacional do sistema de educação do Brasil. E com isso buscamos uma base teórica que deu sustentação às reflexões (</w:t>
      </w:r>
      <w:proofErr w:type="spellStart"/>
      <w:r w:rsidRPr="00126F66">
        <w:rPr>
          <w:rFonts w:ascii="Times New Roman" w:hAnsi="Times New Roman" w:cs="Times New Roman"/>
          <w:sz w:val="24"/>
        </w:rPr>
        <w:t>Luckesi</w:t>
      </w:r>
      <w:proofErr w:type="spellEnd"/>
      <w:r w:rsidRPr="00126F66">
        <w:rPr>
          <w:rFonts w:ascii="Times New Roman" w:hAnsi="Times New Roman" w:cs="Times New Roman"/>
          <w:sz w:val="24"/>
        </w:rPr>
        <w:t xml:space="preserve">, Vasconcellos, </w:t>
      </w:r>
      <w:proofErr w:type="spellStart"/>
      <w:r w:rsidRPr="00126F66">
        <w:rPr>
          <w:rFonts w:ascii="Times New Roman" w:hAnsi="Times New Roman" w:cs="Times New Roman"/>
          <w:color w:val="000000"/>
          <w:sz w:val="24"/>
        </w:rPr>
        <w:t>Kellaghan</w:t>
      </w:r>
      <w:proofErr w:type="spellEnd"/>
      <w:r w:rsidRPr="00126F66">
        <w:rPr>
          <w:rFonts w:ascii="Times New Roman" w:hAnsi="Times New Roman" w:cs="Times New Roman"/>
          <w:color w:val="000000"/>
          <w:sz w:val="24"/>
        </w:rPr>
        <w:t xml:space="preserve"> e </w:t>
      </w:r>
      <w:proofErr w:type="spellStart"/>
      <w:r w:rsidRPr="00126F66">
        <w:rPr>
          <w:rFonts w:ascii="Times New Roman" w:hAnsi="Times New Roman" w:cs="Times New Roman"/>
          <w:color w:val="000000"/>
          <w:sz w:val="24"/>
        </w:rPr>
        <w:t>Madaus</w:t>
      </w:r>
      <w:proofErr w:type="spellEnd"/>
      <w:r w:rsidRPr="00126F66">
        <w:rPr>
          <w:rFonts w:ascii="Times New Roman" w:hAnsi="Times New Roman" w:cs="Times New Roman"/>
          <w:color w:val="000000"/>
          <w:sz w:val="24"/>
        </w:rPr>
        <w:t xml:space="preserve"> e </w:t>
      </w:r>
      <w:proofErr w:type="spellStart"/>
      <w:r w:rsidRPr="00126F66">
        <w:rPr>
          <w:rFonts w:ascii="Times New Roman" w:hAnsi="Times New Roman" w:cs="Times New Roman"/>
          <w:color w:val="000000"/>
          <w:sz w:val="24"/>
        </w:rPr>
        <w:t>Soligo</w:t>
      </w:r>
      <w:proofErr w:type="spellEnd"/>
      <w:r w:rsidRPr="00126F66">
        <w:rPr>
          <w:rFonts w:ascii="Times New Roman" w:hAnsi="Times New Roman" w:cs="Times New Roman"/>
          <w:sz w:val="24"/>
        </w:rPr>
        <w:t xml:space="preserve">). </w:t>
      </w:r>
      <w:r w:rsidRPr="00126F66">
        <w:rPr>
          <w:rFonts w:ascii="Times New Roman" w:hAnsi="Times New Roman" w:cs="Times New Roman"/>
          <w:sz w:val="24"/>
        </w:rPr>
        <w:lastRenderedPageBreak/>
        <w:t>Esta pesquisa se justifica</w:t>
      </w:r>
      <w:r w:rsidRPr="00126F66">
        <w:rPr>
          <w:rFonts w:ascii="Times New Roman" w:hAnsi="Times New Roman" w:cs="Times New Roman"/>
          <w:color w:val="FF0000"/>
          <w:sz w:val="24"/>
        </w:rPr>
        <w:t xml:space="preserve"> </w:t>
      </w:r>
      <w:r w:rsidRPr="00126F66">
        <w:rPr>
          <w:rFonts w:ascii="Times New Roman" w:hAnsi="Times New Roman" w:cs="Times New Roman"/>
          <w:sz w:val="24"/>
        </w:rPr>
        <w:t>pela necessidade de compreendermos a temática avaliação em larga escala de professores, como elemento que promova ações mais efetivas para a melhoria da qualidade da educação brasileira, de forma a superar os problemas da nossa educação</w:t>
      </w:r>
      <w:r w:rsidRPr="00126F66">
        <w:rPr>
          <w:rFonts w:ascii="Times New Roman" w:hAnsi="Times New Roman" w:cs="Times New Roman"/>
          <w:color w:val="000000"/>
          <w:sz w:val="24"/>
        </w:rPr>
        <w:t>.</w:t>
      </w:r>
      <w:r w:rsidRPr="00126F66">
        <w:rPr>
          <w:rFonts w:ascii="Times New Roman" w:hAnsi="Times New Roman" w:cs="Times New Roman"/>
          <w:sz w:val="24"/>
        </w:rPr>
        <w:t xml:space="preserve"> Buscaremos nos documentos oficiais e em textos as informações para refletirmos e analisarmos sobre o tema proposto nesta pesquisa. </w:t>
      </w: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</w:t>
      </w:r>
    </w:p>
    <w:p w:rsidR="00772BB4" w:rsidRPr="00F95F9D" w:rsidRDefault="00772BB4" w:rsidP="00772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9D">
        <w:rPr>
          <w:rFonts w:ascii="Times New Roman" w:hAnsi="Times New Roman" w:cs="Times New Roman"/>
          <w:sz w:val="24"/>
          <w:szCs w:val="24"/>
        </w:rPr>
        <w:t>Analisar os documentos e as Políticas públicas educacionais, a fim de compreender a finalidade dos exames de avaliação em larga escala e certificação para professores, com o objetivo de ingresso, promoção na carreira e melhorar a qualidade educacional do sistema de educação do Brasil.</w:t>
      </w:r>
    </w:p>
    <w:p w:rsidR="00772BB4" w:rsidRPr="00F95F9D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95F9D">
        <w:rPr>
          <w:rFonts w:ascii="Times New Roman" w:hAnsi="Times New Roman" w:cs="Times New Roman"/>
          <w:sz w:val="24"/>
          <w:szCs w:val="24"/>
        </w:rPr>
        <w:t>Investigar o que realmente será analisado com a avaliação em larga escala e como contribuirá para o professor de qualidade e quais as políticas educacionais envolvidas neste processo.</w:t>
      </w:r>
    </w:p>
    <w:p w:rsidR="00772BB4" w:rsidRPr="00F95F9D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9D">
        <w:rPr>
          <w:rFonts w:ascii="Times New Roman" w:hAnsi="Times New Roman" w:cs="Times New Roman"/>
          <w:sz w:val="24"/>
          <w:szCs w:val="24"/>
        </w:rPr>
        <w:t>Compreender quais são os elementos que possam contribuir com a melhoria da qualidade da educação através da avaliação em larga escala dos profissionais da educação.</w:t>
      </w: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METODOLOGIA</w:t>
      </w:r>
    </w:p>
    <w:p w:rsidR="00772BB4" w:rsidRPr="009F1938" w:rsidRDefault="00772BB4" w:rsidP="00772BB4">
      <w:pPr>
        <w:pStyle w:val="Corpodetexto"/>
        <w:suppressAutoHyphens w:val="0"/>
        <w:ind w:firstLine="708"/>
      </w:pPr>
      <w:r w:rsidRPr="009F1938">
        <w:t>Pretende-se investigar a temática por meio de fontes primárias e secundárias, realizando um levantamento dos documentos nacionais oficiais para analisar desde quando há essa recomendação de que os professores devem realizar avaliações, a fim de identificar os proponentes, objetivos e finalidades.</w:t>
      </w:r>
    </w:p>
    <w:p w:rsidR="00772BB4" w:rsidRPr="009F1938" w:rsidRDefault="00772BB4" w:rsidP="00772BB4">
      <w:pPr>
        <w:pStyle w:val="Corpodetexto"/>
        <w:suppressAutoHyphens w:val="0"/>
        <w:rPr>
          <w:color w:val="000000"/>
        </w:rPr>
      </w:pPr>
      <w:r w:rsidRPr="009F1938">
        <w:rPr>
          <w:color w:val="000000"/>
        </w:rPr>
        <w:tab/>
        <w:t xml:space="preserve">Para tanto serão analisados documentos oficiais como: </w:t>
      </w:r>
      <w:proofErr w:type="gramStart"/>
      <w:r w:rsidRPr="009F1938">
        <w:rPr>
          <w:color w:val="000000"/>
        </w:rPr>
        <w:t>matriz de referência da prova nacional de concurso para o ingresso na carreira docente, Diário oficial da união, Projeto</w:t>
      </w:r>
      <w:proofErr w:type="gramEnd"/>
      <w:r w:rsidRPr="009F1938">
        <w:rPr>
          <w:color w:val="000000"/>
        </w:rPr>
        <w:t xml:space="preserve"> de Lei do senado nº 6114, de 25 de setembro de 2009, Exame nacional de ingresso na carreira docente, entre outros. Os documentos serão analisados, considerando os objetivos do projeto.</w:t>
      </w:r>
    </w:p>
    <w:p w:rsidR="00772BB4" w:rsidRPr="009F1938" w:rsidRDefault="00772BB4" w:rsidP="00772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2BB4" w:rsidRPr="009F1938" w:rsidRDefault="00772BB4" w:rsidP="00772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938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Quando falamos em educação sempre é algo complexo e questionável, particularmente em relação aos desafios para o futuro do Brasil, considerando que esta é a forma de acesso/apropriação do conhecimento cientifico acumulado pelo </w:t>
      </w:r>
      <w:r>
        <w:rPr>
          <w:rFonts w:ascii="Arial" w:hAnsi="Arial" w:cs="Arial"/>
          <w:color w:val="000000"/>
        </w:rPr>
        <w:lastRenderedPageBreak/>
        <w:t>homem e também apropriação da cultura que é uma prática humana. Pois, é através da cultura científica que o homem tem a chance de adquirir componentes para melhorar a vida e vencer as condições em que se encontra.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Num país como o Brasil, cujas dimensões são continentais e com diferentes concentrações de renda, onde precisamos erradicar o analfabetismo e universalizar o acesso a escola, superar as desigualdades </w:t>
      </w:r>
      <w:proofErr w:type="gramStart"/>
      <w:r>
        <w:rPr>
          <w:rFonts w:ascii="Arial" w:hAnsi="Arial" w:cs="Arial"/>
          <w:color w:val="000000"/>
        </w:rPr>
        <w:t>sociais/educacionais</w:t>
      </w:r>
      <w:proofErr w:type="gramEnd"/>
      <w:r>
        <w:rPr>
          <w:rFonts w:ascii="Arial" w:hAnsi="Arial" w:cs="Arial"/>
          <w:color w:val="000000"/>
        </w:rPr>
        <w:t>, é essencial melhorar a qualidade da educação e valorizar os profissionais da educação. Então, precisamos compreender a política educacional, como parte da constituição do estado. Da mesma forma que precisamos compreender, entender e estudar o processo de avaliação em larga escala em nosso país.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Percebemos que desde a carta magna de 1988, no art. 206, inciso VII, dispõe como um de seus princípios que o ensino deve estar pautado na garantia de padrão de qualidade (BRASIL, 1988). E também, na lei nº 9394/96 da LDB, no art. 3º, inciso IX, vem reforçando está mesma idéia de qualidade, e faz menção de um padrão mínimo de qualidade de ensino [...] e de insumos indispensáveis ao desenvolvimento do processo de ensino aprendizagem (BRASIL, 1996). Outro documento importante que faz referencia a qualidade, avaliação e regulação das políticas educacionais da educação é o documento referência da Conferência Nacional de Educação (2018) no Eixo II – Planos decenais e SNE: qualidade, avaliação e regulação das políticas educacionais, “a educação de qualidade objetiva a formação para a emancipação dos sujeitos sociais [...]”. Na perspectiva do documento a educação com qualidade é aquela que forma o estudante nos diversos aspectos, para o desempenho de seu papel de homem e cidadão.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Para </w:t>
      </w:r>
      <w:proofErr w:type="spellStart"/>
      <w:r>
        <w:rPr>
          <w:rFonts w:ascii="Arial" w:hAnsi="Arial" w:cs="Arial"/>
          <w:color w:val="000000"/>
        </w:rPr>
        <w:t>Soligo</w:t>
      </w:r>
      <w:proofErr w:type="spellEnd"/>
      <w:r>
        <w:rPr>
          <w:rFonts w:ascii="Arial" w:hAnsi="Arial" w:cs="Arial"/>
          <w:color w:val="000000"/>
        </w:rPr>
        <w:t xml:space="preserve"> (2013, p.18), a qualidade da educação tem muitas possibilidades de compreensão e que interpretada como um conceito histórico, político, sociológico e crítico, onde os resultados podem ser instrumentos/dados para o debate e </w:t>
      </w:r>
      <w:proofErr w:type="spellStart"/>
      <w:r>
        <w:rPr>
          <w:rFonts w:ascii="Arial" w:hAnsi="Arial" w:cs="Arial"/>
          <w:color w:val="000000"/>
        </w:rPr>
        <w:t>problematização</w:t>
      </w:r>
      <w:proofErr w:type="spellEnd"/>
      <w:r>
        <w:rPr>
          <w:rFonts w:ascii="Arial" w:hAnsi="Arial" w:cs="Arial"/>
          <w:color w:val="000000"/>
        </w:rPr>
        <w:t xml:space="preserve"> da temática. Através das medidas vindas das avaliações em larga escala.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E a educação deve ser cuidada pelo país, em todos os seus níveis, desde o desenvolvimento de políticas públicas com o fim de melhorar a qualidade, </w:t>
      </w:r>
      <w:proofErr w:type="gramStart"/>
      <w:r>
        <w:rPr>
          <w:rFonts w:ascii="Arial" w:hAnsi="Arial" w:cs="Arial"/>
          <w:color w:val="000000"/>
        </w:rPr>
        <w:t>ampliar</w:t>
      </w:r>
      <w:proofErr w:type="gramEnd"/>
      <w:r>
        <w:rPr>
          <w:rFonts w:ascii="Arial" w:hAnsi="Arial" w:cs="Arial"/>
          <w:color w:val="000000"/>
        </w:rPr>
        <w:t xml:space="preserve"> o acesso, investir em projetos, nos financiamentos e chegando até a sala de aula e aos estudantes. Um ponto importante a se observar é que a avaliação em larga escala, é realizada por todos acadêmicos de anos finais das licenciaturas (ENADE) e avaliações posteriores a formação, quando estes já estão em exercício de sua profissão que é prova docente (INEP), que seleciona alguns profissionais no exercício da profissão para a realização desta prova. E há a possibilidade de nos próximos anos termos a prova do professor, que será realizada a cada dois anos, o ENAMEB, onde todos </w:t>
      </w:r>
      <w:r>
        <w:rPr>
          <w:rFonts w:ascii="Arial" w:hAnsi="Arial" w:cs="Arial"/>
          <w:color w:val="000000"/>
        </w:rPr>
        <w:lastRenderedPageBreak/>
        <w:t>profissionais terão que participar.  E com isso, poderá subsidiar decisões na instituição de ensino ou no sistema de ensino a fim de melhorar a qualidade do ensino ou modificar a metodologia para este fim.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Foi na década de 90, que avaliação da educação foi impulsionada pelo acordo firmado em </w:t>
      </w:r>
      <w:proofErr w:type="spellStart"/>
      <w:r>
        <w:rPr>
          <w:rFonts w:ascii="Arial" w:hAnsi="Arial" w:cs="Arial"/>
          <w:color w:val="000000"/>
        </w:rPr>
        <w:t>Jomtien</w:t>
      </w:r>
      <w:proofErr w:type="spellEnd"/>
      <w:r>
        <w:rPr>
          <w:rFonts w:ascii="Arial" w:hAnsi="Arial" w:cs="Arial"/>
          <w:color w:val="000000"/>
        </w:rPr>
        <w:t xml:space="preserve">/Tailândia, e assim, o ministério da educação incorpora à avaliação educacional, mais exatamente no final do ano de 1996, a lei </w:t>
      </w:r>
      <w:r w:rsidRPr="00050E0C">
        <w:rPr>
          <w:rFonts w:ascii="Arial" w:hAnsi="Arial" w:cs="Arial"/>
          <w:color w:val="000000"/>
        </w:rPr>
        <w:t>Nº 9.394 (BRASIL, 1996), a qual reafirma o papel da avaliação externa e exigindo sua universalização, conforme:</w:t>
      </w:r>
    </w:p>
    <w:p w:rsidR="00772BB4" w:rsidRPr="00050E0C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72BB4" w:rsidRDefault="00772BB4" w:rsidP="00772BB4">
      <w:pPr>
        <w:spacing w:after="0" w:line="360" w:lineRule="auto"/>
        <w:ind w:left="3544"/>
        <w:jc w:val="both"/>
        <w:rPr>
          <w:rFonts w:ascii="Arial" w:hAnsi="Arial" w:cs="Arial"/>
          <w:color w:val="000000"/>
        </w:rPr>
      </w:pPr>
      <w:r w:rsidRPr="00A2380F">
        <w:rPr>
          <w:rFonts w:ascii="Arial" w:hAnsi="Arial" w:cs="Arial"/>
          <w:color w:val="000000"/>
        </w:rPr>
        <w:t>Art. 87. É instituída a Década da Educação, a iniciar-se</w:t>
      </w:r>
      <w:r>
        <w:rPr>
          <w:rFonts w:ascii="Arial" w:hAnsi="Arial" w:cs="Arial"/>
          <w:color w:val="000000"/>
        </w:rPr>
        <w:t xml:space="preserve"> um ano a partir da publicação desta </w:t>
      </w:r>
      <w:proofErr w:type="gramStart"/>
      <w:r>
        <w:rPr>
          <w:rFonts w:ascii="Arial" w:hAnsi="Arial" w:cs="Arial"/>
          <w:color w:val="000000"/>
        </w:rPr>
        <w:t>Lei,</w:t>
      </w:r>
      <w:proofErr w:type="gramEnd"/>
      <w:r>
        <w:rPr>
          <w:rFonts w:ascii="Arial" w:hAnsi="Arial" w:cs="Arial"/>
          <w:color w:val="000000"/>
        </w:rPr>
        <w:t>[...] § 3º Cada Município e, supletivamente, o Estado e a União, deverá: [...] IV – integrar todos os estabelecimentos de ensino fundamental do seu território ao sistema nacional de avaliação do rendimento escolar (BRASIL,1996).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72BB4" w:rsidRDefault="00772BB4" w:rsidP="00772BB4">
      <w:pPr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C1148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C11486">
        <w:rPr>
          <w:rFonts w:ascii="Arial" w:hAnsi="Arial" w:cs="Arial"/>
          <w:color w:val="000000"/>
        </w:rPr>
        <w:t xml:space="preserve">partir </w:t>
      </w:r>
      <w:r>
        <w:rPr>
          <w:rFonts w:ascii="Arial" w:hAnsi="Arial" w:cs="Arial"/>
          <w:color w:val="000000"/>
        </w:rPr>
        <w:t>da década da educação</w:t>
      </w:r>
      <w:r w:rsidRPr="00C11486">
        <w:rPr>
          <w:rFonts w:ascii="Arial" w:hAnsi="Arial" w:cs="Arial"/>
          <w:color w:val="000000"/>
        </w:rPr>
        <w:t>, as avaliações em larga escala,</w:t>
      </w:r>
      <w:r>
        <w:rPr>
          <w:rFonts w:ascii="Arial" w:hAnsi="Arial" w:cs="Arial"/>
          <w:color w:val="000000"/>
        </w:rPr>
        <w:t xml:space="preserve"> </w:t>
      </w:r>
      <w:r w:rsidRPr="00C11486">
        <w:rPr>
          <w:rFonts w:ascii="Arial" w:hAnsi="Arial" w:cs="Arial"/>
          <w:color w:val="000000"/>
        </w:rPr>
        <w:t>são justificadas</w:t>
      </w:r>
      <w:r>
        <w:rPr>
          <w:rFonts w:ascii="Arial" w:hAnsi="Arial" w:cs="Arial"/>
          <w:color w:val="000000"/>
        </w:rPr>
        <w:t xml:space="preserve"> como necessárias para supervisionar o funcionamento de redes de ensino, e assim, viabilizar subsídios para seus gestores na formulação de políticas educacionais. Segundo </w:t>
      </w:r>
      <w:proofErr w:type="spellStart"/>
      <w:r>
        <w:rPr>
          <w:rFonts w:ascii="Arial" w:hAnsi="Arial" w:cs="Arial"/>
          <w:color w:val="000000"/>
        </w:rPr>
        <w:t>Soligo</w:t>
      </w:r>
      <w:proofErr w:type="spellEnd"/>
      <w:r>
        <w:rPr>
          <w:rFonts w:ascii="Arial" w:hAnsi="Arial" w:cs="Arial"/>
          <w:color w:val="000000"/>
        </w:rPr>
        <w:t xml:space="preserve"> (2010, p.3-6), </w:t>
      </w:r>
      <w:proofErr w:type="gramStart"/>
      <w:r>
        <w:rPr>
          <w:rFonts w:ascii="Arial" w:hAnsi="Arial" w:cs="Arial"/>
          <w:color w:val="000000"/>
        </w:rPr>
        <w:t>um dos motivos oficiais expostos pelos materiais de propaganda, estão</w:t>
      </w:r>
      <w:proofErr w:type="gramEnd"/>
      <w:r>
        <w:rPr>
          <w:rFonts w:ascii="Arial" w:hAnsi="Arial" w:cs="Arial"/>
          <w:color w:val="000000"/>
        </w:rPr>
        <w:t xml:space="preserve"> relacionados à necessidade de gestores de políticas educacionais em conhecer as condições da educação no país. A necessidade de dados concretos para a elaboração e execução de políticas educacionais, é o grande motivador das avaliações em larga escala. E para isso, a avaliação deve ser uma ferramenta continua de trabalho, onde podemos identificar problemas e possibilitar/propor outras práticas pedagógicas na escola. 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25F1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</w:t>
      </w:r>
      <w:r w:rsidRPr="00625F13">
        <w:rPr>
          <w:rFonts w:ascii="Arial" w:hAnsi="Arial" w:cs="Arial"/>
          <w:color w:val="000000"/>
        </w:rPr>
        <w:t>egundo</w:t>
      </w:r>
      <w:r>
        <w:rPr>
          <w:rFonts w:ascii="Arial" w:hAnsi="Arial" w:cs="Arial"/>
          <w:color w:val="000000"/>
        </w:rPr>
        <w:t xml:space="preserve"> a</w:t>
      </w:r>
      <w:r w:rsidRPr="00625F1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625F13">
        <w:rPr>
          <w:rFonts w:ascii="Arial" w:hAnsi="Arial" w:cs="Arial"/>
          <w:color w:val="000000"/>
        </w:rPr>
        <w:t>Unesco</w:t>
      </w:r>
      <w:proofErr w:type="spellEnd"/>
      <w:proofErr w:type="gramEnd"/>
      <w:r w:rsidRPr="00625F13">
        <w:rPr>
          <w:rFonts w:ascii="Arial" w:hAnsi="Arial" w:cs="Arial"/>
          <w:color w:val="000000"/>
        </w:rPr>
        <w:t xml:space="preserve"> 1998, o que a sociedade espera dos professores</w:t>
      </w:r>
      <w:r>
        <w:rPr>
          <w:rFonts w:ascii="Arial" w:hAnsi="Arial" w:cs="Arial"/>
          <w:color w:val="000000"/>
        </w:rPr>
        <w:t xml:space="preserve"> depende em grande parte do que ela pretende da educação. Em 2003, a </w:t>
      </w:r>
      <w:proofErr w:type="spellStart"/>
      <w:proofErr w:type="gramStart"/>
      <w:r>
        <w:rPr>
          <w:rFonts w:ascii="Arial" w:hAnsi="Arial" w:cs="Arial"/>
          <w:color w:val="000000"/>
        </w:rPr>
        <w:t>Unesco</w:t>
      </w:r>
      <w:proofErr w:type="spellEnd"/>
      <w:proofErr w:type="gramEnd"/>
      <w:r>
        <w:rPr>
          <w:rFonts w:ascii="Arial" w:hAnsi="Arial" w:cs="Arial"/>
          <w:color w:val="000000"/>
        </w:rPr>
        <w:t xml:space="preserve"> afirma que qualidade da educação caracteriza-se pela relação </w:t>
      </w:r>
      <w:proofErr w:type="spellStart"/>
      <w:r>
        <w:rPr>
          <w:rFonts w:ascii="Arial" w:hAnsi="Arial" w:cs="Arial"/>
          <w:color w:val="000000"/>
        </w:rPr>
        <w:t>insumos-processos-resultados</w:t>
      </w:r>
      <w:proofErr w:type="spellEnd"/>
      <w:r>
        <w:rPr>
          <w:rFonts w:ascii="Arial" w:hAnsi="Arial" w:cs="Arial"/>
          <w:color w:val="000000"/>
        </w:rPr>
        <w:t>. Nesta perspectiva, a definição envolve a relação entre os recursos materiais e humanos, que devemos levar em consideração o que ocorre na escola e na sala de aula, e ainda, o processo de ensino–aprendizagem, os currículos, as expectativas de aprendizagem etc.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Em outras palavras, através das provas padronizadas é exercido um controle dos resultados obtidos e que são comparáveis ao longo do tempo. A padronização destas avaliações é para uniformizar e para garantir que os resultados possam ser comparados durante longos anos. Com isso, as avaliações concederam </w:t>
      </w:r>
      <w:r>
        <w:rPr>
          <w:rFonts w:ascii="Arial" w:hAnsi="Arial" w:cs="Arial"/>
          <w:color w:val="000000"/>
        </w:rPr>
        <w:lastRenderedPageBreak/>
        <w:t>informações, diagnóstico, regulação, monitoramento e controle. Esse controle tanto ocorre no sistema educacional quanto no individual e legitima as políticas. E mais, se constitui um sistema de bases de dados que auxilia no acompanhamento da evolução da educação, além disso, colabora também nas decisões e nas políticas públicas com maior consistência, desenvolvendo programas educacionais específicos, voltados para obtenção de melhores resultados.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E ainda, de um modo geral o sistema de avaliação em larga escala tem como objetivo a investigação da qualidade do desempenho dos componentes educativos formais do país, investiga também a qualidade do desempenho dos professores em sala de aula, aborda também a qualidade do desempenho das escolas estas sendo públicas ou não e em seus diversos níveis de ensino. Outra característica, que podemos verificar com a avaliação externa, é que está é um instrumento que mostras possibilidades de usos de seus resultados, para auxiliar no processo de concepção, execução e adequação de políticas educacionais. Através da metodologia de avaliação, busca-se coletar dados, analisar as informações para identificar os desafios da realidade brasileira. De acordo com </w:t>
      </w:r>
      <w:proofErr w:type="spellStart"/>
      <w:r>
        <w:rPr>
          <w:rFonts w:ascii="Arial" w:hAnsi="Arial" w:cs="Arial"/>
          <w:color w:val="000000"/>
        </w:rPr>
        <w:t>Werle</w:t>
      </w:r>
      <w:proofErr w:type="spellEnd"/>
      <w:r>
        <w:rPr>
          <w:rFonts w:ascii="Arial" w:hAnsi="Arial" w:cs="Arial"/>
          <w:color w:val="000000"/>
        </w:rPr>
        <w:t xml:space="preserve"> (2010), a avaliação em larga escala se caracteriza como sendo um método amplo que visa obter resultados gerais dos sistemas de ensino, realizado por técnicas a partir de testes e medidas, utilizando-se ou não de estratégia amostrais que envolvem diferentes tipos de avaliação.  Dessa forma, a avaliação de larga escala investiga o sistema de ensino nacional, o qual, todas as partes estão incluídas.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Para </w:t>
      </w:r>
      <w:proofErr w:type="spellStart"/>
      <w:r>
        <w:rPr>
          <w:rFonts w:ascii="Arial" w:hAnsi="Arial" w:cs="Arial"/>
          <w:color w:val="000000"/>
        </w:rPr>
        <w:t>Kellaghan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Madaus</w:t>
      </w:r>
      <w:proofErr w:type="spellEnd"/>
      <w:r>
        <w:rPr>
          <w:rFonts w:ascii="Arial" w:hAnsi="Arial" w:cs="Arial"/>
          <w:color w:val="000000"/>
        </w:rPr>
        <w:t xml:space="preserve"> (2003) em Fernandes (2009, p.118), apresenta algumas características sobre exames externos: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72BB4" w:rsidRDefault="00772BB4" w:rsidP="00772BB4">
      <w:pPr>
        <w:spacing w:after="0" w:line="360" w:lineRule="auto"/>
        <w:ind w:left="3544"/>
        <w:jc w:val="both"/>
        <w:rPr>
          <w:rFonts w:ascii="Arial" w:hAnsi="Arial" w:cs="Arial"/>
          <w:color w:val="000000"/>
        </w:rPr>
      </w:pPr>
      <w:r w:rsidRPr="00D60111">
        <w:rPr>
          <w:rFonts w:ascii="Arial" w:hAnsi="Arial" w:cs="Arial"/>
          <w:color w:val="000000"/>
        </w:rPr>
        <w:t>Os exames são externos, isto é, são preparados por uma ou mais entidades externas as escolas. A administração dos exames é normalmente controlada pelo governo</w:t>
      </w:r>
      <w:r>
        <w:rPr>
          <w:rFonts w:ascii="Arial" w:hAnsi="Arial" w:cs="Arial"/>
          <w:color w:val="000000"/>
        </w:rPr>
        <w:t xml:space="preserve"> ou, no mínimo, por ele controlada. [...] à sua integração e mobilização para resolver situações problemáticas. [...] e realizadas por um grande número de alunos. A maioria tem várias funções, como certificar, controlar ou selecionar. Normalmente, o conteúdo, os critérios de correção e os resultados dos exames são tornados públicos. </w:t>
      </w:r>
      <w:r w:rsidRPr="00D60111">
        <w:rPr>
          <w:rFonts w:ascii="Arial" w:hAnsi="Arial" w:cs="Arial"/>
          <w:color w:val="000000"/>
        </w:rPr>
        <w:tab/>
      </w:r>
    </w:p>
    <w:p w:rsidR="00772BB4" w:rsidRPr="00D60111" w:rsidRDefault="00772BB4" w:rsidP="00772BB4">
      <w:pPr>
        <w:spacing w:after="0" w:line="360" w:lineRule="auto"/>
        <w:ind w:left="3544"/>
        <w:jc w:val="both"/>
        <w:rPr>
          <w:rFonts w:ascii="Arial" w:hAnsi="Arial" w:cs="Arial"/>
          <w:color w:val="000000"/>
        </w:rPr>
      </w:pPr>
    </w:p>
    <w:p w:rsidR="00772BB4" w:rsidRDefault="00772BB4" w:rsidP="00772BB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Então a partir da reforma educacional brasileira, com influência do Banco Mundial, o MEC </w:t>
      </w:r>
      <w:proofErr w:type="spellStart"/>
      <w:r>
        <w:rPr>
          <w:rFonts w:ascii="Arial" w:hAnsi="Arial" w:cs="Arial"/>
          <w:color w:val="000000"/>
        </w:rPr>
        <w:t>incorpara</w:t>
      </w:r>
      <w:proofErr w:type="spellEnd"/>
      <w:r>
        <w:rPr>
          <w:rFonts w:ascii="Arial" w:hAnsi="Arial" w:cs="Arial"/>
          <w:color w:val="000000"/>
        </w:rPr>
        <w:t xml:space="preserve"> alguns instrumentos de avaliação em larga escala como: o IDEB, o ENEM, o SAEB, ANA, ANEB, ANRESC (Prova Brasil), SINAES, ENADE entre outros. Os quais em sua maioria avaliam o desempenho do aluno, onde estes testes são padronizados. E que se justificam segundo o MEC, pela necessidade dos professores disporem de bons instrumentos de avaliação. Há algum tempo que se está construindo uma avaliação para professores, com o titulo de ENAMEB (Exame Nacional do Magistério do Ensino Básico), a qual busca aferir o desempenho dos docentes, suas habilidades e suas competências.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Segundo o projeto de lei do senado Nº 403, de 2007, referente ao ENAMEB, no Art. 3 o exame aferirá o desempenho dos docentes no exercício efetivo do magistério, suas habilidades para compreender temas exteriores a sua profissão, ligados a realidade brasileira e mundial. Neste momento fala-se da participação voluntária e gratuita, e que sua aplicação será a cada cinco anos. E no mesmo ano este projeto foi instituído.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De acordo com a Conferência Nacional de Educação Básica (2008, p.46), as avaliações em todas as suas formas devem contribuir para a formação e valorização profissional. Deve ter caráter participativo, fundamentado em princípios éticos democráticos, autônomos e coletivos. E ainda, avaliar a formação e a ação dos professores complementa um amplo processo de compromissos com a qualidade social da educação.</w:t>
      </w:r>
    </w:p>
    <w:p w:rsidR="00772BB4" w:rsidRDefault="00772BB4" w:rsidP="00772BB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Considerando que para universalizar e melhorar a qualidade da educação básica no Brasil </w:t>
      </w:r>
      <w:proofErr w:type="gramStart"/>
      <w:r>
        <w:rPr>
          <w:rFonts w:ascii="Arial" w:hAnsi="Arial" w:cs="Arial"/>
          <w:color w:val="000000"/>
        </w:rPr>
        <w:t>precisamos refletir</w:t>
      </w:r>
      <w:proofErr w:type="gramEnd"/>
      <w:r>
        <w:rPr>
          <w:rFonts w:ascii="Arial" w:hAnsi="Arial" w:cs="Arial"/>
          <w:color w:val="000000"/>
        </w:rPr>
        <w:t xml:space="preserve"> e discutir acerca do sistema de avaliação e compreender os objetivos e as metas que são estabelecidas através desta avaliação. E que este sistema de avaliação seja capaz de dar respostas aos desafios que a educação vem passando, de forma que garanta a melhoria do trabalho escolar de fato e possibilite a alcançar a qualidade que se almeja.</w:t>
      </w:r>
    </w:p>
    <w:p w:rsidR="00772BB4" w:rsidRDefault="00772BB4" w:rsidP="00772BB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Segundo </w:t>
      </w:r>
      <w:proofErr w:type="spellStart"/>
      <w:r>
        <w:rPr>
          <w:rFonts w:ascii="Arial" w:hAnsi="Arial" w:cs="Arial"/>
          <w:color w:val="000000"/>
        </w:rPr>
        <w:t>Luckesi</w:t>
      </w:r>
      <w:proofErr w:type="spellEnd"/>
      <w:r>
        <w:rPr>
          <w:rFonts w:ascii="Arial" w:hAnsi="Arial" w:cs="Arial"/>
          <w:color w:val="000000"/>
        </w:rPr>
        <w:t xml:space="preserve"> (2018, 200-201), afirma:</w:t>
      </w:r>
    </w:p>
    <w:p w:rsidR="00772BB4" w:rsidRDefault="00772BB4" w:rsidP="00772BB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772BB4" w:rsidRPr="009D2796" w:rsidRDefault="00772BB4" w:rsidP="00772BB4">
      <w:pPr>
        <w:spacing w:after="0" w:line="360" w:lineRule="auto"/>
        <w:ind w:left="3544"/>
        <w:jc w:val="both"/>
        <w:rPr>
          <w:rFonts w:ascii="Arial" w:hAnsi="Arial" w:cs="Arial"/>
          <w:color w:val="000000"/>
        </w:rPr>
      </w:pPr>
      <w:r w:rsidRPr="009D2796">
        <w:rPr>
          <w:rFonts w:ascii="Arial" w:hAnsi="Arial" w:cs="Arial"/>
          <w:color w:val="000000"/>
        </w:rPr>
        <w:t xml:space="preserve">O ato avaliativo é parceiro do gestor da ação que revela a qualidade dos resultados da ação que </w:t>
      </w:r>
      <w:proofErr w:type="gramStart"/>
      <w:r w:rsidRPr="009D2796">
        <w:rPr>
          <w:rFonts w:ascii="Arial" w:hAnsi="Arial" w:cs="Arial"/>
          <w:color w:val="000000"/>
        </w:rPr>
        <w:t>administra,</w:t>
      </w:r>
      <w:proofErr w:type="gramEnd"/>
      <w:r w:rsidRPr="009D2796">
        <w:rPr>
          <w:rFonts w:ascii="Arial" w:hAnsi="Arial" w:cs="Arial"/>
          <w:color w:val="000000"/>
        </w:rPr>
        <w:t xml:space="preserve"> se positivos, ótimo, se negativos – e, se deseja melhores resultados -, importa investir mais e mais. A avaliação tem o exclusivo papel de revelar a qualidade da realidade, cabe ao gestor da ação tomar decisões. </w:t>
      </w:r>
    </w:p>
    <w:p w:rsidR="00772BB4" w:rsidRDefault="00772BB4" w:rsidP="00772BB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772BB4" w:rsidRDefault="00772BB4" w:rsidP="00772BB4">
      <w:pPr>
        <w:spacing w:after="0"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 w:rsidRPr="009D2796">
        <w:rPr>
          <w:rFonts w:ascii="Arial" w:hAnsi="Arial" w:cs="Arial"/>
          <w:color w:val="000000"/>
        </w:rPr>
        <w:t xml:space="preserve">E para isso quando </w:t>
      </w:r>
      <w:r>
        <w:rPr>
          <w:rFonts w:ascii="Arial" w:hAnsi="Arial" w:cs="Arial"/>
          <w:color w:val="000000"/>
        </w:rPr>
        <w:t>abordamos o assunto avaliação de professores, precisamos refletir aspectos e concepção do que significa ser professor e tudo que está atrelado à profissão docente. Percebemos que se têm muitas incertezas acerca desta avaliação. Como Hadji (</w:t>
      </w:r>
      <w:proofErr w:type="gramStart"/>
      <w:r>
        <w:rPr>
          <w:rFonts w:ascii="Arial" w:hAnsi="Arial" w:cs="Arial"/>
          <w:color w:val="000000"/>
        </w:rPr>
        <w:t>1994a:</w:t>
      </w:r>
      <w:proofErr w:type="gramEnd"/>
      <w:r>
        <w:rPr>
          <w:rFonts w:ascii="Arial" w:hAnsi="Arial" w:cs="Arial"/>
          <w:color w:val="000000"/>
        </w:rPr>
        <w:t>32) conforme citado em Flores (2009,p. 242):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772BB4" w:rsidRDefault="00772BB4" w:rsidP="00772BB4">
      <w:pPr>
        <w:spacing w:after="0" w:line="360" w:lineRule="auto"/>
        <w:ind w:left="35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dificuldade de avaliar os professores deriva muito mais da incerteza que sobreleva a própria essência do ensino e da ausência de consensos a esse respeito, do que de problemas técnicos, sempre subalternos, para não dizer secundários. (...) O objeto da avaliação dos professores é difícil de estabelecer, porque difícil de definir.</w:t>
      </w:r>
    </w:p>
    <w:p w:rsidR="00772BB4" w:rsidRDefault="00772BB4" w:rsidP="00772BB4">
      <w:pPr>
        <w:spacing w:after="0" w:line="360" w:lineRule="auto"/>
        <w:ind w:left="3544"/>
        <w:jc w:val="both"/>
        <w:rPr>
          <w:rFonts w:ascii="Arial" w:hAnsi="Arial" w:cs="Arial"/>
          <w:color w:val="000000"/>
        </w:rPr>
      </w:pPr>
    </w:p>
    <w:p w:rsidR="00772BB4" w:rsidRPr="00B31A4B" w:rsidRDefault="00772BB4" w:rsidP="00772BB4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Estas incertezas dos docentes têm haver com um possível impacto sobre a carreira profissional, desmotivando o docente. Pois, reconhecemos que um corpo docente bem formado e motivado é essencial para desenvolver uma educação de qualidade.</w:t>
      </w:r>
    </w:p>
    <w:p w:rsidR="00772BB4" w:rsidRPr="009F1938" w:rsidRDefault="00772BB4" w:rsidP="00772B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A4B">
        <w:rPr>
          <w:rFonts w:ascii="Arial" w:hAnsi="Arial" w:cs="Arial"/>
          <w:color w:val="000000"/>
        </w:rPr>
        <w:tab/>
      </w:r>
      <w:r w:rsidRPr="00B31A4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A pesquisa emergiu precisamente de uma problemática do que busca com os resultados da avaliação e dos impactos da avaliação de larga escala nos professores e no sistema educacional brasileiro, se busca aferir o conhecimento do professor ou a qualidade do ensino deste ou será utilizada para o ingresso na carreira como uma prova de concurso, são muitas as questões levantas e para se responder. </w:t>
      </w:r>
      <w:r w:rsidRPr="00B31A4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objeto que nos propomos a pesquisar, nos leva a pensar sobre as políticas educacionais atreladas a organismos multilaterais (BM, OMS, FMI, UNESCO etc.). Para isso, é necessário analisarmos e levarmos em conta o conceito de homem, de educação, de qualidade e o projeto de sociedade que queremos. Contudo, se faz necessário analisarmos os aspectos </w:t>
      </w:r>
      <w:r>
        <w:rPr>
          <w:rFonts w:ascii="Arial" w:hAnsi="Arial" w:cs="Arial"/>
        </w:rPr>
        <w:t xml:space="preserve">políticos e ideológicos presente nos documentos oficiais que estão atrelados a avaliação em larga escala dos profissionais da educação, procurando investigar quais as possibilidades e limites da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deste projeto de lei. E como a avaliação em larga escala auxiliará o professor para qualidade do ensino e de sua formação, quais as políticas educacionais estão presentes neste processo avaliativo, que é uma ferramenta importante e contínua de trabalho, que possibilita identificar problemas e resolve-los da melhor forma</w:t>
      </w:r>
    </w:p>
    <w:p w:rsidR="00772BB4" w:rsidRPr="009F1938" w:rsidRDefault="00772BB4" w:rsidP="00772B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938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772BB4" w:rsidRPr="00B33C56" w:rsidRDefault="00772BB4" w:rsidP="00772B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33C56">
        <w:rPr>
          <w:rFonts w:ascii="Times New Roman" w:hAnsi="Times New Roman" w:cs="Times New Roman"/>
          <w:color w:val="000000"/>
          <w:sz w:val="24"/>
        </w:rPr>
        <w:t xml:space="preserve">Com efeito, o sistema educativo do Brasil nas últimas décadas vem ocorrendo transformações significativas, no intuito de compreender melhor essas transformações é </w:t>
      </w:r>
      <w:r w:rsidRPr="00B33C56">
        <w:rPr>
          <w:rFonts w:ascii="Times New Roman" w:hAnsi="Times New Roman" w:cs="Times New Roman"/>
          <w:color w:val="000000"/>
          <w:sz w:val="24"/>
        </w:rPr>
        <w:lastRenderedPageBreak/>
        <w:t xml:space="preserve">que estudamos sobre avaliações em larga escala. Então, a </w:t>
      </w:r>
      <w:r w:rsidRPr="00B33C56">
        <w:rPr>
          <w:rFonts w:ascii="Times New Roman" w:hAnsi="Times New Roman" w:cs="Times New Roman"/>
          <w:sz w:val="24"/>
        </w:rPr>
        <w:t>avaliação em larga escala como política educacional que se faz presente é importante no sistema educacional brasileiro. Buscamos refletir e discutir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B33C56">
        <w:rPr>
          <w:rFonts w:ascii="Times New Roman" w:hAnsi="Times New Roman" w:cs="Times New Roman"/>
          <w:sz w:val="24"/>
        </w:rPr>
        <w:t xml:space="preserve"> </w:t>
      </w:r>
      <w:proofErr w:type="gramEnd"/>
      <w:r w:rsidRPr="00B33C5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B33C56">
        <w:rPr>
          <w:rFonts w:ascii="Times New Roman" w:hAnsi="Times New Roman" w:cs="Times New Roman"/>
          <w:sz w:val="24"/>
        </w:rPr>
        <w:t xml:space="preserve">cerca do sistema de avaliação e compreender os objetivos e as metas que são estabelecidas através desta avaliação. Contudo, sabemos que avaliação em larga escala </w:t>
      </w:r>
      <w:r>
        <w:rPr>
          <w:rFonts w:ascii="Times New Roman" w:hAnsi="Times New Roman" w:cs="Times New Roman"/>
          <w:sz w:val="24"/>
        </w:rPr>
        <w:t xml:space="preserve">dos professores </w:t>
      </w:r>
      <w:r w:rsidRPr="00B33C56">
        <w:rPr>
          <w:rFonts w:ascii="Times New Roman" w:hAnsi="Times New Roman" w:cs="Times New Roman"/>
          <w:sz w:val="24"/>
        </w:rPr>
        <w:t xml:space="preserve">não está </w:t>
      </w:r>
      <w:r>
        <w:rPr>
          <w:rFonts w:ascii="Times New Roman" w:hAnsi="Times New Roman" w:cs="Times New Roman"/>
          <w:sz w:val="24"/>
        </w:rPr>
        <w:t xml:space="preserve">sendo realizada </w:t>
      </w:r>
      <w:r w:rsidRPr="00B33C56">
        <w:rPr>
          <w:rFonts w:ascii="Times New Roman" w:hAnsi="Times New Roman" w:cs="Times New Roman"/>
          <w:sz w:val="24"/>
        </w:rPr>
        <w:t>e nunca foi executado no Bras</w:t>
      </w:r>
      <w:r>
        <w:rPr>
          <w:rFonts w:ascii="Times New Roman" w:hAnsi="Times New Roman" w:cs="Times New Roman"/>
          <w:sz w:val="24"/>
        </w:rPr>
        <w:t>il, porém, para que no futuro po</w:t>
      </w:r>
      <w:r w:rsidRPr="00B33C56">
        <w:rPr>
          <w:rFonts w:ascii="Times New Roman" w:hAnsi="Times New Roman" w:cs="Times New Roman"/>
          <w:sz w:val="24"/>
        </w:rPr>
        <w:t>ssa ser efetivado precisará ser reformulado e readequado,</w:t>
      </w:r>
      <w:r>
        <w:rPr>
          <w:rFonts w:ascii="Times New Roman" w:hAnsi="Times New Roman" w:cs="Times New Roman"/>
          <w:sz w:val="24"/>
        </w:rPr>
        <w:t xml:space="preserve"> pois tem muitas lacunas e dúvidas neste processo. E para que no futuro, este mecanismo possa</w:t>
      </w:r>
      <w:r w:rsidRPr="00B33C56">
        <w:rPr>
          <w:rFonts w:ascii="Times New Roman" w:hAnsi="Times New Roman" w:cs="Times New Roman"/>
          <w:sz w:val="24"/>
        </w:rPr>
        <w:t xml:space="preserve"> garant</w:t>
      </w:r>
      <w:r>
        <w:rPr>
          <w:rFonts w:ascii="Times New Roman" w:hAnsi="Times New Roman" w:cs="Times New Roman"/>
          <w:sz w:val="24"/>
        </w:rPr>
        <w:t>ir</w:t>
      </w:r>
      <w:r w:rsidRPr="00B33C56">
        <w:rPr>
          <w:rFonts w:ascii="Times New Roman" w:hAnsi="Times New Roman" w:cs="Times New Roman"/>
          <w:sz w:val="24"/>
        </w:rPr>
        <w:t xml:space="preserve"> a melhoria do trabalho escolar de fato e possibilite a alcançar a qualidade que tanto almejamos</w:t>
      </w:r>
      <w:r>
        <w:rPr>
          <w:rFonts w:ascii="Times New Roman" w:hAnsi="Times New Roman" w:cs="Times New Roman"/>
          <w:sz w:val="24"/>
        </w:rPr>
        <w:t>, precisamos ter critérios avaliativos bem definidos</w:t>
      </w:r>
      <w:r w:rsidRPr="00B33C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Sabemos da importância da avaliação de professores, que vem para proporcionar ao profissional uma perspectiva de sua prática, e assim possibilitando uma reformulação da sua sistematização pedagógica, afim, de levar o professor a refletir, melhorar e mudar o que for necessário para alcançar o objetivo pretendido dentro do processo ensino aprendizagem. Compreendemos que avaliação é muito mais do que medir, que pode ser um instrumento de reformulação do seu trabalho. Porém, avaliação não deve ser um instrumento de recrutamento e seleção, pois já temos concursos para isso, e assim, não se perde o foco de avaliação como instrumento auxiliar do professor na reorganização do seu plano de ensino. Assim avaliação como instrumento para melhoria da qualidade do processo ensino aprendizagem.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b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REFERÊNCIAS: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BRASIL, Constituição (1988). </w:t>
      </w:r>
      <w:r w:rsidRPr="00C86C57">
        <w:rPr>
          <w:rFonts w:ascii="Arial" w:hAnsi="Arial" w:cs="Arial"/>
          <w:b/>
        </w:rPr>
        <w:t xml:space="preserve">Constituição da República Federativa do Brasil: promulgada em </w:t>
      </w:r>
      <w:proofErr w:type="gramStart"/>
      <w:r w:rsidRPr="00C86C57">
        <w:rPr>
          <w:rFonts w:ascii="Arial" w:hAnsi="Arial" w:cs="Arial"/>
          <w:b/>
        </w:rPr>
        <w:t>5</w:t>
      </w:r>
      <w:proofErr w:type="gramEnd"/>
      <w:r w:rsidRPr="00C86C57">
        <w:rPr>
          <w:rFonts w:ascii="Arial" w:hAnsi="Arial" w:cs="Arial"/>
          <w:b/>
        </w:rPr>
        <w:t xml:space="preserve"> de outubro de 1988. </w:t>
      </w:r>
      <w:r>
        <w:rPr>
          <w:rFonts w:ascii="Arial" w:hAnsi="Arial" w:cs="Arial"/>
        </w:rPr>
        <w:t>São Paulo: Impressa oficial do estado, 1988.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BRASIL, Emenda Constitucional nº 14, de 12 de setembro de 1996. Modifica os artigos 34, 208, 211 e 212 da constituição federal e dá nova redação ao artigo 60 do ato das disposições constitucionais transitórias. Diário Oficial [da] República Federativa do Brasil, Brasília, DF, 13 set. </w:t>
      </w:r>
      <w:proofErr w:type="gramStart"/>
      <w:r>
        <w:rPr>
          <w:rFonts w:ascii="Arial" w:hAnsi="Arial" w:cs="Arial"/>
        </w:rPr>
        <w:t>1996a.</w:t>
      </w:r>
      <w:proofErr w:type="gramEnd"/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BRASIL. Plano </w:t>
      </w:r>
      <w:r w:rsidRPr="00C86C57">
        <w:rPr>
          <w:rFonts w:ascii="Arial" w:hAnsi="Arial" w:cs="Arial"/>
          <w:b/>
        </w:rPr>
        <w:t>de metas compromisso todos pela Educação.</w:t>
      </w:r>
      <w:r>
        <w:rPr>
          <w:rFonts w:ascii="Arial" w:hAnsi="Arial" w:cs="Arial"/>
        </w:rPr>
        <w:t xml:space="preserve"> Decreto nº 6094, de 24 de Abril de 2007.  Disponível em: http://www.planalto.gov.br/ccivil_03/_ato2007-2010/2007/decreto/d6094.htm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BRASIL, Ministério da educação</w:t>
      </w:r>
      <w:r w:rsidRPr="00C86C57">
        <w:rPr>
          <w:rFonts w:ascii="Arial" w:hAnsi="Arial" w:cs="Arial"/>
          <w:b/>
        </w:rPr>
        <w:t>. FUNDEF – manual de orientação</w:t>
      </w:r>
      <w:r>
        <w:rPr>
          <w:rFonts w:ascii="Arial" w:hAnsi="Arial" w:cs="Arial"/>
        </w:rPr>
        <w:t xml:space="preserve">. Brasília. </w:t>
      </w:r>
      <w:proofErr w:type="gramStart"/>
      <w:r>
        <w:rPr>
          <w:rFonts w:ascii="Arial" w:hAnsi="Arial" w:cs="Arial"/>
        </w:rPr>
        <w:t>DF:</w:t>
      </w:r>
      <w:proofErr w:type="gramEnd"/>
      <w:r>
        <w:rPr>
          <w:rFonts w:ascii="Arial" w:hAnsi="Arial" w:cs="Arial"/>
        </w:rPr>
        <w:t>SEB, 2004.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Disponível em: ˂</w:t>
      </w:r>
      <w:r w:rsidRPr="00E95B36">
        <w:rPr>
          <w:rFonts w:ascii="Arial" w:hAnsi="Arial" w:cs="Arial"/>
        </w:rPr>
        <w:t>http://mecsrv04.mec.gov.br/sef/fundef/pdf/manual2.pdf</w:t>
      </w:r>
      <w:r>
        <w:rPr>
          <w:rFonts w:ascii="Arial" w:hAnsi="Arial" w:cs="Arial"/>
        </w:rPr>
        <w:t>˃    acesso em: 15 out 2018.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BRASIL. Lei nº. 9.394, de 20 de dezembro de 1996. </w:t>
      </w:r>
      <w:r w:rsidRPr="00C86C57">
        <w:rPr>
          <w:rFonts w:ascii="Arial" w:hAnsi="Arial" w:cs="Arial"/>
          <w:b/>
        </w:rPr>
        <w:t>Estabelece as diretrizes e bases da educação nacional</w:t>
      </w:r>
      <w:r>
        <w:rPr>
          <w:rFonts w:ascii="Arial" w:hAnsi="Arial" w:cs="Arial"/>
        </w:rPr>
        <w:t>. Diário oficial [da] República Federativa do Brasil, Brasília, DF, 23 dez. 1996b.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Conferência Nacional da Educação Básica – documento final. Brasília-DF: Ministério da educação, 2008.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Conferência Nacional de Educação – documento referencia. Brasília-DF: Ministério da </w:t>
      </w:r>
      <w:proofErr w:type="gramStart"/>
      <w:r>
        <w:rPr>
          <w:rFonts w:ascii="Arial" w:hAnsi="Arial" w:cs="Arial"/>
        </w:rPr>
        <w:t>Educação,</w:t>
      </w:r>
      <w:proofErr w:type="gramEnd"/>
      <w:r>
        <w:rPr>
          <w:rFonts w:ascii="Arial" w:hAnsi="Arial" w:cs="Arial"/>
        </w:rPr>
        <w:t>2018.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FERNANDES, D. </w:t>
      </w:r>
      <w:r w:rsidRPr="003A3DA0">
        <w:rPr>
          <w:rFonts w:ascii="Arial" w:hAnsi="Arial" w:cs="Arial"/>
          <w:b/>
        </w:rPr>
        <w:t>Avaliar para aprender: fundamentos, práticas e políticas</w:t>
      </w:r>
      <w:r>
        <w:rPr>
          <w:rFonts w:ascii="Arial" w:hAnsi="Arial" w:cs="Arial"/>
        </w:rPr>
        <w:t>. Rio de Janeiro: UNESP, 2009.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LUCKESI, Cipriano Carlos. </w:t>
      </w:r>
      <w:proofErr w:type="gramStart"/>
      <w:r w:rsidRPr="00D30A1E">
        <w:rPr>
          <w:rFonts w:ascii="Arial" w:hAnsi="Arial" w:cs="Arial"/>
          <w:b/>
        </w:rPr>
        <w:t>AVALIAÇÃO EM EDUCAÇÃO questões epistemológicas</w:t>
      </w:r>
      <w:proofErr w:type="gramEnd"/>
      <w:r w:rsidRPr="00D30A1E">
        <w:rPr>
          <w:rFonts w:ascii="Arial" w:hAnsi="Arial" w:cs="Arial"/>
          <w:b/>
        </w:rPr>
        <w:t xml:space="preserve"> e práticas.</w:t>
      </w:r>
      <w:r>
        <w:rPr>
          <w:rFonts w:ascii="Arial" w:hAnsi="Arial" w:cs="Arial"/>
        </w:rPr>
        <w:t xml:space="preserve"> São Paulo: Editora Cortez, 2018.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SOLIGO, Valdecir. </w:t>
      </w:r>
      <w:r w:rsidRPr="001C6F34">
        <w:rPr>
          <w:rFonts w:ascii="Arial" w:hAnsi="Arial" w:cs="Arial"/>
          <w:b/>
        </w:rPr>
        <w:t>A qualidade da educação: conceitos e debates acadêmicos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Pleide</w:t>
      </w:r>
      <w:proofErr w:type="spellEnd"/>
      <w:r>
        <w:rPr>
          <w:rFonts w:ascii="Arial" w:hAnsi="Arial" w:cs="Arial"/>
        </w:rPr>
        <w:t xml:space="preserve">, foz do </w:t>
      </w:r>
      <w:proofErr w:type="spellStart"/>
      <w:r>
        <w:rPr>
          <w:rFonts w:ascii="Arial" w:hAnsi="Arial" w:cs="Arial"/>
        </w:rPr>
        <w:t>Iguaçú</w:t>
      </w:r>
      <w:proofErr w:type="spellEnd"/>
      <w:r>
        <w:rPr>
          <w:rFonts w:ascii="Arial" w:hAnsi="Arial" w:cs="Arial"/>
        </w:rPr>
        <w:t>, v.13, n.13, p.7-32, jan/jun. 2013.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SOLIGO, Valdecir. </w:t>
      </w:r>
      <w:r>
        <w:rPr>
          <w:rFonts w:ascii="Arial" w:hAnsi="Arial" w:cs="Arial"/>
          <w:b/>
        </w:rPr>
        <w:t>Possibilidades e Desafios das A</w:t>
      </w:r>
      <w:r w:rsidRPr="005C5319">
        <w:rPr>
          <w:rFonts w:ascii="Arial" w:hAnsi="Arial" w:cs="Arial"/>
          <w:b/>
        </w:rPr>
        <w:t>valiaç</w:t>
      </w:r>
      <w:r>
        <w:rPr>
          <w:rFonts w:ascii="Arial" w:hAnsi="Arial" w:cs="Arial"/>
          <w:b/>
        </w:rPr>
        <w:t>ões em Larga Escala da E</w:t>
      </w:r>
      <w:r w:rsidRPr="005C5319">
        <w:rPr>
          <w:rFonts w:ascii="Arial" w:hAnsi="Arial" w:cs="Arial"/>
          <w:b/>
        </w:rPr>
        <w:t>ducação Básica na Gestão Escolar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Unisinos</w:t>
      </w:r>
      <w:proofErr w:type="spellEnd"/>
      <w:r>
        <w:rPr>
          <w:rFonts w:ascii="Arial" w:hAnsi="Arial" w:cs="Arial"/>
        </w:rPr>
        <w:t xml:space="preserve"> – São Leopoldo, RG, 2010.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UNESCO. </w:t>
      </w:r>
      <w:r w:rsidRPr="00C86C57">
        <w:rPr>
          <w:rFonts w:ascii="Arial" w:hAnsi="Arial" w:cs="Arial"/>
          <w:b/>
        </w:rPr>
        <w:t>Professores e ensino num mundo em mudança</w:t>
      </w:r>
      <w:r>
        <w:rPr>
          <w:rFonts w:ascii="Arial" w:hAnsi="Arial" w:cs="Arial"/>
        </w:rPr>
        <w:t xml:space="preserve">. Relatório mundial de Educação. Porto: Edições </w:t>
      </w:r>
      <w:proofErr w:type="gramStart"/>
      <w:r>
        <w:rPr>
          <w:rFonts w:ascii="Arial" w:hAnsi="Arial" w:cs="Arial"/>
        </w:rPr>
        <w:t>Asa,</w:t>
      </w:r>
      <w:proofErr w:type="gramEnd"/>
      <w:r>
        <w:rPr>
          <w:rFonts w:ascii="Arial" w:hAnsi="Arial" w:cs="Arial"/>
        </w:rPr>
        <w:t>1998.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________. </w:t>
      </w:r>
      <w:proofErr w:type="spellStart"/>
      <w:r w:rsidRPr="00C86C57">
        <w:rPr>
          <w:rFonts w:ascii="Arial" w:hAnsi="Arial" w:cs="Arial"/>
          <w:b/>
        </w:rPr>
        <w:t>Proyecto</w:t>
      </w:r>
      <w:proofErr w:type="spellEnd"/>
      <w:r>
        <w:rPr>
          <w:rFonts w:ascii="Arial" w:hAnsi="Arial" w:cs="Arial"/>
        </w:rPr>
        <w:t xml:space="preserve"> </w:t>
      </w:r>
      <w:r w:rsidRPr="00C86C57">
        <w:rPr>
          <w:rFonts w:ascii="Arial" w:hAnsi="Arial" w:cs="Arial"/>
          <w:b/>
        </w:rPr>
        <w:t>Regional de Indicadores Educativos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Alcanzando</w:t>
      </w:r>
      <w:proofErr w:type="spellEnd"/>
      <w:r>
        <w:rPr>
          <w:rFonts w:ascii="Arial" w:hAnsi="Arial" w:cs="Arial"/>
        </w:rPr>
        <w:t xml:space="preserve"> lãs metas educativas: Informe </w:t>
      </w:r>
      <w:proofErr w:type="spellStart"/>
      <w:r>
        <w:rPr>
          <w:rFonts w:ascii="Arial" w:hAnsi="Arial" w:cs="Arial"/>
        </w:rPr>
        <w:t>Reginal</w:t>
      </w:r>
      <w:proofErr w:type="spellEnd"/>
      <w:r>
        <w:rPr>
          <w:rFonts w:ascii="Arial" w:hAnsi="Arial" w:cs="Arial"/>
        </w:rPr>
        <w:t xml:space="preserve">. Santiago de Chile: </w:t>
      </w:r>
      <w:proofErr w:type="spellStart"/>
      <w:proofErr w:type="gramStart"/>
      <w:r>
        <w:rPr>
          <w:rFonts w:ascii="Arial" w:hAnsi="Arial" w:cs="Arial"/>
        </w:rPr>
        <w:t>Unesco</w:t>
      </w:r>
      <w:proofErr w:type="spellEnd"/>
      <w:proofErr w:type="gramEnd"/>
      <w:r>
        <w:rPr>
          <w:rFonts w:ascii="Arial" w:hAnsi="Arial" w:cs="Arial"/>
        </w:rPr>
        <w:t>, 2003.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VASCONCELLOS. Celso dos Santos. </w:t>
      </w:r>
      <w:r w:rsidRPr="001C6F34">
        <w:rPr>
          <w:rFonts w:ascii="Arial" w:hAnsi="Arial" w:cs="Arial"/>
          <w:b/>
        </w:rPr>
        <w:t>Avaliação da aprendizagem: práticas de mudança por uma práxis transformadora.</w:t>
      </w:r>
      <w:r>
        <w:rPr>
          <w:rFonts w:ascii="Arial" w:hAnsi="Arial" w:cs="Arial"/>
        </w:rPr>
        <w:t xml:space="preserve"> 5º Ed. São Paulo, </w:t>
      </w:r>
      <w:proofErr w:type="spellStart"/>
      <w:r>
        <w:rPr>
          <w:rFonts w:ascii="Arial" w:hAnsi="Arial" w:cs="Arial"/>
        </w:rPr>
        <w:t>Libertad</w:t>
      </w:r>
      <w:proofErr w:type="spellEnd"/>
      <w:r>
        <w:rPr>
          <w:rFonts w:ascii="Arial" w:hAnsi="Arial" w:cs="Arial"/>
        </w:rPr>
        <w:t xml:space="preserve">, 2003. (Coleção Cadernos Pedagógicos do </w:t>
      </w:r>
      <w:proofErr w:type="spellStart"/>
      <w:r>
        <w:rPr>
          <w:rFonts w:ascii="Arial" w:hAnsi="Arial" w:cs="Arial"/>
        </w:rPr>
        <w:t>Libertad</w:t>
      </w:r>
      <w:proofErr w:type="spellEnd"/>
      <w:r>
        <w:rPr>
          <w:rFonts w:ascii="Arial" w:hAnsi="Arial" w:cs="Arial"/>
        </w:rPr>
        <w:t>, v.6)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WERLE, F. </w:t>
      </w:r>
      <w:proofErr w:type="gramStart"/>
      <w:r>
        <w:rPr>
          <w:rFonts w:ascii="Arial" w:hAnsi="Arial" w:cs="Arial"/>
        </w:rPr>
        <w:t>O.</w:t>
      </w:r>
      <w:proofErr w:type="gramEnd"/>
      <w:r>
        <w:rPr>
          <w:rFonts w:ascii="Arial" w:hAnsi="Arial" w:cs="Arial"/>
        </w:rPr>
        <w:t xml:space="preserve">(org.) </w:t>
      </w:r>
      <w:r w:rsidRPr="00C86C57">
        <w:rPr>
          <w:rFonts w:ascii="Arial" w:hAnsi="Arial" w:cs="Arial"/>
          <w:b/>
        </w:rPr>
        <w:t>Avaliação em larga escala: foco na escola</w:t>
      </w:r>
      <w:r>
        <w:rPr>
          <w:rFonts w:ascii="Arial" w:hAnsi="Arial" w:cs="Arial"/>
        </w:rPr>
        <w:t xml:space="preserve">. 1ª Ed. São Leopoldo; Brasília: </w:t>
      </w:r>
      <w:proofErr w:type="spellStart"/>
      <w:r>
        <w:rPr>
          <w:rFonts w:ascii="Arial" w:hAnsi="Arial" w:cs="Arial"/>
        </w:rPr>
        <w:t>Oikos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Liberlivro</w:t>
      </w:r>
      <w:proofErr w:type="spellEnd"/>
      <w:r>
        <w:rPr>
          <w:rFonts w:ascii="Arial" w:hAnsi="Arial" w:cs="Arial"/>
        </w:rPr>
        <w:t>, 2010, V., P.21-36.</w:t>
      </w:r>
    </w:p>
    <w:p w:rsidR="00772BB4" w:rsidRPr="00E95B36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b/>
        </w:rPr>
      </w:pPr>
      <w:hyperlink r:id="rId4" w:history="1">
        <w:r w:rsidRPr="00206A8D">
          <w:rPr>
            <w:rStyle w:val="Hyperlink"/>
            <w:rFonts w:ascii="Arial" w:hAnsi="Arial" w:cs="Arial"/>
          </w:rPr>
          <w:t>http://portal.mec.gov.br/component/tags/tag/31994</w:t>
        </w:r>
      </w:hyperlink>
      <w:r>
        <w:rPr>
          <w:rFonts w:ascii="Arial" w:hAnsi="Arial" w:cs="Arial"/>
          <w:b/>
        </w:rPr>
        <w:tab/>
      </w:r>
      <w:r w:rsidRPr="0085140F">
        <w:rPr>
          <w:rFonts w:ascii="Arial" w:hAnsi="Arial" w:cs="Arial"/>
        </w:rPr>
        <w:t xml:space="preserve">acesso em: </w:t>
      </w:r>
      <w:proofErr w:type="gramStart"/>
      <w:r w:rsidRPr="0085140F">
        <w:rPr>
          <w:rFonts w:ascii="Arial" w:hAnsi="Arial" w:cs="Arial"/>
        </w:rPr>
        <w:t>13 outubro 2018</w:t>
      </w:r>
      <w:proofErr w:type="gramEnd"/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b/>
        </w:rPr>
      </w:pPr>
    </w:p>
    <w:p w:rsidR="00772BB4" w:rsidRPr="00CD4FE7" w:rsidRDefault="00772BB4" w:rsidP="00772BB4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CD4FE7">
          <w:rPr>
            <w:rStyle w:val="Hyperlink"/>
            <w:rFonts w:ascii="Arial" w:hAnsi="Arial" w:cs="Arial"/>
          </w:rPr>
          <w:t>http://legis.senado.leg.br/sdleg-getter/documento?dm=3677838&amp;disposition=inline</w:t>
        </w:r>
      </w:hyperlink>
      <w:proofErr w:type="gramStart"/>
      <w:r w:rsidRPr="00CD4FE7">
        <w:rPr>
          <w:rFonts w:ascii="Arial" w:hAnsi="Arial" w:cs="Arial"/>
        </w:rPr>
        <w:t xml:space="preserve">   </w:t>
      </w:r>
      <w:proofErr w:type="gramEnd"/>
      <w:r w:rsidRPr="00CD4FE7">
        <w:rPr>
          <w:rFonts w:ascii="Arial" w:hAnsi="Arial" w:cs="Arial"/>
        </w:rPr>
        <w:t>acesso em 15 out 2018</w:t>
      </w:r>
    </w:p>
    <w:p w:rsidR="00772BB4" w:rsidRPr="00CD4FE7" w:rsidRDefault="00772BB4" w:rsidP="00772BB4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</w:instrText>
      </w:r>
    </w:p>
    <w:p w:rsidR="00772BB4" w:rsidRPr="00CD4FE7" w:rsidRDefault="00772BB4" w:rsidP="00772BB4">
      <w:pPr>
        <w:spacing w:after="0" w:line="360" w:lineRule="auto"/>
        <w:rPr>
          <w:rFonts w:ascii="Arial" w:hAnsi="Arial" w:cs="Arial"/>
        </w:rPr>
      </w:pPr>
      <w:r w:rsidRPr="00CD4FE7">
        <w:rPr>
          <w:rFonts w:ascii="Arial" w:hAnsi="Arial" w:cs="Arial"/>
          <w:shd w:val="clear" w:color="auto" w:fill="FFFFFF"/>
        </w:rPr>
        <w:instrText>http://www.senado.leg.br/atividade/rotinas/materia/getDocumento.asp?t=59813</w:instrText>
      </w:r>
      <w:r w:rsidRPr="00CD4FE7">
        <w:rPr>
          <w:rFonts w:ascii="Arial" w:hAnsi="Arial" w:cs="Arial"/>
          <w:shd w:val="clear" w:color="auto" w:fill="FFFFFF"/>
        </w:rPr>
        <w:tab/>
      </w:r>
      <w:r w:rsidRPr="00CD4FE7">
        <w:rPr>
          <w:rFonts w:ascii="Arial" w:hAnsi="Arial" w:cs="Arial"/>
        </w:rPr>
        <w:instrText>acesso em 15 out 2018</w:instrText>
      </w:r>
    </w:p>
    <w:p w:rsidR="00772BB4" w:rsidRPr="00F96773" w:rsidRDefault="00772BB4" w:rsidP="00772BB4">
      <w:pPr>
        <w:spacing w:after="0" w:line="360" w:lineRule="auto"/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</w:p>
    <w:p w:rsidR="00772BB4" w:rsidRPr="00F96773" w:rsidRDefault="00772BB4" w:rsidP="00772BB4">
      <w:pPr>
        <w:spacing w:after="0" w:line="360" w:lineRule="auto"/>
        <w:rPr>
          <w:rStyle w:val="Hyperlink"/>
          <w:rFonts w:ascii="Arial" w:hAnsi="Arial" w:cs="Arial"/>
        </w:rPr>
      </w:pPr>
      <w:r w:rsidRPr="00F96773">
        <w:rPr>
          <w:rStyle w:val="Hyperlink"/>
          <w:rFonts w:ascii="Arial" w:hAnsi="Arial" w:cs="Arial"/>
          <w:shd w:val="clear" w:color="auto" w:fill="FFFFFF"/>
        </w:rPr>
        <w:t>http://www.senado.leg.br/atividade/rotinas/materia/getDocumento.asp?t=59813</w:t>
      </w:r>
      <w:r w:rsidRPr="00D9456A">
        <w:rPr>
          <w:rStyle w:val="Hyperlink"/>
          <w:rFonts w:ascii="Arial" w:hAnsi="Arial" w:cs="Arial"/>
          <w:shd w:val="clear" w:color="auto" w:fill="FFFFFF"/>
        </w:rPr>
        <w:tab/>
      </w:r>
      <w:r w:rsidRPr="00D9456A">
        <w:rPr>
          <w:rStyle w:val="Hyperlink"/>
          <w:rFonts w:ascii="Arial" w:hAnsi="Arial" w:cs="Arial"/>
        </w:rPr>
        <w:t>acesso</w:t>
      </w:r>
      <w:r w:rsidRPr="006148EF">
        <w:rPr>
          <w:rStyle w:val="Hyperlink"/>
          <w:rFonts w:ascii="Arial" w:hAnsi="Arial" w:cs="Arial"/>
        </w:rPr>
        <w:t xml:space="preserve"> </w:t>
      </w:r>
      <w:r w:rsidRPr="00D9456A">
        <w:rPr>
          <w:rStyle w:val="Hyperlink"/>
          <w:rFonts w:ascii="Arial" w:hAnsi="Arial" w:cs="Arial"/>
        </w:rPr>
        <w:t xml:space="preserve">em </w:t>
      </w:r>
      <w:proofErr w:type="gramStart"/>
      <w:r w:rsidRPr="00D9456A">
        <w:rPr>
          <w:rStyle w:val="Hyperlink"/>
          <w:rFonts w:ascii="Arial" w:hAnsi="Arial" w:cs="Arial"/>
        </w:rPr>
        <w:t>15 out</w:t>
      </w:r>
      <w:proofErr w:type="gramEnd"/>
      <w:r w:rsidRPr="00D9456A">
        <w:rPr>
          <w:rStyle w:val="Hyperlink"/>
          <w:rFonts w:ascii="Arial" w:hAnsi="Arial" w:cs="Arial"/>
        </w:rPr>
        <w:t xml:space="preserve"> 2018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fldChar w:fldCharType="end"/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F96773">
          <w:rPr>
            <w:rStyle w:val="Hyperlink"/>
            <w:rFonts w:ascii="Arial" w:hAnsi="Arial" w:cs="Arial"/>
            <w:b/>
          </w:rPr>
          <w:t>http://www.camara.gov.br/proposicoesWeb/prop_mostrarintegra?codteor=778459</w:t>
        </w:r>
      </w:hyperlink>
      <w:proofErr w:type="gramStart"/>
      <w:r>
        <w:rPr>
          <w:rFonts w:ascii="Arial" w:hAnsi="Arial" w:cs="Arial"/>
          <w:b/>
        </w:rPr>
        <w:t xml:space="preserve">   </w:t>
      </w:r>
      <w:proofErr w:type="gramEnd"/>
      <w:r w:rsidRPr="00CD4FE7">
        <w:rPr>
          <w:rFonts w:ascii="Arial" w:hAnsi="Arial" w:cs="Arial"/>
        </w:rPr>
        <w:t>acesso em 15 out 2018</w:t>
      </w:r>
    </w:p>
    <w:p w:rsidR="00772BB4" w:rsidRDefault="00772BB4" w:rsidP="00772BB4">
      <w:pPr>
        <w:spacing w:after="0" w:line="360" w:lineRule="auto"/>
        <w:jc w:val="both"/>
        <w:rPr>
          <w:rFonts w:ascii="Arial" w:hAnsi="Arial" w:cs="Arial"/>
        </w:rPr>
      </w:pPr>
    </w:p>
    <w:p w:rsidR="00772BB4" w:rsidRPr="000B34AB" w:rsidRDefault="00772BB4" w:rsidP="00772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Pr="005A7CCE">
          <w:rPr>
            <w:rStyle w:val="Hyperlink"/>
            <w:rFonts w:ascii="Arial" w:hAnsi="Arial" w:cs="Arial"/>
            <w:b/>
          </w:rPr>
          <w:t>https://legis.senado.leg.br/sdleg-getter/documento?dm=3677802&amp;ts=15397835 56075&amp;</w:t>
        </w:r>
        <w:proofErr w:type="spellStart"/>
        <w:r w:rsidRPr="005A7CCE">
          <w:rPr>
            <w:rStyle w:val="Hyperlink"/>
            <w:rFonts w:ascii="Arial" w:hAnsi="Arial" w:cs="Arial"/>
            <w:b/>
          </w:rPr>
          <w:t>disposition</w:t>
        </w:r>
        <w:proofErr w:type="spellEnd"/>
        <w:r w:rsidRPr="005A7CCE">
          <w:rPr>
            <w:rStyle w:val="Hyperlink"/>
            <w:rFonts w:ascii="Arial" w:hAnsi="Arial" w:cs="Arial"/>
            <w:b/>
          </w:rPr>
          <w:t>=</w:t>
        </w:r>
        <w:proofErr w:type="spellStart"/>
        <w:r w:rsidRPr="005A7CCE">
          <w:rPr>
            <w:rStyle w:val="Hyperlink"/>
            <w:rFonts w:ascii="Arial" w:hAnsi="Arial" w:cs="Arial"/>
            <w:b/>
          </w:rPr>
          <w:t>inline</w:t>
        </w:r>
        <w:proofErr w:type="spellEnd"/>
      </w:hyperlink>
      <w:r>
        <w:rPr>
          <w:rFonts w:ascii="Arial" w:hAnsi="Arial" w:cs="Arial"/>
          <w:b/>
        </w:rPr>
        <w:t xml:space="preserve"> </w:t>
      </w:r>
      <w:r w:rsidRPr="00893338">
        <w:rPr>
          <w:rFonts w:ascii="Arial" w:hAnsi="Arial" w:cs="Arial"/>
        </w:rPr>
        <w:t xml:space="preserve">acesso em </w:t>
      </w:r>
      <w:proofErr w:type="gramStart"/>
      <w:r w:rsidRPr="00893338">
        <w:rPr>
          <w:rFonts w:ascii="Arial" w:hAnsi="Arial" w:cs="Arial"/>
        </w:rPr>
        <w:t>16 out</w:t>
      </w:r>
      <w:proofErr w:type="gramEnd"/>
      <w:r w:rsidRPr="00893338">
        <w:rPr>
          <w:rFonts w:ascii="Arial" w:hAnsi="Arial" w:cs="Arial"/>
        </w:rPr>
        <w:t xml:space="preserve"> 2018</w:t>
      </w: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</w:p>
    <w:p w:rsidR="00772BB4" w:rsidRDefault="00772BB4" w:rsidP="00772BB4">
      <w:pPr>
        <w:jc w:val="both"/>
        <w:rPr>
          <w:rFonts w:ascii="Arial" w:hAnsi="Arial" w:cs="Arial"/>
          <w:b/>
          <w:bCs/>
        </w:rPr>
      </w:pPr>
    </w:p>
    <w:p w:rsidR="00772BB4" w:rsidRPr="000A4800" w:rsidRDefault="00772BB4" w:rsidP="00772BB4">
      <w:pPr>
        <w:jc w:val="both"/>
        <w:rPr>
          <w:rFonts w:ascii="Times New Roman" w:hAnsi="Times New Roman" w:cs="Times New Roman"/>
          <w:sz w:val="24"/>
        </w:rPr>
      </w:pPr>
    </w:p>
    <w:p w:rsidR="007D3A0D" w:rsidRDefault="007D3A0D"/>
    <w:sectPr w:rsidR="007D3A0D" w:rsidSect="007D3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2BB4"/>
    <w:rsid w:val="00772BB4"/>
    <w:rsid w:val="007D3A0D"/>
    <w:rsid w:val="00D9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2BB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72BB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72B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is.senado.leg.br/sdleg-getter/documento?dm=3677802&amp;ts=15397835%2056075&amp;disposition=i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.gov.br/proposicoesWeb/prop_mostrarintegra?codteor=778459" TargetMode="External"/><Relationship Id="rId5" Type="http://schemas.openxmlformats.org/officeDocument/2006/relationships/hyperlink" Target="http://legis.senado.leg.br/sdleg-getter/documento?dm=3677838&amp;disposition=inline" TargetMode="External"/><Relationship Id="rId4" Type="http://schemas.openxmlformats.org/officeDocument/2006/relationships/hyperlink" Target="http://portal.mec.gov.br/component/tags/tag/319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3580</Words>
  <Characters>19333</Characters>
  <Application>Microsoft Office Word</Application>
  <DocSecurity>0</DocSecurity>
  <Lines>161</Lines>
  <Paragraphs>45</Paragraphs>
  <ScaleCrop>false</ScaleCrop>
  <Company/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</dc:creator>
  <cp:lastModifiedBy>SOFTWARE</cp:lastModifiedBy>
  <cp:revision>1</cp:revision>
  <dcterms:created xsi:type="dcterms:W3CDTF">2019-04-08T19:52:00Z</dcterms:created>
  <dcterms:modified xsi:type="dcterms:W3CDTF">2019-04-08T19:53:00Z</dcterms:modified>
</cp:coreProperties>
</file>