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87176" w14:textId="77777777" w:rsidR="006C4A4E" w:rsidRDefault="006C4A4E" w:rsidP="00656C3B">
      <w:pPr>
        <w:spacing w:after="0" w:line="240" w:lineRule="auto"/>
        <w:jc w:val="both"/>
        <w:rPr>
          <w:rFonts w:ascii="Times New Roman" w:hAnsi="Times New Roman" w:cs="Times New Roman"/>
          <w:b/>
          <w:bCs/>
        </w:rPr>
      </w:pPr>
    </w:p>
    <w:p w14:paraId="2DD490CD" w14:textId="704B6E04" w:rsidR="00656C3B" w:rsidRPr="00CB3324" w:rsidRDefault="00656C3B" w:rsidP="00656C3B">
      <w:pPr>
        <w:spacing w:after="0" w:line="240" w:lineRule="auto"/>
        <w:jc w:val="both"/>
        <w:rPr>
          <w:rFonts w:ascii="Times New Roman" w:hAnsi="Times New Roman" w:cs="Times New Roman"/>
          <w:b/>
          <w:bCs/>
        </w:rPr>
      </w:pPr>
      <w:bookmarkStart w:id="0" w:name="_Hlk167699307"/>
      <w:r w:rsidRPr="00CB3324">
        <w:rPr>
          <w:rFonts w:ascii="Times New Roman" w:hAnsi="Times New Roman" w:cs="Times New Roman"/>
          <w:b/>
          <w:bCs/>
        </w:rPr>
        <w:t>NARRATIVAS DE PROFESSORAS</w:t>
      </w:r>
      <w:r>
        <w:rPr>
          <w:rFonts w:ascii="Times New Roman" w:hAnsi="Times New Roman" w:cs="Times New Roman"/>
          <w:b/>
          <w:bCs/>
        </w:rPr>
        <w:t xml:space="preserve"> </w:t>
      </w:r>
      <w:r w:rsidRPr="00CB3324">
        <w:rPr>
          <w:rFonts w:ascii="Times New Roman" w:hAnsi="Times New Roman" w:cs="Times New Roman"/>
          <w:b/>
          <w:bCs/>
        </w:rPr>
        <w:t>SOBRE PRÁTICAS DOCENTES ANTIRRACISTAS</w:t>
      </w:r>
      <w:r>
        <w:rPr>
          <w:rFonts w:ascii="Times New Roman" w:hAnsi="Times New Roman" w:cs="Times New Roman"/>
          <w:b/>
          <w:bCs/>
        </w:rPr>
        <w:t xml:space="preserve"> NOS/DOS/COM </w:t>
      </w:r>
      <w:r w:rsidRPr="00CB3324">
        <w:rPr>
          <w:rFonts w:ascii="Times New Roman" w:hAnsi="Times New Roman" w:cs="Times New Roman"/>
          <w:b/>
          <w:bCs/>
        </w:rPr>
        <w:t xml:space="preserve"> OS COTIDIANOS.</w:t>
      </w:r>
    </w:p>
    <w:p w14:paraId="21E926C1" w14:textId="77777777" w:rsidR="002F5647" w:rsidRDefault="002F5647">
      <w:pPr>
        <w:rPr>
          <w:rFonts w:ascii="Times New Roman" w:hAnsi="Times New Roman" w:cs="Times New Roman"/>
        </w:rPr>
      </w:pPr>
    </w:p>
    <w:bookmarkEnd w:id="0"/>
    <w:p w14:paraId="752FA9DF" w14:textId="77777777" w:rsidR="00995D14" w:rsidRDefault="00995D14" w:rsidP="008F7E61">
      <w:pPr>
        <w:spacing w:after="0" w:line="360" w:lineRule="auto"/>
        <w:ind w:firstLine="709"/>
        <w:jc w:val="both"/>
        <w:rPr>
          <w:rFonts w:ascii="Times New Roman" w:hAnsi="Times New Roman" w:cs="Times New Roman"/>
        </w:rPr>
      </w:pPr>
    </w:p>
    <w:p w14:paraId="7FA5446E" w14:textId="3369996D" w:rsidR="00876EC8" w:rsidRPr="00CB3324" w:rsidRDefault="00F1552F" w:rsidP="008F7E61">
      <w:pPr>
        <w:spacing w:after="0" w:line="360" w:lineRule="auto"/>
        <w:ind w:firstLine="709"/>
        <w:jc w:val="both"/>
        <w:rPr>
          <w:rFonts w:ascii="Times New Roman" w:hAnsi="Times New Roman" w:cs="Times New Roman"/>
        </w:rPr>
      </w:pPr>
      <w:r>
        <w:rPr>
          <w:rFonts w:ascii="Times New Roman" w:hAnsi="Times New Roman" w:cs="Times New Roman"/>
        </w:rPr>
        <w:t xml:space="preserve">Iniciamos esse </w:t>
      </w:r>
      <w:r w:rsidR="00876EC8" w:rsidRPr="00CB3324">
        <w:rPr>
          <w:rFonts w:ascii="Times New Roman" w:hAnsi="Times New Roman" w:cs="Times New Roman"/>
        </w:rPr>
        <w:t xml:space="preserve"> texto, partindo da</w:t>
      </w:r>
      <w:r w:rsidR="00CB6AB0" w:rsidRPr="00CB3324">
        <w:rPr>
          <w:rFonts w:ascii="Times New Roman" w:hAnsi="Times New Roman" w:cs="Times New Roman"/>
        </w:rPr>
        <w:t>s</w:t>
      </w:r>
      <w:r w:rsidR="00876EC8" w:rsidRPr="00CB3324">
        <w:rPr>
          <w:rFonts w:ascii="Times New Roman" w:hAnsi="Times New Roman" w:cs="Times New Roman"/>
        </w:rPr>
        <w:t xml:space="preserve"> </w:t>
      </w:r>
      <w:r w:rsidR="00CB6AB0" w:rsidRPr="00CB3324">
        <w:rPr>
          <w:rFonts w:ascii="Times New Roman" w:hAnsi="Times New Roman" w:cs="Times New Roman"/>
        </w:rPr>
        <w:t>legislações vigentes</w:t>
      </w:r>
      <w:r w:rsidR="00876EC8" w:rsidRPr="00CB3324">
        <w:rPr>
          <w:rFonts w:ascii="Times New Roman" w:hAnsi="Times New Roman" w:cs="Times New Roman"/>
        </w:rPr>
        <w:t xml:space="preserve"> que estabelece</w:t>
      </w:r>
      <w:r w:rsidR="00CB6AB0" w:rsidRPr="00CB3324">
        <w:rPr>
          <w:rFonts w:ascii="Times New Roman" w:hAnsi="Times New Roman" w:cs="Times New Roman"/>
        </w:rPr>
        <w:t>m</w:t>
      </w:r>
      <w:r w:rsidR="00876EC8" w:rsidRPr="00CB3324">
        <w:rPr>
          <w:rFonts w:ascii="Times New Roman" w:hAnsi="Times New Roman" w:cs="Times New Roman"/>
        </w:rPr>
        <w:t xml:space="preserve"> o ensino da história e cultura dos povos africano</w:t>
      </w:r>
      <w:r w:rsidR="00FA0BE2" w:rsidRPr="00CB3324">
        <w:rPr>
          <w:rFonts w:ascii="Times New Roman" w:hAnsi="Times New Roman" w:cs="Times New Roman"/>
        </w:rPr>
        <w:t xml:space="preserve">s nos estabelecimentos de Educação Básica em território nacional. </w:t>
      </w:r>
      <w:r w:rsidR="00876EC8" w:rsidRPr="00CB3324">
        <w:rPr>
          <w:rFonts w:ascii="Times New Roman" w:hAnsi="Times New Roman" w:cs="Times New Roman"/>
        </w:rPr>
        <w:t xml:space="preserve"> </w:t>
      </w:r>
    </w:p>
    <w:p w14:paraId="77CA44B7" w14:textId="455D08F4" w:rsidR="006F7349" w:rsidRPr="00CB3324" w:rsidRDefault="006F7349" w:rsidP="00CB3C8A">
      <w:pPr>
        <w:spacing w:after="0" w:line="360" w:lineRule="auto"/>
        <w:ind w:firstLine="709"/>
        <w:jc w:val="both"/>
        <w:rPr>
          <w:rFonts w:ascii="Times New Roman" w:hAnsi="Times New Roman" w:cs="Times New Roman"/>
        </w:rPr>
      </w:pPr>
      <w:r w:rsidRPr="00CB3324">
        <w:rPr>
          <w:rFonts w:ascii="Times New Roman" w:hAnsi="Times New Roman" w:cs="Times New Roman"/>
        </w:rPr>
        <w:t xml:space="preserve">Conforme </w:t>
      </w:r>
      <w:r w:rsidR="00726EA5" w:rsidRPr="00CB3324">
        <w:rPr>
          <w:rFonts w:ascii="Times New Roman" w:hAnsi="Times New Roman" w:cs="Times New Roman"/>
        </w:rPr>
        <w:t xml:space="preserve">o </w:t>
      </w:r>
      <w:r w:rsidRPr="00CB3324">
        <w:rPr>
          <w:rFonts w:ascii="Times New Roman" w:hAnsi="Times New Roman" w:cs="Times New Roman"/>
        </w:rPr>
        <w:t>art. 22, das Diretrizes Curriculares Nacionais Gerais para a Educação Básica:</w:t>
      </w:r>
    </w:p>
    <w:p w14:paraId="6D70B1B1" w14:textId="77777777" w:rsidR="006F7349" w:rsidRPr="00CB3324" w:rsidRDefault="006F7349" w:rsidP="000455A4">
      <w:pPr>
        <w:spacing w:after="0" w:line="240" w:lineRule="auto"/>
        <w:jc w:val="both"/>
        <w:rPr>
          <w:rFonts w:ascii="Times New Roman" w:hAnsi="Times New Roman" w:cs="Times New Roman"/>
        </w:rPr>
      </w:pPr>
    </w:p>
    <w:p w14:paraId="14C263D7" w14:textId="77777777" w:rsidR="006F7349" w:rsidRPr="00CB3324" w:rsidRDefault="006F7349" w:rsidP="007F427F">
      <w:pPr>
        <w:spacing w:after="0" w:line="240" w:lineRule="auto"/>
        <w:ind w:left="2268"/>
        <w:jc w:val="both"/>
        <w:rPr>
          <w:rFonts w:ascii="Times New Roman" w:hAnsi="Times New Roman" w:cs="Times New Roman"/>
          <w:sz w:val="22"/>
          <w:szCs w:val="22"/>
        </w:rPr>
      </w:pPr>
      <w:r w:rsidRPr="00CB3324">
        <w:rPr>
          <w:rFonts w:ascii="Times New Roman" w:hAnsi="Times New Roman" w:cs="Times New Roman"/>
          <w:sz w:val="22"/>
          <w:szCs w:val="22"/>
        </w:rPr>
        <w:t xml:space="preserve"> as crianças provêm de diferentes e singulares contextos socioculturais, socioeconômicos e étnicos, por isso devem ter a oportunidade de ser acolhidas e respeitadas pela escola e pelos profissionais da educação, com base nos princípios da individualidade, igualdade, liberdade, diversidade e pluralidade.</w:t>
      </w:r>
    </w:p>
    <w:p w14:paraId="774E0FE6" w14:textId="77777777" w:rsidR="006F7349" w:rsidRPr="00CB3324" w:rsidRDefault="006F7349" w:rsidP="007F427F">
      <w:pPr>
        <w:spacing w:after="0" w:line="240" w:lineRule="auto"/>
        <w:ind w:left="2268"/>
        <w:jc w:val="both"/>
        <w:rPr>
          <w:rFonts w:ascii="Times New Roman" w:hAnsi="Times New Roman" w:cs="Times New Roman"/>
          <w:sz w:val="22"/>
          <w:szCs w:val="22"/>
        </w:rPr>
      </w:pPr>
    </w:p>
    <w:p w14:paraId="55D0347A" w14:textId="77777777" w:rsidR="006F7349" w:rsidRPr="00CB3324" w:rsidRDefault="006F7349" w:rsidP="007F427F">
      <w:pPr>
        <w:spacing w:after="0" w:line="240" w:lineRule="auto"/>
        <w:ind w:left="2268"/>
        <w:jc w:val="both"/>
        <w:rPr>
          <w:rFonts w:ascii="Times New Roman" w:hAnsi="Times New Roman" w:cs="Times New Roman"/>
        </w:rPr>
      </w:pPr>
    </w:p>
    <w:p w14:paraId="038BFBF4" w14:textId="6AD21B78" w:rsidR="006F7349" w:rsidRPr="00CB3324" w:rsidRDefault="006F7349" w:rsidP="00CB3C8A">
      <w:pPr>
        <w:spacing w:after="0" w:line="360" w:lineRule="auto"/>
        <w:ind w:firstLine="709"/>
        <w:jc w:val="both"/>
        <w:rPr>
          <w:rFonts w:ascii="Times New Roman" w:hAnsi="Times New Roman" w:cs="Times New Roman"/>
        </w:rPr>
      </w:pPr>
      <w:r w:rsidRPr="00CB3324">
        <w:rPr>
          <w:rFonts w:ascii="Times New Roman" w:hAnsi="Times New Roman" w:cs="Times New Roman"/>
        </w:rPr>
        <w:t xml:space="preserve"> A revisão das DCNE</w:t>
      </w:r>
      <w:r w:rsidR="00453597">
        <w:rPr>
          <w:rFonts w:ascii="Times New Roman" w:hAnsi="Times New Roman" w:cs="Times New Roman"/>
        </w:rPr>
        <w:t>s</w:t>
      </w:r>
      <w:r w:rsidRPr="00CB3324">
        <w:rPr>
          <w:rFonts w:ascii="Times New Roman" w:hAnsi="Times New Roman" w:cs="Times New Roman"/>
        </w:rPr>
        <w:t xml:space="preserve"> incluiu em seu artigo 8º, § 1º, a exigência de que a proposta pedagógica das instituições de Educação Infantil explicitasse as ações sobre o tema:</w:t>
      </w:r>
    </w:p>
    <w:p w14:paraId="33852937" w14:textId="77777777" w:rsidR="006F7349" w:rsidRPr="00CB3324" w:rsidRDefault="006F7349" w:rsidP="00CB3C8A">
      <w:pPr>
        <w:spacing w:after="0" w:line="360" w:lineRule="auto"/>
        <w:ind w:firstLine="709"/>
        <w:jc w:val="both"/>
        <w:rPr>
          <w:rFonts w:ascii="Times New Roman" w:hAnsi="Times New Roman" w:cs="Times New Roman"/>
        </w:rPr>
      </w:pPr>
    </w:p>
    <w:p w14:paraId="558B7B27" w14:textId="399C9BB4" w:rsidR="006F7349" w:rsidRPr="00CB3324" w:rsidRDefault="006F7349" w:rsidP="007F427F">
      <w:pPr>
        <w:spacing w:after="0" w:line="240" w:lineRule="auto"/>
        <w:ind w:left="2268"/>
        <w:jc w:val="both"/>
        <w:rPr>
          <w:rFonts w:ascii="Times New Roman" w:hAnsi="Times New Roman" w:cs="Times New Roman"/>
          <w:sz w:val="22"/>
          <w:szCs w:val="22"/>
        </w:rPr>
      </w:pPr>
      <w:r w:rsidRPr="00CB3324">
        <w:rPr>
          <w:rFonts w:ascii="Times New Roman" w:hAnsi="Times New Roman" w:cs="Times New Roman"/>
          <w:sz w:val="22"/>
          <w:szCs w:val="22"/>
        </w:rPr>
        <w:t xml:space="preserve"> (...) deverão prever condições para o trabalho coletivo e para a organização de materiais, espaços e tempos que assegurem: VIII – a apropriação pelas crianças das contribuições histórico-culturais dos povos indígenas, afrodescendentes, asiáticos, europeus e de outros países da América; IX – o reconhecimento, a valorização, o respeito e a interação das crianças com as histórias e as culturas africanas, afrobrasileiras, bem como o combate ao racismo e à discriminação (DCNE</w:t>
      </w:r>
      <w:r w:rsidR="00453597">
        <w:rPr>
          <w:rFonts w:ascii="Times New Roman" w:hAnsi="Times New Roman" w:cs="Times New Roman"/>
          <w:sz w:val="22"/>
          <w:szCs w:val="22"/>
        </w:rPr>
        <w:t xml:space="preserve">s </w:t>
      </w:r>
      <w:r w:rsidRPr="00CB3324">
        <w:rPr>
          <w:rFonts w:ascii="Times New Roman" w:hAnsi="Times New Roman" w:cs="Times New Roman"/>
          <w:sz w:val="22"/>
          <w:szCs w:val="22"/>
        </w:rPr>
        <w:t>CNE, 2009)</w:t>
      </w:r>
    </w:p>
    <w:p w14:paraId="398D8471" w14:textId="77777777" w:rsidR="00221436" w:rsidRPr="00CB3324" w:rsidRDefault="00221436" w:rsidP="007F427F">
      <w:pPr>
        <w:spacing w:after="0" w:line="240" w:lineRule="auto"/>
        <w:ind w:left="2268"/>
        <w:jc w:val="both"/>
        <w:rPr>
          <w:rFonts w:ascii="Times New Roman" w:hAnsi="Times New Roman" w:cs="Times New Roman"/>
          <w:sz w:val="22"/>
          <w:szCs w:val="22"/>
        </w:rPr>
      </w:pPr>
    </w:p>
    <w:p w14:paraId="67E626EC" w14:textId="0A421E8D" w:rsidR="00E530EC" w:rsidRPr="00CB3324" w:rsidRDefault="00E530EC" w:rsidP="00B74590">
      <w:pPr>
        <w:spacing w:after="0" w:line="360" w:lineRule="auto"/>
        <w:ind w:firstLine="709"/>
        <w:jc w:val="both"/>
        <w:rPr>
          <w:rFonts w:ascii="Times New Roman" w:hAnsi="Times New Roman" w:cs="Times New Roman"/>
        </w:rPr>
      </w:pPr>
      <w:r w:rsidRPr="00CB3324">
        <w:rPr>
          <w:rFonts w:ascii="Times New Roman" w:hAnsi="Times New Roman" w:cs="Times New Roman"/>
        </w:rPr>
        <w:t>Além dos documentos acima, ainda existem a Lei 10.639/03, que foi revisada pela Lei 11.645</w:t>
      </w:r>
      <w:r w:rsidR="00B74590" w:rsidRPr="00CB3324">
        <w:rPr>
          <w:rFonts w:ascii="Times New Roman" w:hAnsi="Times New Roman" w:cs="Times New Roman"/>
        </w:rPr>
        <w:t>/08 que adiciona o estudo da cultura e história dos povos indígenas.</w:t>
      </w:r>
    </w:p>
    <w:p w14:paraId="7FD0DBEA" w14:textId="158CF24D" w:rsidR="00221436" w:rsidRPr="00CB3324" w:rsidRDefault="00BE4157" w:rsidP="00E530EC">
      <w:pPr>
        <w:spacing w:after="0" w:line="360" w:lineRule="auto"/>
        <w:ind w:firstLine="709"/>
        <w:jc w:val="both"/>
        <w:rPr>
          <w:rFonts w:ascii="Times New Roman" w:hAnsi="Times New Roman" w:cs="Times New Roman"/>
        </w:rPr>
      </w:pPr>
      <w:r w:rsidRPr="00CB3324">
        <w:rPr>
          <w:rFonts w:ascii="Times New Roman" w:hAnsi="Times New Roman" w:cs="Times New Roman"/>
        </w:rPr>
        <w:t>Com o objetivo de agir preventivamente na luta antirracista no âmbito da Educação Infantil, a Secretaria Municipal de Educação da Prefeitura de Nilópolis construiu um documento intitulado: “Subsídios para uma prática antirracista nas unidades escolares de Educação Infantil do Município de Nilópolis. Por considerar o documento importante para o Estudo das Relações Étnico Raciais, escolhi algumas das sugestões das estratégias sugeridas no documento para dialogar com algumas falas</w:t>
      </w:r>
      <w:r w:rsidR="00453BAA" w:rsidRPr="00CB3324">
        <w:rPr>
          <w:rFonts w:ascii="Times New Roman" w:hAnsi="Times New Roman" w:cs="Times New Roman"/>
        </w:rPr>
        <w:t xml:space="preserve"> de </w:t>
      </w:r>
      <w:r w:rsidRPr="00CB3324">
        <w:rPr>
          <w:rFonts w:ascii="Times New Roman" w:hAnsi="Times New Roman" w:cs="Times New Roman"/>
        </w:rPr>
        <w:t>docentes</w:t>
      </w:r>
      <w:r w:rsidR="00453BAA" w:rsidRPr="00CB3324">
        <w:rPr>
          <w:rFonts w:ascii="Times New Roman" w:hAnsi="Times New Roman" w:cs="Times New Roman"/>
        </w:rPr>
        <w:t xml:space="preserve"> participantes</w:t>
      </w:r>
      <w:r w:rsidRPr="00CB3324">
        <w:rPr>
          <w:rFonts w:ascii="Times New Roman" w:hAnsi="Times New Roman" w:cs="Times New Roman"/>
        </w:rPr>
        <w:t xml:space="preserve"> da minha pesquisa de doutorado. </w:t>
      </w:r>
      <w:r w:rsidR="007A2D37" w:rsidRPr="00CB3324">
        <w:rPr>
          <w:rFonts w:ascii="Times New Roman" w:hAnsi="Times New Roman" w:cs="Times New Roman"/>
        </w:rPr>
        <w:t>V</w:t>
      </w:r>
      <w:r w:rsidR="006A7B47" w:rsidRPr="00CB3324">
        <w:rPr>
          <w:rFonts w:ascii="Times New Roman" w:hAnsi="Times New Roman" w:cs="Times New Roman"/>
        </w:rPr>
        <w:t>ale ressaltar que</w:t>
      </w:r>
      <w:r w:rsidR="00453BAA" w:rsidRPr="00CB3324">
        <w:rPr>
          <w:rFonts w:ascii="Times New Roman" w:hAnsi="Times New Roman" w:cs="Times New Roman"/>
        </w:rPr>
        <w:t xml:space="preserve"> o </w:t>
      </w:r>
      <w:r w:rsidR="00722068" w:rsidRPr="00CB3324">
        <w:rPr>
          <w:rFonts w:ascii="Times New Roman" w:hAnsi="Times New Roman" w:cs="Times New Roman"/>
        </w:rPr>
        <w:t>documento foi</w:t>
      </w:r>
      <w:r w:rsidR="006A7B47" w:rsidRPr="00CB3324">
        <w:rPr>
          <w:rFonts w:ascii="Times New Roman" w:hAnsi="Times New Roman" w:cs="Times New Roman"/>
        </w:rPr>
        <w:t xml:space="preserve"> con</w:t>
      </w:r>
      <w:r w:rsidR="00453BAA" w:rsidRPr="00CB3324">
        <w:rPr>
          <w:rFonts w:ascii="Times New Roman" w:hAnsi="Times New Roman" w:cs="Times New Roman"/>
        </w:rPr>
        <w:t xml:space="preserve">struído </w:t>
      </w:r>
      <w:r w:rsidR="006A7B47" w:rsidRPr="00CB3324">
        <w:rPr>
          <w:rFonts w:ascii="Times New Roman" w:hAnsi="Times New Roman" w:cs="Times New Roman"/>
        </w:rPr>
        <w:t>coletivamente, assim entende-se que</w:t>
      </w:r>
      <w:r w:rsidR="00453BAA" w:rsidRPr="00CB3324">
        <w:rPr>
          <w:rFonts w:ascii="Times New Roman" w:hAnsi="Times New Roman" w:cs="Times New Roman"/>
        </w:rPr>
        <w:t xml:space="preserve"> </w:t>
      </w:r>
      <w:r w:rsidR="002C5F1F" w:rsidRPr="00CB3324">
        <w:rPr>
          <w:rFonts w:ascii="Times New Roman" w:hAnsi="Times New Roman" w:cs="Times New Roman"/>
        </w:rPr>
        <w:t>as ações</w:t>
      </w:r>
      <w:r w:rsidR="00453BAA" w:rsidRPr="00CB3324">
        <w:rPr>
          <w:rFonts w:ascii="Times New Roman" w:hAnsi="Times New Roman" w:cs="Times New Roman"/>
        </w:rPr>
        <w:t xml:space="preserve"> propostas, </w:t>
      </w:r>
      <w:r w:rsidR="006A7B47" w:rsidRPr="00CB3324">
        <w:rPr>
          <w:rFonts w:ascii="Times New Roman" w:hAnsi="Times New Roman" w:cs="Times New Roman"/>
        </w:rPr>
        <w:t xml:space="preserve"> por mais simples que possam parecer</w:t>
      </w:r>
      <w:r w:rsidR="00453BAA" w:rsidRPr="00CB3324">
        <w:rPr>
          <w:rFonts w:ascii="Times New Roman" w:hAnsi="Times New Roman" w:cs="Times New Roman"/>
        </w:rPr>
        <w:t>,</w:t>
      </w:r>
      <w:r w:rsidR="006A7B47" w:rsidRPr="00CB3324">
        <w:rPr>
          <w:rFonts w:ascii="Times New Roman" w:hAnsi="Times New Roman" w:cs="Times New Roman"/>
        </w:rPr>
        <w:t xml:space="preserve"> têm o poder de fazer toda a diferença no processo de construção das </w:t>
      </w:r>
      <w:r w:rsidR="006A7B47" w:rsidRPr="00CB3324">
        <w:rPr>
          <w:rFonts w:ascii="Times New Roman" w:hAnsi="Times New Roman" w:cs="Times New Roman"/>
        </w:rPr>
        <w:lastRenderedPageBreak/>
        <w:t>subjetividades desses meninos e meninas da Educação Infantil. E mais do que isso, possivelmente, essas práticas são esquecidas em algum momento, pois o cotidiano das escolas é muito dinâmico e a escola acaba</w:t>
      </w:r>
      <w:r w:rsidR="004B0D93" w:rsidRPr="00CB3324">
        <w:rPr>
          <w:rFonts w:ascii="Times New Roman" w:hAnsi="Times New Roman" w:cs="Times New Roman"/>
        </w:rPr>
        <w:t>, em algum momento, reproduzindo</w:t>
      </w:r>
      <w:r w:rsidR="006A7B47" w:rsidRPr="00CB3324">
        <w:rPr>
          <w:rFonts w:ascii="Times New Roman" w:hAnsi="Times New Roman" w:cs="Times New Roman"/>
        </w:rPr>
        <w:t xml:space="preserve"> o racismo institucional no cenário brasileiro. </w:t>
      </w:r>
    </w:p>
    <w:p w14:paraId="3922CED8" w14:textId="77777777" w:rsidR="004B0D93" w:rsidRPr="00CB3324" w:rsidRDefault="004B0D93" w:rsidP="00E530EC">
      <w:pPr>
        <w:spacing w:after="0" w:line="360" w:lineRule="auto"/>
        <w:ind w:firstLine="709"/>
        <w:jc w:val="both"/>
        <w:rPr>
          <w:rFonts w:ascii="Times New Roman" w:hAnsi="Times New Roman" w:cs="Times New Roman"/>
        </w:rPr>
      </w:pPr>
    </w:p>
    <w:p w14:paraId="1FD0A08F" w14:textId="587F590D" w:rsidR="004B0D93" w:rsidRPr="00CB3324" w:rsidRDefault="00E20B9D" w:rsidP="004B0D93">
      <w:pPr>
        <w:spacing w:after="0" w:line="240" w:lineRule="auto"/>
        <w:jc w:val="both"/>
        <w:rPr>
          <w:rFonts w:ascii="Times New Roman" w:hAnsi="Times New Roman" w:cs="Times New Roman"/>
        </w:rPr>
      </w:pPr>
      <w:r w:rsidRPr="00CB3324">
        <w:rPr>
          <w:rFonts w:ascii="Times New Roman" w:hAnsi="Times New Roman" w:cs="Times New Roman"/>
        </w:rPr>
        <w:t>Narrativa</w:t>
      </w:r>
      <w:r w:rsidR="00255D9A" w:rsidRPr="00CB3324">
        <w:rPr>
          <w:rFonts w:ascii="Times New Roman" w:hAnsi="Times New Roman" w:cs="Times New Roman"/>
        </w:rPr>
        <w:t xml:space="preserve"> </w:t>
      </w:r>
      <w:r w:rsidR="004B0D93" w:rsidRPr="00CB3324">
        <w:rPr>
          <w:rFonts w:ascii="Times New Roman" w:hAnsi="Times New Roman" w:cs="Times New Roman"/>
        </w:rPr>
        <w:t>Docente:</w:t>
      </w:r>
    </w:p>
    <w:p w14:paraId="21AC5A01" w14:textId="77777777" w:rsidR="004B0D93" w:rsidRPr="00CB3324" w:rsidRDefault="004B0D93" w:rsidP="004B0D93">
      <w:pPr>
        <w:spacing w:after="0" w:line="240" w:lineRule="auto"/>
        <w:jc w:val="both"/>
        <w:rPr>
          <w:rFonts w:ascii="Times New Roman" w:hAnsi="Times New Roman" w:cs="Times New Roman"/>
        </w:rPr>
      </w:pPr>
    </w:p>
    <w:p w14:paraId="6C0599D9" w14:textId="14FA2663" w:rsidR="004B0D93" w:rsidRPr="00CB3324" w:rsidRDefault="004B0D93" w:rsidP="004B0D93">
      <w:pPr>
        <w:spacing w:after="0" w:line="240" w:lineRule="auto"/>
        <w:ind w:left="2268"/>
        <w:jc w:val="both"/>
        <w:rPr>
          <w:rFonts w:ascii="Times New Roman" w:hAnsi="Times New Roman" w:cs="Times New Roman"/>
          <w:sz w:val="22"/>
          <w:szCs w:val="22"/>
        </w:rPr>
      </w:pPr>
      <w:r w:rsidRPr="00CB3324">
        <w:rPr>
          <w:rFonts w:ascii="Times New Roman" w:hAnsi="Times New Roman" w:cs="Times New Roman"/>
        </w:rPr>
        <w:t xml:space="preserve"> </w:t>
      </w:r>
      <w:r w:rsidRPr="00CB3324">
        <w:rPr>
          <w:rFonts w:ascii="Times New Roman" w:hAnsi="Times New Roman" w:cs="Times New Roman"/>
          <w:sz w:val="22"/>
          <w:szCs w:val="22"/>
        </w:rPr>
        <w:t>É bonito ver a perspectiva em trazer para o ambiente escolar a história africana e afro-brasileira, trazer à tona elementos culturais que fazem (ou já fizeram) parte do nosso cotidiano, leituras que valorizam a cultura e a identidade visual/corporal das pessoas negras. Trazer elementos pertencentes às religiões afro-brasileiras, a fim de quebrar estereótipos e preconceitos relacionados à elas. Algo que há alguns anos seria difícil de se poder imaginar. Estamos tentando, trata-se de um exercício diário. (</w:t>
      </w:r>
      <w:r w:rsidR="00722068" w:rsidRPr="00CB3324">
        <w:rPr>
          <w:rFonts w:ascii="Times New Roman" w:hAnsi="Times New Roman" w:cs="Times New Roman"/>
          <w:sz w:val="22"/>
          <w:szCs w:val="22"/>
        </w:rPr>
        <w:t>Prof.ª</w:t>
      </w:r>
      <w:r w:rsidRPr="00CB3324">
        <w:rPr>
          <w:rFonts w:ascii="Times New Roman" w:hAnsi="Times New Roman" w:cs="Times New Roman"/>
          <w:sz w:val="22"/>
          <w:szCs w:val="22"/>
        </w:rPr>
        <w:t xml:space="preserve"> Maria)</w:t>
      </w:r>
    </w:p>
    <w:p w14:paraId="34155CCA" w14:textId="77777777" w:rsidR="004B0D93" w:rsidRPr="00CB3324" w:rsidRDefault="004B0D93" w:rsidP="00B51E63">
      <w:pPr>
        <w:spacing w:after="0" w:line="360" w:lineRule="auto"/>
        <w:ind w:firstLine="709"/>
        <w:jc w:val="both"/>
        <w:rPr>
          <w:rFonts w:ascii="Times New Roman" w:hAnsi="Times New Roman" w:cs="Times New Roman"/>
        </w:rPr>
      </w:pPr>
    </w:p>
    <w:p w14:paraId="73DAF9EE" w14:textId="6061345A" w:rsidR="0034042F" w:rsidRPr="00CB3324" w:rsidRDefault="000C4BF1" w:rsidP="00B51E63">
      <w:pPr>
        <w:spacing w:after="0" w:line="360" w:lineRule="auto"/>
        <w:ind w:firstLine="709"/>
        <w:jc w:val="both"/>
        <w:rPr>
          <w:rFonts w:ascii="Times New Roman" w:hAnsi="Times New Roman" w:cs="Times New Roman"/>
        </w:rPr>
      </w:pPr>
      <w:r w:rsidRPr="00CB3324">
        <w:rPr>
          <w:rFonts w:ascii="Times New Roman" w:hAnsi="Times New Roman" w:cs="Times New Roman"/>
        </w:rPr>
        <w:t>A Rede</w:t>
      </w:r>
      <w:r w:rsidR="008D4EC1">
        <w:rPr>
          <w:rFonts w:ascii="Times New Roman" w:hAnsi="Times New Roman" w:cs="Times New Roman"/>
        </w:rPr>
        <w:t xml:space="preserve"> Municipal de Nilópois </w:t>
      </w:r>
      <w:r w:rsidRPr="00CB3324">
        <w:rPr>
          <w:rFonts w:ascii="Times New Roman" w:hAnsi="Times New Roman" w:cs="Times New Roman"/>
        </w:rPr>
        <w:t>acredita que se faz necessário que práticas pedagógicas</w:t>
      </w:r>
      <w:r w:rsidR="004B317B">
        <w:rPr>
          <w:rFonts w:ascii="Times New Roman" w:hAnsi="Times New Roman" w:cs="Times New Roman"/>
        </w:rPr>
        <w:t xml:space="preserve"> cujo objetivo seja</w:t>
      </w:r>
      <w:r w:rsidR="0014575E">
        <w:rPr>
          <w:rFonts w:ascii="Times New Roman" w:hAnsi="Times New Roman" w:cs="Times New Roman"/>
        </w:rPr>
        <w:t xml:space="preserve"> </w:t>
      </w:r>
      <w:r w:rsidRPr="00CB3324">
        <w:rPr>
          <w:rFonts w:ascii="Times New Roman" w:hAnsi="Times New Roman" w:cs="Times New Roman"/>
        </w:rPr>
        <w:t>desenvolver nos pequenos o sentido de pertencimento racial, esse item é muito importante para a construção da identidade deles. A reflexão sobre a temática das relações étnico-raciais deve atravessar todos os planos de curso dos anos de escolaridade destinados à Educação Infantil. Incorporar as experiências e bagagens dos estudantes na dinâmica das aprendizagens diária</w:t>
      </w:r>
      <w:r w:rsidR="000D4ED5" w:rsidRPr="00CB3324">
        <w:rPr>
          <w:rFonts w:ascii="Times New Roman" w:hAnsi="Times New Roman" w:cs="Times New Roman"/>
        </w:rPr>
        <w:t>s, por exemplo, m</w:t>
      </w:r>
      <w:r w:rsidRPr="00CB3324">
        <w:rPr>
          <w:rFonts w:ascii="Times New Roman" w:hAnsi="Times New Roman" w:cs="Times New Roman"/>
        </w:rPr>
        <w:t xml:space="preserve">ostrar para as crianças, de forma natural, que </w:t>
      </w:r>
      <w:r w:rsidR="002A56BA" w:rsidRPr="00CB3324">
        <w:rPr>
          <w:rFonts w:ascii="Times New Roman" w:hAnsi="Times New Roman" w:cs="Times New Roman"/>
        </w:rPr>
        <w:t xml:space="preserve">existem bonecas negras, a escola pode adquirir esse material e deixá-las expostas nas salas de aula, assim como encontramos bonecas brancas em todos os espaços nos quais </w:t>
      </w:r>
      <w:r w:rsidR="0034042F" w:rsidRPr="00CB3324">
        <w:rPr>
          <w:rFonts w:ascii="Times New Roman" w:hAnsi="Times New Roman" w:cs="Times New Roman"/>
        </w:rPr>
        <w:t>encontram-se brinquedos</w:t>
      </w:r>
      <w:r w:rsidR="002A56BA" w:rsidRPr="00CB3324">
        <w:rPr>
          <w:rFonts w:ascii="Times New Roman" w:hAnsi="Times New Roman" w:cs="Times New Roman"/>
        </w:rPr>
        <w:t xml:space="preserve"> no espaço escolar. </w:t>
      </w:r>
    </w:p>
    <w:p w14:paraId="0CAE9A85" w14:textId="7CE648F6" w:rsidR="00093403" w:rsidRPr="00CB3324" w:rsidRDefault="002A56BA" w:rsidP="00B51E63">
      <w:pPr>
        <w:spacing w:after="0" w:line="360" w:lineRule="auto"/>
        <w:ind w:firstLine="709"/>
        <w:jc w:val="both"/>
        <w:rPr>
          <w:rFonts w:ascii="Times New Roman" w:hAnsi="Times New Roman" w:cs="Times New Roman"/>
        </w:rPr>
      </w:pPr>
      <w:r w:rsidRPr="00CB3324">
        <w:rPr>
          <w:rFonts w:ascii="Times New Roman" w:hAnsi="Times New Roman" w:cs="Times New Roman"/>
        </w:rPr>
        <w:t>Ao trazer cartazes para as aulas ou ao confeccionar murais</w:t>
      </w:r>
      <w:r w:rsidR="008E5524" w:rsidRPr="00CB3324">
        <w:rPr>
          <w:rFonts w:ascii="Times New Roman" w:hAnsi="Times New Roman" w:cs="Times New Roman"/>
        </w:rPr>
        <w:t xml:space="preserve"> </w:t>
      </w:r>
      <w:r w:rsidR="00F36A29" w:rsidRPr="00CB3324">
        <w:rPr>
          <w:rFonts w:ascii="Times New Roman" w:hAnsi="Times New Roman" w:cs="Times New Roman"/>
        </w:rPr>
        <w:t>cujos personagens</w:t>
      </w:r>
      <w:r w:rsidRPr="00CB3324">
        <w:rPr>
          <w:rFonts w:ascii="Times New Roman" w:hAnsi="Times New Roman" w:cs="Times New Roman"/>
        </w:rPr>
        <w:t xml:space="preserve"> não sejam compostos, exclusivamente,</w:t>
      </w:r>
      <w:r w:rsidR="008E5524" w:rsidRPr="00CB3324">
        <w:rPr>
          <w:rFonts w:ascii="Times New Roman" w:hAnsi="Times New Roman" w:cs="Times New Roman"/>
        </w:rPr>
        <w:t xml:space="preserve"> </w:t>
      </w:r>
      <w:r w:rsidR="0034042F" w:rsidRPr="00CB3324">
        <w:rPr>
          <w:rFonts w:ascii="Times New Roman" w:hAnsi="Times New Roman" w:cs="Times New Roman"/>
        </w:rPr>
        <w:t>por pessoas</w:t>
      </w:r>
      <w:r w:rsidRPr="00CB3324">
        <w:rPr>
          <w:rFonts w:ascii="Times New Roman" w:hAnsi="Times New Roman" w:cs="Times New Roman"/>
        </w:rPr>
        <w:t xml:space="preserve"> brancas, </w:t>
      </w:r>
      <w:r w:rsidR="00946709" w:rsidRPr="00CB3324">
        <w:rPr>
          <w:rFonts w:ascii="Times New Roman" w:hAnsi="Times New Roman" w:cs="Times New Roman"/>
        </w:rPr>
        <w:t xml:space="preserve">as crianças entendem que </w:t>
      </w:r>
      <w:r w:rsidRPr="00CB3324">
        <w:rPr>
          <w:rFonts w:ascii="Times New Roman" w:hAnsi="Times New Roman" w:cs="Times New Roman"/>
        </w:rPr>
        <w:t>pessoas negras também</w:t>
      </w:r>
      <w:r w:rsidR="0066540F" w:rsidRPr="00CB3324">
        <w:rPr>
          <w:rFonts w:ascii="Times New Roman" w:hAnsi="Times New Roman" w:cs="Times New Roman"/>
        </w:rPr>
        <w:t xml:space="preserve"> podem ser </w:t>
      </w:r>
      <w:r w:rsidRPr="00CB3324">
        <w:rPr>
          <w:rFonts w:ascii="Times New Roman" w:hAnsi="Times New Roman" w:cs="Times New Roman"/>
        </w:rPr>
        <w:t>bem-sucedidas, alcança</w:t>
      </w:r>
      <w:r w:rsidR="0066540F" w:rsidRPr="00CB3324">
        <w:rPr>
          <w:rFonts w:ascii="Times New Roman" w:hAnsi="Times New Roman" w:cs="Times New Roman"/>
        </w:rPr>
        <w:t>r</w:t>
      </w:r>
      <w:r w:rsidRPr="00CB3324">
        <w:rPr>
          <w:rFonts w:ascii="Times New Roman" w:hAnsi="Times New Roman" w:cs="Times New Roman"/>
        </w:rPr>
        <w:t xml:space="preserve"> sucesso financeiro, habita</w:t>
      </w:r>
      <w:r w:rsidR="0066540F" w:rsidRPr="00CB3324">
        <w:rPr>
          <w:rFonts w:ascii="Times New Roman" w:hAnsi="Times New Roman" w:cs="Times New Roman"/>
        </w:rPr>
        <w:t>r</w:t>
      </w:r>
      <w:r w:rsidRPr="00CB3324">
        <w:rPr>
          <w:rFonts w:ascii="Times New Roman" w:hAnsi="Times New Roman" w:cs="Times New Roman"/>
        </w:rPr>
        <w:t xml:space="preserve"> em boas casas, frequenta</w:t>
      </w:r>
      <w:r w:rsidR="007A1989" w:rsidRPr="00CB3324">
        <w:rPr>
          <w:rFonts w:ascii="Times New Roman" w:hAnsi="Times New Roman" w:cs="Times New Roman"/>
        </w:rPr>
        <w:t>r</w:t>
      </w:r>
      <w:r w:rsidRPr="00CB3324">
        <w:rPr>
          <w:rFonts w:ascii="Times New Roman" w:hAnsi="Times New Roman" w:cs="Times New Roman"/>
        </w:rPr>
        <w:t xml:space="preserve"> boas escolas, também po</w:t>
      </w:r>
      <w:r w:rsidR="007A1989" w:rsidRPr="00CB3324">
        <w:rPr>
          <w:rFonts w:ascii="Times New Roman" w:hAnsi="Times New Roman" w:cs="Times New Roman"/>
        </w:rPr>
        <w:t>dem possuir</w:t>
      </w:r>
      <w:r w:rsidRPr="00CB3324">
        <w:rPr>
          <w:rFonts w:ascii="Times New Roman" w:hAnsi="Times New Roman" w:cs="Times New Roman"/>
        </w:rPr>
        <w:t xml:space="preserve"> automóveis,</w:t>
      </w:r>
      <w:r w:rsidR="0034042F" w:rsidRPr="00CB3324">
        <w:rPr>
          <w:rFonts w:ascii="Times New Roman" w:hAnsi="Times New Roman" w:cs="Times New Roman"/>
        </w:rPr>
        <w:t xml:space="preserve"> </w:t>
      </w:r>
      <w:r w:rsidRPr="00CB3324">
        <w:rPr>
          <w:rFonts w:ascii="Times New Roman" w:hAnsi="Times New Roman" w:cs="Times New Roman"/>
        </w:rPr>
        <w:t>viajam</w:t>
      </w:r>
      <w:r w:rsidR="00F36A29" w:rsidRPr="00CB3324">
        <w:rPr>
          <w:rFonts w:ascii="Times New Roman" w:hAnsi="Times New Roman" w:cs="Times New Roman"/>
        </w:rPr>
        <w:t xml:space="preserve">, assim como possuem vidas simples e felizes e nenhum dos exemplos citados as tornam inferiores às pessoas brancas. </w:t>
      </w:r>
      <w:r w:rsidRPr="00CB3324">
        <w:rPr>
          <w:rFonts w:ascii="Times New Roman" w:hAnsi="Times New Roman" w:cs="Times New Roman"/>
        </w:rPr>
        <w:t xml:space="preserve">As crianças precisam de auxílio na construção dessa subjetividade. Ao invés de crescerem acreditando que pessoas negras são aquelas que estão sempre à margem de tudo, esperando que a sorte sorria para elas, ou ocupando as páginas policiais dos jornais e </w:t>
      </w:r>
      <w:r w:rsidR="00F36A29" w:rsidRPr="00CB3324">
        <w:rPr>
          <w:rFonts w:ascii="Times New Roman" w:hAnsi="Times New Roman" w:cs="Times New Roman"/>
        </w:rPr>
        <w:t>te</w:t>
      </w:r>
      <w:r w:rsidR="00093403" w:rsidRPr="00CB3324">
        <w:rPr>
          <w:rFonts w:ascii="Times New Roman" w:hAnsi="Times New Roman" w:cs="Times New Roman"/>
        </w:rPr>
        <w:t>le</w:t>
      </w:r>
      <w:r w:rsidR="00F36A29" w:rsidRPr="00CB3324">
        <w:rPr>
          <w:rFonts w:ascii="Times New Roman" w:hAnsi="Times New Roman" w:cs="Times New Roman"/>
        </w:rPr>
        <w:t>jornais</w:t>
      </w:r>
      <w:r w:rsidR="00C57245">
        <w:rPr>
          <w:rFonts w:ascii="Times New Roman" w:hAnsi="Times New Roman" w:cs="Times New Roman"/>
        </w:rPr>
        <w:t xml:space="preserve"> (Pinheiro, 2023a).</w:t>
      </w:r>
    </w:p>
    <w:p w14:paraId="1761A5B4" w14:textId="56A46CC4" w:rsidR="000C4BF1" w:rsidRPr="00CB3324" w:rsidRDefault="009C3E13" w:rsidP="00B51E63">
      <w:pPr>
        <w:spacing w:after="0" w:line="360" w:lineRule="auto"/>
        <w:ind w:firstLine="709"/>
        <w:jc w:val="both"/>
        <w:rPr>
          <w:rFonts w:ascii="Times New Roman" w:hAnsi="Times New Roman" w:cs="Times New Roman"/>
        </w:rPr>
      </w:pPr>
      <w:r w:rsidRPr="00CB3324">
        <w:rPr>
          <w:rFonts w:ascii="Times New Roman" w:hAnsi="Times New Roman" w:cs="Times New Roman"/>
        </w:rPr>
        <w:t>Incluir a temática racial nas discussões de construção</w:t>
      </w:r>
      <w:r w:rsidR="00EC714F" w:rsidRPr="00CB3324">
        <w:rPr>
          <w:rFonts w:ascii="Times New Roman" w:hAnsi="Times New Roman" w:cs="Times New Roman"/>
        </w:rPr>
        <w:t xml:space="preserve"> do</w:t>
      </w:r>
      <w:r w:rsidRPr="00CB3324">
        <w:rPr>
          <w:rFonts w:ascii="Times New Roman" w:hAnsi="Times New Roman" w:cs="Times New Roman"/>
        </w:rPr>
        <w:t xml:space="preserve"> Projeto Político Pedagógico da Escola</w:t>
      </w:r>
      <w:r w:rsidR="004B0D93" w:rsidRPr="00CB3324">
        <w:rPr>
          <w:rFonts w:ascii="Times New Roman" w:hAnsi="Times New Roman" w:cs="Times New Roman"/>
        </w:rPr>
        <w:t xml:space="preserve">, </w:t>
      </w:r>
      <w:r w:rsidR="00EC714F" w:rsidRPr="00CB3324">
        <w:rPr>
          <w:rFonts w:ascii="Times New Roman" w:hAnsi="Times New Roman" w:cs="Times New Roman"/>
        </w:rPr>
        <w:t>por meio de discussões do tipo</w:t>
      </w:r>
      <w:r w:rsidR="004B0D93" w:rsidRPr="00CB3324">
        <w:rPr>
          <w:rFonts w:ascii="Times New Roman" w:hAnsi="Times New Roman" w:cs="Times New Roman"/>
        </w:rPr>
        <w:t xml:space="preserve">: será que as crianças negras são tratadas como as brancas, sem distinções, sem demonstrações de algum tipo de </w:t>
      </w:r>
      <w:r w:rsidR="004B0D93" w:rsidRPr="00CB3324">
        <w:rPr>
          <w:rFonts w:ascii="Times New Roman" w:hAnsi="Times New Roman" w:cs="Times New Roman"/>
        </w:rPr>
        <w:lastRenderedPageBreak/>
        <w:t>preferência, em todo o ambiente escolar, por todos os funcionários da escola? Caso a resposta seja negativa, que atitudes podem ser tomadas para que tais práticas sejam ajustadas?</w:t>
      </w:r>
    </w:p>
    <w:p w14:paraId="0E1BDCAC" w14:textId="7C74DFBC" w:rsidR="009C3E13" w:rsidRPr="00CB3324" w:rsidRDefault="009C3E13" w:rsidP="00B51E63">
      <w:pPr>
        <w:spacing w:after="0" w:line="360" w:lineRule="auto"/>
        <w:ind w:firstLine="709"/>
        <w:jc w:val="both"/>
        <w:rPr>
          <w:rFonts w:ascii="Times New Roman" w:hAnsi="Times New Roman" w:cs="Times New Roman"/>
        </w:rPr>
      </w:pPr>
      <w:r w:rsidRPr="00CB3324">
        <w:rPr>
          <w:rFonts w:ascii="Times New Roman" w:hAnsi="Times New Roman" w:cs="Times New Roman"/>
        </w:rPr>
        <w:t>Para as práticas docentes, especificamente, a Rede sugere que ambientes de auxílio emocional sejam criados para que as crianças possam produzir identificações positivas sobre elas e sobre os cole</w:t>
      </w:r>
      <w:r w:rsidR="00FD680E">
        <w:rPr>
          <w:rFonts w:ascii="Times New Roman" w:hAnsi="Times New Roman" w:cs="Times New Roman"/>
        </w:rPr>
        <w:t>gas de turma.</w:t>
      </w:r>
    </w:p>
    <w:p w14:paraId="6051E636" w14:textId="0CE07654" w:rsidR="00077F47" w:rsidRPr="00CB3324" w:rsidRDefault="00077F47" w:rsidP="00077F47">
      <w:pPr>
        <w:spacing w:after="0" w:line="360" w:lineRule="auto"/>
        <w:ind w:firstLine="709"/>
        <w:jc w:val="both"/>
        <w:rPr>
          <w:rFonts w:ascii="Times New Roman" w:hAnsi="Times New Roman" w:cs="Times New Roman"/>
        </w:rPr>
      </w:pPr>
      <w:r w:rsidRPr="00CB3324">
        <w:rPr>
          <w:rFonts w:ascii="Times New Roman" w:hAnsi="Times New Roman" w:cs="Times New Roman"/>
        </w:rPr>
        <w:t>Realizar atividades que possibilitem a valorização de suas características, bem como o reconhecimento de sua beleza</w:t>
      </w:r>
      <w:r w:rsidR="0027369C" w:rsidRPr="00CB3324">
        <w:rPr>
          <w:rFonts w:ascii="Times New Roman" w:hAnsi="Times New Roman" w:cs="Times New Roman"/>
        </w:rPr>
        <w:t>.</w:t>
      </w:r>
      <w:r w:rsidR="0073254B">
        <w:rPr>
          <w:rFonts w:ascii="Times New Roman" w:hAnsi="Times New Roman" w:cs="Times New Roman"/>
        </w:rPr>
        <w:t xml:space="preserve"> Pinheiro</w:t>
      </w:r>
      <w:r w:rsidR="00C56300">
        <w:rPr>
          <w:rFonts w:ascii="Times New Roman" w:hAnsi="Times New Roman" w:cs="Times New Roman"/>
        </w:rPr>
        <w:t>,</w:t>
      </w:r>
      <w:r w:rsidR="0073254B">
        <w:rPr>
          <w:rFonts w:ascii="Times New Roman" w:hAnsi="Times New Roman" w:cs="Times New Roman"/>
        </w:rPr>
        <w:t xml:space="preserve"> 2023</w:t>
      </w:r>
      <w:r w:rsidR="00C57245">
        <w:rPr>
          <w:rFonts w:ascii="Times New Roman" w:hAnsi="Times New Roman" w:cs="Times New Roman"/>
        </w:rPr>
        <w:t>b</w:t>
      </w:r>
      <w:r w:rsidR="0073254B">
        <w:rPr>
          <w:rFonts w:ascii="Times New Roman" w:hAnsi="Times New Roman" w:cs="Times New Roman"/>
        </w:rPr>
        <w:t xml:space="preserve"> pontua a questão do alisamento capilar na tentativa de se enquadrar a um padrão de bele</w:t>
      </w:r>
      <w:r w:rsidR="00A5791F">
        <w:rPr>
          <w:rFonts w:ascii="Times New Roman" w:hAnsi="Times New Roman" w:cs="Times New Roman"/>
        </w:rPr>
        <w:t>z</w:t>
      </w:r>
      <w:r w:rsidR="0073254B">
        <w:rPr>
          <w:rFonts w:ascii="Times New Roman" w:hAnsi="Times New Roman" w:cs="Times New Roman"/>
        </w:rPr>
        <w:t xml:space="preserve">a eurocentrado. </w:t>
      </w:r>
      <w:r w:rsidR="0027369C" w:rsidRPr="00CB3324">
        <w:rPr>
          <w:rFonts w:ascii="Times New Roman" w:hAnsi="Times New Roman" w:cs="Times New Roman"/>
        </w:rPr>
        <w:t xml:space="preserve"> Aqui trago a fala de uma das participantes da pesquisa que fala sobre o projeto desenvolvido na Rede intitulado “</w:t>
      </w:r>
      <w:r w:rsidR="000E4EF1" w:rsidRPr="00CB3324">
        <w:rPr>
          <w:rFonts w:ascii="Times New Roman" w:hAnsi="Times New Roman" w:cs="Times New Roman"/>
        </w:rPr>
        <w:t>Afroamor,</w:t>
      </w:r>
      <w:r w:rsidR="00E20B9D" w:rsidRPr="00CB3324">
        <w:rPr>
          <w:rFonts w:ascii="Times New Roman" w:hAnsi="Times New Roman" w:cs="Times New Roman"/>
        </w:rPr>
        <w:t xml:space="preserve"> Afroamar-se</w:t>
      </w:r>
      <w:r w:rsidR="0027369C" w:rsidRPr="00CB3324">
        <w:rPr>
          <w:rFonts w:ascii="Times New Roman" w:hAnsi="Times New Roman" w:cs="Times New Roman"/>
        </w:rPr>
        <w:t>”:</w:t>
      </w:r>
    </w:p>
    <w:p w14:paraId="372673D1" w14:textId="6FFF61D1" w:rsidR="0027369C" w:rsidRPr="00CB3324" w:rsidRDefault="0027369C" w:rsidP="0027369C">
      <w:pPr>
        <w:spacing w:after="0" w:line="240" w:lineRule="auto"/>
        <w:ind w:left="2268"/>
        <w:jc w:val="both"/>
        <w:rPr>
          <w:rFonts w:ascii="Times New Roman" w:hAnsi="Times New Roman" w:cs="Times New Roman"/>
          <w:sz w:val="22"/>
          <w:szCs w:val="22"/>
        </w:rPr>
      </w:pPr>
      <w:r w:rsidRPr="00CB3324">
        <w:rPr>
          <w:rFonts w:ascii="Times New Roman" w:hAnsi="Times New Roman" w:cs="Times New Roman"/>
          <w:sz w:val="22"/>
          <w:szCs w:val="22"/>
        </w:rPr>
        <w:t xml:space="preserve">O </w:t>
      </w:r>
      <w:r w:rsidRPr="00CB3324">
        <w:rPr>
          <w:rFonts w:ascii="Times New Roman" w:hAnsi="Times New Roman" w:cs="Times New Roman"/>
          <w:i/>
          <w:iCs/>
          <w:sz w:val="22"/>
          <w:szCs w:val="22"/>
        </w:rPr>
        <w:t>afroamor,</w:t>
      </w:r>
      <w:r w:rsidRPr="00CB3324">
        <w:rPr>
          <w:rFonts w:ascii="Times New Roman" w:hAnsi="Times New Roman" w:cs="Times New Roman"/>
          <w:sz w:val="22"/>
          <w:szCs w:val="22"/>
        </w:rPr>
        <w:t xml:space="preserve"> </w:t>
      </w:r>
      <w:r w:rsidRPr="00CB3324">
        <w:rPr>
          <w:rFonts w:ascii="Times New Roman" w:hAnsi="Times New Roman" w:cs="Times New Roman"/>
          <w:i/>
          <w:iCs/>
          <w:sz w:val="22"/>
          <w:szCs w:val="22"/>
        </w:rPr>
        <w:t>afroamar-se</w:t>
      </w:r>
      <w:r w:rsidRPr="00CB3324">
        <w:rPr>
          <w:rFonts w:ascii="Times New Roman" w:hAnsi="Times New Roman" w:cs="Times New Roman"/>
          <w:sz w:val="22"/>
          <w:szCs w:val="22"/>
        </w:rPr>
        <w:t xml:space="preserve"> (Projeto Desenvolvido pelos docentes na Rede Municipal de Nilópolis). Esse projeto permite que os estudantes se conscientizem de seu poder enquanto pessoas negras, eleva a autoestima deles e faz com que eles se aceitem e se amem. Por meio de rodas de leituras e atividades lúdicas, eles aprendem a amar </w:t>
      </w:r>
      <w:r w:rsidR="00E20B9D" w:rsidRPr="00CB3324">
        <w:rPr>
          <w:rFonts w:ascii="Times New Roman" w:hAnsi="Times New Roman" w:cs="Times New Roman"/>
          <w:sz w:val="22"/>
          <w:szCs w:val="22"/>
        </w:rPr>
        <w:t>seus cabelos</w:t>
      </w:r>
      <w:r w:rsidRPr="00CB3324">
        <w:rPr>
          <w:rFonts w:ascii="Times New Roman" w:hAnsi="Times New Roman" w:cs="Times New Roman"/>
          <w:sz w:val="22"/>
          <w:szCs w:val="22"/>
        </w:rPr>
        <w:t xml:space="preserve"> que possuem, a cor de suas peles.  </w:t>
      </w:r>
    </w:p>
    <w:p w14:paraId="5935F40A" w14:textId="77777777" w:rsidR="0027369C" w:rsidRPr="00CB3324" w:rsidRDefault="0027369C" w:rsidP="0027369C">
      <w:pPr>
        <w:spacing w:after="0" w:line="240" w:lineRule="auto"/>
        <w:ind w:left="2268"/>
        <w:jc w:val="both"/>
        <w:rPr>
          <w:rFonts w:ascii="Times New Roman" w:hAnsi="Times New Roman" w:cs="Times New Roman"/>
          <w:sz w:val="22"/>
          <w:szCs w:val="22"/>
        </w:rPr>
      </w:pPr>
      <w:r w:rsidRPr="00CB3324">
        <w:rPr>
          <w:rFonts w:ascii="Times New Roman" w:hAnsi="Times New Roman" w:cs="Times New Roman"/>
          <w:sz w:val="22"/>
          <w:szCs w:val="22"/>
        </w:rPr>
        <w:t>Questões desse tipo podem ser debatidas com os pequenos, eles compreendem, mas, geralmente, as pautas de debate sobre questões raciais são priorizadas entre os adultos. (Profª Lúcia)</w:t>
      </w:r>
    </w:p>
    <w:p w14:paraId="2FCBC3E2" w14:textId="77777777" w:rsidR="0027369C" w:rsidRPr="00CB3324" w:rsidRDefault="0027369C" w:rsidP="0027369C">
      <w:pPr>
        <w:spacing w:after="0" w:line="240" w:lineRule="auto"/>
        <w:ind w:left="2268"/>
        <w:jc w:val="both"/>
        <w:rPr>
          <w:rFonts w:ascii="Times New Roman" w:hAnsi="Times New Roman" w:cs="Times New Roman"/>
          <w:sz w:val="22"/>
          <w:szCs w:val="22"/>
        </w:rPr>
      </w:pPr>
    </w:p>
    <w:p w14:paraId="2256E4DB" w14:textId="77777777" w:rsidR="00F93F40" w:rsidRPr="00CB3324" w:rsidRDefault="00F93F40" w:rsidP="0027369C">
      <w:pPr>
        <w:spacing w:after="0" w:line="240" w:lineRule="auto"/>
        <w:ind w:left="2268"/>
        <w:jc w:val="both"/>
        <w:rPr>
          <w:rFonts w:ascii="Times New Roman" w:hAnsi="Times New Roman" w:cs="Times New Roman"/>
          <w:sz w:val="22"/>
          <w:szCs w:val="22"/>
        </w:rPr>
      </w:pPr>
    </w:p>
    <w:p w14:paraId="76EAC888" w14:textId="26A2C48F" w:rsidR="00F93F40" w:rsidRPr="00CB3324" w:rsidRDefault="00F93F40" w:rsidP="00F93F40">
      <w:pPr>
        <w:spacing w:after="0" w:line="360" w:lineRule="auto"/>
        <w:ind w:firstLine="709"/>
        <w:jc w:val="both"/>
        <w:rPr>
          <w:rFonts w:ascii="Times New Roman" w:hAnsi="Times New Roman" w:cs="Times New Roman"/>
        </w:rPr>
      </w:pPr>
      <w:r w:rsidRPr="00CB3324">
        <w:rPr>
          <w:rFonts w:ascii="Times New Roman" w:hAnsi="Times New Roman" w:cs="Times New Roman"/>
        </w:rPr>
        <w:t xml:space="preserve">Essas são algumas das contribuições do documento construído pela Secretaria Municipal de Educação da Prefeitura de Nilópolis na tentativa de, coletivamente, combater o racismo por meio de práticas educativas. </w:t>
      </w:r>
    </w:p>
    <w:p w14:paraId="7C103C45" w14:textId="0ACBAF4F" w:rsidR="00BD2D95" w:rsidRPr="00CB3324" w:rsidRDefault="00BD2D95" w:rsidP="00BD2D95">
      <w:pPr>
        <w:pStyle w:val="Default"/>
        <w:spacing w:line="360" w:lineRule="auto"/>
        <w:ind w:firstLine="708"/>
        <w:jc w:val="both"/>
        <w:rPr>
          <w:rFonts w:ascii="Times New Roman" w:hAnsi="Times New Roman" w:cs="Times New Roman"/>
          <w:color w:val="auto"/>
          <w:lang w:val="pt-PT"/>
        </w:rPr>
      </w:pPr>
      <w:r w:rsidRPr="00CB3324">
        <w:rPr>
          <w:rFonts w:ascii="Times New Roman" w:hAnsi="Times New Roman" w:cs="Times New Roman"/>
          <w:color w:val="auto"/>
          <w:lang w:val="pt-PT"/>
        </w:rPr>
        <w:t xml:space="preserve">Assim, este trabalho é um recorte </w:t>
      </w:r>
      <w:r w:rsidR="00812F3E">
        <w:rPr>
          <w:rFonts w:ascii="Times New Roman" w:hAnsi="Times New Roman" w:cs="Times New Roman"/>
          <w:color w:val="auto"/>
          <w:lang w:val="pt-PT"/>
        </w:rPr>
        <w:t xml:space="preserve">e um diálogo </w:t>
      </w:r>
      <w:r w:rsidRPr="00CB3324">
        <w:rPr>
          <w:rFonts w:ascii="Times New Roman" w:hAnsi="Times New Roman" w:cs="Times New Roman"/>
          <w:color w:val="auto"/>
          <w:lang w:val="pt-PT"/>
        </w:rPr>
        <w:t>da</w:t>
      </w:r>
      <w:r w:rsidR="00812F3E">
        <w:rPr>
          <w:rFonts w:ascii="Times New Roman" w:hAnsi="Times New Roman" w:cs="Times New Roman"/>
          <w:color w:val="auto"/>
          <w:lang w:val="pt-PT"/>
        </w:rPr>
        <w:t>s</w:t>
      </w:r>
      <w:r w:rsidRPr="00CB3324">
        <w:rPr>
          <w:rFonts w:ascii="Times New Roman" w:hAnsi="Times New Roman" w:cs="Times New Roman"/>
          <w:color w:val="auto"/>
          <w:lang w:val="pt-PT"/>
        </w:rPr>
        <w:t xml:space="preserve"> pesquisa</w:t>
      </w:r>
      <w:r w:rsidR="00812F3E">
        <w:rPr>
          <w:rFonts w:ascii="Times New Roman" w:hAnsi="Times New Roman" w:cs="Times New Roman"/>
          <w:color w:val="auto"/>
          <w:lang w:val="pt-PT"/>
        </w:rPr>
        <w:t>s</w:t>
      </w:r>
      <w:r w:rsidRPr="00CB3324">
        <w:rPr>
          <w:rFonts w:ascii="Times New Roman" w:hAnsi="Times New Roman" w:cs="Times New Roman"/>
          <w:color w:val="auto"/>
          <w:lang w:val="pt-PT"/>
        </w:rPr>
        <w:t xml:space="preserve"> em </w:t>
      </w:r>
      <w:r w:rsidRPr="0090288C">
        <w:rPr>
          <w:rFonts w:ascii="Times New Roman" w:hAnsi="Times New Roman" w:cs="Times New Roman"/>
          <w:color w:val="auto"/>
          <w:lang w:val="pt-PT"/>
        </w:rPr>
        <w:t>andamento intitulada</w:t>
      </w:r>
      <w:r w:rsidR="00812F3E" w:rsidRPr="0090288C">
        <w:rPr>
          <w:rFonts w:ascii="Times New Roman" w:hAnsi="Times New Roman" w:cs="Times New Roman"/>
          <w:color w:val="auto"/>
          <w:lang w:val="pt-PT"/>
        </w:rPr>
        <w:t>s</w:t>
      </w:r>
      <w:r w:rsidR="000E1E4A" w:rsidRPr="0090288C">
        <w:rPr>
          <w:rFonts w:ascii="Times New Roman" w:hAnsi="Times New Roman" w:cs="Times New Roman"/>
          <w:color w:val="auto"/>
          <w:lang w:val="pt-PT"/>
        </w:rPr>
        <w:t>:</w:t>
      </w:r>
      <w:r w:rsidR="0090288C" w:rsidRPr="0090288C">
        <w:rPr>
          <w:rFonts w:ascii="Times New Roman" w:hAnsi="Times New Roman" w:cs="Times New Roman"/>
          <w:color w:val="auto"/>
          <w:lang w:val="pt-PT"/>
        </w:rPr>
        <w:t xml:space="preserve"> Formação Continuada de Professoras da Educação Infantil e s</w:t>
      </w:r>
      <w:r w:rsidR="003B5145">
        <w:rPr>
          <w:rFonts w:ascii="Times New Roman" w:hAnsi="Times New Roman" w:cs="Times New Roman"/>
          <w:color w:val="auto"/>
          <w:lang w:val="pt-PT"/>
        </w:rPr>
        <w:t>uas</w:t>
      </w:r>
      <w:r w:rsidR="0090288C" w:rsidRPr="0090288C">
        <w:rPr>
          <w:rFonts w:ascii="Times New Roman" w:hAnsi="Times New Roman" w:cs="Times New Roman"/>
          <w:color w:val="auto"/>
          <w:lang w:val="pt-PT"/>
        </w:rPr>
        <w:t>s Redes fazeressaberes nos/dos/com/os cotidianos</w:t>
      </w:r>
      <w:r w:rsidR="003B5145">
        <w:rPr>
          <w:rFonts w:ascii="Times New Roman" w:hAnsi="Times New Roman" w:cs="Times New Roman"/>
          <w:color w:val="auto"/>
          <w:lang w:val="pt-PT"/>
        </w:rPr>
        <w:t xml:space="preserve"> e </w:t>
      </w:r>
      <w:r w:rsidR="00812F3E" w:rsidRPr="0090288C">
        <w:rPr>
          <w:rFonts w:ascii="Times New Roman" w:hAnsi="Times New Roman" w:cs="Times New Roman"/>
          <w:color w:val="auto"/>
          <w:lang w:val="pt-PT"/>
        </w:rPr>
        <w:t xml:space="preserve">Tessituras de </w:t>
      </w:r>
      <w:r w:rsidR="00F2652D" w:rsidRPr="0090288C">
        <w:rPr>
          <w:rFonts w:ascii="Times New Roman" w:hAnsi="Times New Roman" w:cs="Times New Roman"/>
          <w:color w:val="auto"/>
          <w:lang w:val="pt-PT"/>
        </w:rPr>
        <w:t>H</w:t>
      </w:r>
      <w:r w:rsidR="00812F3E" w:rsidRPr="0090288C">
        <w:rPr>
          <w:rFonts w:ascii="Times New Roman" w:hAnsi="Times New Roman" w:cs="Times New Roman"/>
          <w:color w:val="auto"/>
          <w:lang w:val="pt-PT"/>
        </w:rPr>
        <w:t xml:space="preserve">istórias de </w:t>
      </w:r>
      <w:r w:rsidR="00F2652D" w:rsidRPr="0090288C">
        <w:rPr>
          <w:rFonts w:ascii="Times New Roman" w:hAnsi="Times New Roman" w:cs="Times New Roman"/>
          <w:color w:val="auto"/>
          <w:lang w:val="pt-PT"/>
        </w:rPr>
        <w:t>V</w:t>
      </w:r>
      <w:r w:rsidR="00812F3E" w:rsidRPr="0090288C">
        <w:rPr>
          <w:rFonts w:ascii="Times New Roman" w:hAnsi="Times New Roman" w:cs="Times New Roman"/>
          <w:color w:val="auto"/>
          <w:lang w:val="pt-PT"/>
        </w:rPr>
        <w:t>ida</w:t>
      </w:r>
      <w:r w:rsidR="00F2652D" w:rsidRPr="0090288C">
        <w:rPr>
          <w:rFonts w:ascii="Times New Roman" w:hAnsi="Times New Roman" w:cs="Times New Roman"/>
          <w:color w:val="auto"/>
          <w:lang w:val="pt-PT"/>
        </w:rPr>
        <w:t xml:space="preserve"> de Docentes Negras de Língua Inglesa e</w:t>
      </w:r>
      <w:r w:rsidR="003B5145">
        <w:rPr>
          <w:rFonts w:ascii="Times New Roman" w:hAnsi="Times New Roman" w:cs="Times New Roman"/>
          <w:color w:val="auto"/>
          <w:lang w:val="pt-PT"/>
        </w:rPr>
        <w:t xml:space="preserve"> adotamos </w:t>
      </w:r>
      <w:r w:rsidRPr="00CB3324">
        <w:rPr>
          <w:rFonts w:ascii="Times New Roman" w:hAnsi="Times New Roman" w:cs="Times New Roman"/>
          <w:color w:val="auto"/>
          <w:lang w:val="pt-PT"/>
        </w:rPr>
        <w:t xml:space="preserve"> a abordagem dial</w:t>
      </w:r>
      <w:r w:rsidRPr="00CB3324">
        <w:rPr>
          <w:rFonts w:ascii="Times New Roman" w:hAnsi="Times New Roman" w:cs="Times New Roman" w:hint="eastAsia"/>
          <w:color w:val="auto"/>
          <w:lang w:val="pt-PT"/>
        </w:rPr>
        <w:t>ó</w:t>
      </w:r>
      <w:r w:rsidRPr="00CB3324">
        <w:rPr>
          <w:rFonts w:ascii="Times New Roman" w:hAnsi="Times New Roman" w:cs="Times New Roman"/>
          <w:color w:val="auto"/>
          <w:lang w:val="pt-PT"/>
        </w:rPr>
        <w:t>gica,</w:t>
      </w:r>
      <w:r w:rsidRPr="00CB3324">
        <w:rPr>
          <w:rStyle w:val="Refdenotaderodap"/>
          <w:rFonts w:ascii="Times New Roman" w:eastAsiaTheme="majorEastAsia" w:hAnsi="Times New Roman" w:cs="Times New Roman"/>
          <w:color w:val="auto"/>
          <w:lang w:val="pt-PT"/>
        </w:rPr>
        <w:footnoteReference w:id="1"/>
      </w:r>
      <w:r w:rsidRPr="00CB3324">
        <w:rPr>
          <w:rFonts w:ascii="Times New Roman" w:hAnsi="Times New Roman" w:cs="Times New Roman"/>
          <w:color w:val="auto"/>
          <w:lang w:val="pt-PT"/>
        </w:rPr>
        <w:t xml:space="preserve"> na pr</w:t>
      </w:r>
      <w:r w:rsidRPr="00CB3324">
        <w:rPr>
          <w:rFonts w:ascii="Times New Roman" w:hAnsi="Times New Roman" w:cs="Times New Roman" w:hint="eastAsia"/>
          <w:color w:val="auto"/>
          <w:lang w:val="pt-PT"/>
        </w:rPr>
        <w:t>á</w:t>
      </w:r>
      <w:r w:rsidRPr="00CB3324">
        <w:rPr>
          <w:rFonts w:ascii="Times New Roman" w:hAnsi="Times New Roman" w:cs="Times New Roman"/>
          <w:color w:val="auto"/>
          <w:lang w:val="pt-PT"/>
        </w:rPr>
        <w:t xml:space="preserve">tica e na teoria, cuja metodologia/epistemologia </w:t>
      </w:r>
      <w:r w:rsidRPr="00CB3324">
        <w:rPr>
          <w:rFonts w:ascii="Times New Roman" w:hAnsi="Times New Roman" w:cs="Times New Roman" w:hint="eastAsia"/>
          <w:color w:val="auto"/>
          <w:lang w:val="pt-PT"/>
        </w:rPr>
        <w:t>é</w:t>
      </w:r>
      <w:r w:rsidRPr="00CB3324">
        <w:rPr>
          <w:rFonts w:ascii="Times New Roman" w:hAnsi="Times New Roman" w:cs="Times New Roman"/>
          <w:color w:val="auto"/>
          <w:lang w:val="pt-PT"/>
        </w:rPr>
        <w:t xml:space="preserve"> uma constru</w:t>
      </w:r>
      <w:r w:rsidRPr="00CB3324">
        <w:rPr>
          <w:rFonts w:ascii="Times New Roman" w:hAnsi="Times New Roman" w:cs="Times New Roman" w:hint="eastAsia"/>
          <w:color w:val="auto"/>
          <w:lang w:val="pt-PT"/>
        </w:rPr>
        <w:t>çã</w:t>
      </w:r>
      <w:r w:rsidRPr="00CB3324">
        <w:rPr>
          <w:rFonts w:ascii="Times New Roman" w:hAnsi="Times New Roman" w:cs="Times New Roman"/>
          <w:color w:val="auto"/>
          <w:lang w:val="pt-PT"/>
        </w:rPr>
        <w:t>o permanente, a qual as bases te</w:t>
      </w:r>
      <w:r w:rsidRPr="00CB3324">
        <w:rPr>
          <w:rFonts w:ascii="Times New Roman" w:hAnsi="Times New Roman" w:cs="Times New Roman" w:hint="eastAsia"/>
          <w:color w:val="auto"/>
          <w:lang w:val="pt-PT"/>
        </w:rPr>
        <w:t>ó</w:t>
      </w:r>
      <w:r w:rsidRPr="00CB3324">
        <w:rPr>
          <w:rFonts w:ascii="Times New Roman" w:hAnsi="Times New Roman" w:cs="Times New Roman"/>
          <w:color w:val="auto"/>
          <w:lang w:val="pt-PT"/>
        </w:rPr>
        <w:t>ricas se aportam pelas/nas v</w:t>
      </w:r>
      <w:r w:rsidRPr="00CB3324">
        <w:rPr>
          <w:rFonts w:ascii="Times New Roman" w:hAnsi="Times New Roman" w:cs="Times New Roman" w:hint="eastAsia"/>
          <w:color w:val="auto"/>
          <w:lang w:val="pt-PT"/>
        </w:rPr>
        <w:t>á</w:t>
      </w:r>
      <w:r w:rsidRPr="00CB3324">
        <w:rPr>
          <w:rFonts w:ascii="Times New Roman" w:hAnsi="Times New Roman" w:cs="Times New Roman"/>
          <w:color w:val="auto"/>
          <w:lang w:val="pt-PT"/>
        </w:rPr>
        <w:t xml:space="preserve">rias vozes (narrativas) que visam </w:t>
      </w:r>
      <w:r w:rsidRPr="00CB3324">
        <w:rPr>
          <w:rFonts w:ascii="Times New Roman" w:hAnsi="Times New Roman" w:cs="Times New Roman" w:hint="eastAsia"/>
          <w:color w:val="auto"/>
          <w:lang w:val="pt-PT"/>
        </w:rPr>
        <w:t>à</w:t>
      </w:r>
      <w:r w:rsidRPr="00CB3324">
        <w:rPr>
          <w:rFonts w:ascii="Times New Roman" w:hAnsi="Times New Roman" w:cs="Times New Roman"/>
          <w:color w:val="auto"/>
          <w:lang w:val="pt-PT"/>
        </w:rPr>
        <w:t xml:space="preserve"> transforma</w:t>
      </w:r>
      <w:r w:rsidRPr="00CB3324">
        <w:rPr>
          <w:rFonts w:ascii="Times New Roman" w:hAnsi="Times New Roman" w:cs="Times New Roman" w:hint="eastAsia"/>
          <w:color w:val="auto"/>
          <w:lang w:val="pt-PT"/>
        </w:rPr>
        <w:t>çã</w:t>
      </w:r>
      <w:r w:rsidRPr="00CB3324">
        <w:rPr>
          <w:rFonts w:ascii="Times New Roman" w:hAnsi="Times New Roman" w:cs="Times New Roman"/>
          <w:color w:val="auto"/>
          <w:lang w:val="pt-PT"/>
        </w:rPr>
        <w:t>o social.</w:t>
      </w:r>
    </w:p>
    <w:p w14:paraId="15E527B1" w14:textId="7F57DEB7" w:rsidR="00BD2D95" w:rsidRDefault="00BD2D95" w:rsidP="00BD2D95">
      <w:pPr>
        <w:spacing w:line="360" w:lineRule="auto"/>
        <w:ind w:firstLine="708"/>
        <w:jc w:val="both"/>
        <w:rPr>
          <w:rFonts w:ascii="Times New Roman" w:hAnsi="Times New Roman" w:cs="Times New Roman"/>
        </w:rPr>
      </w:pPr>
      <w:r w:rsidRPr="00CB3324">
        <w:rPr>
          <w:rFonts w:ascii="Times New Roman" w:hAnsi="Times New Roman" w:cs="Times New Roman"/>
        </w:rPr>
        <w:t xml:space="preserve">Nessa perspectiva, por se tratar de um estudo que centra sua atenção na análise dos processos dialógicos de construção social e profissional (Bolzan; Isaia, 2006), o meio pelo qual se desenvolve esta investigação são as narrativas de professoras, as quais foram </w:t>
      </w:r>
      <w:r w:rsidRPr="00CB3324">
        <w:rPr>
          <w:rFonts w:ascii="Times New Roman" w:hAnsi="Times New Roman" w:cs="Times New Roman"/>
        </w:rPr>
        <w:lastRenderedPageBreak/>
        <w:t>estimuladas/convidadas a (re)visitarem seus percursos formativos, possibilitando, com isso, a reflexão acerca de sua</w:t>
      </w:r>
      <w:r w:rsidR="000732FE">
        <w:rPr>
          <w:rFonts w:ascii="Times New Roman" w:hAnsi="Times New Roman" w:cs="Times New Roman"/>
        </w:rPr>
        <w:t>s</w:t>
      </w:r>
      <w:r w:rsidRPr="00CB3324">
        <w:rPr>
          <w:rFonts w:ascii="Times New Roman" w:hAnsi="Times New Roman" w:cs="Times New Roman"/>
        </w:rPr>
        <w:t xml:space="preserve"> prática</w:t>
      </w:r>
      <w:r w:rsidR="000732FE">
        <w:rPr>
          <w:rFonts w:ascii="Times New Roman" w:hAnsi="Times New Roman" w:cs="Times New Roman"/>
        </w:rPr>
        <w:t>s</w:t>
      </w:r>
      <w:r w:rsidRPr="00CB3324">
        <w:rPr>
          <w:rFonts w:ascii="Times New Roman" w:hAnsi="Times New Roman" w:cs="Times New Roman"/>
        </w:rPr>
        <w:t xml:space="preserve"> docente</w:t>
      </w:r>
      <w:r w:rsidR="000732FE">
        <w:rPr>
          <w:rFonts w:ascii="Times New Roman" w:hAnsi="Times New Roman" w:cs="Times New Roman"/>
        </w:rPr>
        <w:t>s</w:t>
      </w:r>
      <w:r w:rsidRPr="00CB3324">
        <w:rPr>
          <w:rFonts w:ascii="Times New Roman" w:hAnsi="Times New Roman" w:cs="Times New Roman"/>
        </w:rPr>
        <w:t xml:space="preserve">. </w:t>
      </w:r>
    </w:p>
    <w:p w14:paraId="4FFBC286" w14:textId="152650A3" w:rsidR="00BF4529" w:rsidRDefault="00BF4529" w:rsidP="00BF4529">
      <w:pPr>
        <w:spacing w:after="0" w:line="360" w:lineRule="auto"/>
        <w:ind w:firstLine="709"/>
        <w:jc w:val="both"/>
        <w:rPr>
          <w:rFonts w:ascii="Times New Roman" w:hAnsi="Times New Roman" w:cs="Times New Roman"/>
        </w:rPr>
      </w:pPr>
      <w:r w:rsidRPr="00A10C10">
        <w:rPr>
          <w:rFonts w:ascii="Times New Roman" w:hAnsi="Times New Roman" w:cs="Times New Roman"/>
        </w:rPr>
        <w:t>No que diz respeito ao trabalho com docentes negras de Língua Inglesa, ao  trabalhar as narrativas de docentes negras, busco subverter essa lógica de desvalor e submissão feminina e dar  voz e trazer à luz as conquistas não somente das participantes da pesquisa, mas de todas as mulheres negras brasileiras, uma vez que elas estão inseridas em um coletivo de mulheres que tiveram suas vozes silenciadas ao longo da história do Brasil. Sabe-se que na época da escravidão somente os homens brancos tinham o direito ao processo de escolarização, portanto quando uma pesquisa mostra que as mulheres negras conseguiram ter acesso à educação e consequente domínio de seu próprio idioma e mais do que isso do completo domínio de uma língua estrangeira,  estou honrando a cultura e história dos povos negros e a ancestralidade dos povos que são parte da constituição do povo brasileiro, e desconstruo a ideia de que os negros são inferiores aos brancos por serem menos capazes intelectualmente.</w:t>
      </w:r>
      <w:r w:rsidR="00610F7E">
        <w:rPr>
          <w:rFonts w:ascii="Times New Roman" w:hAnsi="Times New Roman" w:cs="Times New Roman"/>
        </w:rPr>
        <w:t xml:space="preserve"> A pesquisa busca desinvisibilizar os currículos pensadospraticados para o ensino da Língua Inglesa a partir de epistemologias negras. </w:t>
      </w:r>
    </w:p>
    <w:p w14:paraId="13307843" w14:textId="21C79DD3" w:rsidR="00BD2D95" w:rsidRPr="00CB3324" w:rsidRDefault="00BD2D95" w:rsidP="00BD2D95">
      <w:pPr>
        <w:shd w:val="clear" w:color="auto" w:fill="FFFFFF"/>
        <w:spacing w:line="360" w:lineRule="auto"/>
        <w:ind w:firstLine="708"/>
        <w:jc w:val="both"/>
        <w:rPr>
          <w:rFonts w:ascii="Times New Roman" w:hAnsi="Times New Roman" w:cs="Times New Roman"/>
        </w:rPr>
      </w:pPr>
      <w:r w:rsidRPr="00CB3324">
        <w:rPr>
          <w:rFonts w:ascii="Times New Roman" w:hAnsi="Times New Roman" w:cs="Times New Roman"/>
        </w:rPr>
        <w:t>Narrativa é o que estrutura a experiência e o modelo de investigação utilizado para este estudo. Segundo Cla</w:t>
      </w:r>
      <w:r w:rsidR="00387C28" w:rsidRPr="00CB3324">
        <w:rPr>
          <w:rFonts w:ascii="Times New Roman" w:hAnsi="Times New Roman" w:cs="Times New Roman"/>
        </w:rPr>
        <w:t>dinin</w:t>
      </w:r>
      <w:r w:rsidRPr="00CB3324">
        <w:rPr>
          <w:rFonts w:ascii="Times New Roman" w:hAnsi="Times New Roman" w:cs="Times New Roman"/>
        </w:rPr>
        <w:t xml:space="preserve"> e Connelly (2011), a narrativa é o melhor modo para representar e entender a experiência, pois ela representa histórias vividas e contadas. </w:t>
      </w:r>
    </w:p>
    <w:p w14:paraId="394958E9" w14:textId="77777777" w:rsidR="00BD2D95" w:rsidRPr="00CB3324" w:rsidRDefault="00BD2D95" w:rsidP="00BD2D95">
      <w:pPr>
        <w:pStyle w:val="yiv1653789876"/>
        <w:spacing w:before="0" w:beforeAutospacing="0" w:after="0" w:afterAutospacing="0" w:line="360" w:lineRule="auto"/>
        <w:ind w:firstLine="708"/>
        <w:jc w:val="both"/>
      </w:pPr>
      <w:r w:rsidRPr="00CB3324">
        <w:t xml:space="preserve">Em consonância com tal ideia de pluralidade de conhecimentos, nos estudos </w:t>
      </w:r>
      <w:r w:rsidRPr="00CB3324">
        <w:rPr>
          <w:i/>
          <w:iCs/>
        </w:rPr>
        <w:t>nosdoscom</w:t>
      </w:r>
      <w:r w:rsidRPr="00CB3324">
        <w:t xml:space="preserve"> cotidianos não há um modelo único de “como pesquisar”, mas, ao contrário, estes se expressam na e pela diversidade de alternativas e possibilidades, ressaltando a importância do uso das narrativas e dos acontecimentos cotidianos. Segundo Alves (2011, p. 26), é preciso:</w:t>
      </w:r>
    </w:p>
    <w:p w14:paraId="4DE4B7D6" w14:textId="77777777" w:rsidR="00BD2D95" w:rsidRPr="00CB3324" w:rsidRDefault="00BD2D95" w:rsidP="00BD2D95">
      <w:pPr>
        <w:pStyle w:val="yiv1653789876"/>
        <w:spacing w:before="0" w:beforeAutospacing="0" w:after="0" w:afterAutospacing="0" w:line="360" w:lineRule="auto"/>
        <w:ind w:firstLine="708"/>
        <w:jc w:val="both"/>
      </w:pPr>
    </w:p>
    <w:p w14:paraId="5A6D7ABC" w14:textId="77777777" w:rsidR="00BD2D95" w:rsidRPr="00CB3324" w:rsidRDefault="00BD2D95" w:rsidP="00BD2D95">
      <w:pPr>
        <w:pStyle w:val="yiv1653789876"/>
        <w:spacing w:before="0" w:beforeAutospacing="0" w:after="0" w:afterAutospacing="0"/>
        <w:ind w:left="2268"/>
        <w:jc w:val="both"/>
        <w:rPr>
          <w:sz w:val="20"/>
          <w:szCs w:val="20"/>
        </w:rPr>
      </w:pPr>
      <w:r w:rsidRPr="00CB3324">
        <w:rPr>
          <w:sz w:val="20"/>
          <w:szCs w:val="20"/>
        </w:rPr>
        <w:t>Superar a ideia de que apenas aquilo que pode ser classificado, organizado, enquadrado serve como dado de pesquisa e mergulhar na complexidade da vida, buscando captar seu dinamismo, seus enredamentos, seus pequenos acontecimentos tornam-se meios fundamentais para o encontro do imprevisível, do incontrolável, do diverso, do singular que fazem parte da vida cotidiana.</w:t>
      </w:r>
    </w:p>
    <w:p w14:paraId="350A7103" w14:textId="77777777" w:rsidR="00BD2D95" w:rsidRPr="00CB3324" w:rsidRDefault="00BD2D95" w:rsidP="00BD2D95">
      <w:pPr>
        <w:spacing w:line="360" w:lineRule="auto"/>
        <w:ind w:firstLine="709"/>
        <w:jc w:val="both"/>
      </w:pPr>
    </w:p>
    <w:p w14:paraId="6C9E5D73" w14:textId="77777777" w:rsidR="00BD2D95" w:rsidRPr="00CB3324" w:rsidRDefault="00BD2D95" w:rsidP="00BD2D95">
      <w:pPr>
        <w:spacing w:line="360" w:lineRule="auto"/>
        <w:ind w:firstLine="709"/>
        <w:jc w:val="both"/>
        <w:rPr>
          <w:rFonts w:ascii="Times New Roman" w:hAnsi="Times New Roman" w:cs="Times New Roman"/>
        </w:rPr>
      </w:pPr>
      <w:r w:rsidRPr="00CB3324">
        <w:rPr>
          <w:rFonts w:ascii="Times New Roman" w:hAnsi="Times New Roman" w:cs="Times New Roman"/>
        </w:rPr>
        <w:t xml:space="preserve">Para além da modernidade e da pós-modernidade, o cotidiano, em toda sua complexidade e rebeldia, atravessa diferentes maneiras de conceber o conhecimento e os modos como são organizados. Se as “ideias” pós-modernas se constituem em redes mais </w:t>
      </w:r>
      <w:r w:rsidRPr="00CB3324">
        <w:rPr>
          <w:rFonts w:ascii="Times New Roman" w:hAnsi="Times New Roman" w:cs="Times New Roman"/>
        </w:rPr>
        <w:lastRenderedPageBreak/>
        <w:t xml:space="preserve">promissoras para uma compreensão do cotidiano como lócus de invenção e de conhecimento, a modernidade, com todas as suas restrições ao cotidiano e aos conhecimentos do mundo produzidos fora dos limites da ciência moderna, dele não conseguiu escapar. O cotidiano não é só rebelde, mas também muito persistente em se fazer inevitável na vida das pessoas – cientistas ou não (Oliveira, 2008). </w:t>
      </w:r>
    </w:p>
    <w:p w14:paraId="212B5D53" w14:textId="77777777" w:rsidR="00BD2D95" w:rsidRDefault="00BD2D95" w:rsidP="00F93F40">
      <w:pPr>
        <w:spacing w:after="0" w:line="360" w:lineRule="auto"/>
        <w:ind w:firstLine="709"/>
        <w:jc w:val="both"/>
        <w:rPr>
          <w:rFonts w:ascii="Times New Roman" w:hAnsi="Times New Roman" w:cs="Times New Roman"/>
        </w:rPr>
      </w:pPr>
    </w:p>
    <w:p w14:paraId="576DB064" w14:textId="77777777" w:rsidR="00012123" w:rsidRPr="00CB3324" w:rsidRDefault="00012123" w:rsidP="00F93F40">
      <w:pPr>
        <w:spacing w:after="0" w:line="360" w:lineRule="auto"/>
        <w:ind w:firstLine="709"/>
        <w:jc w:val="both"/>
        <w:rPr>
          <w:rFonts w:ascii="Times New Roman" w:hAnsi="Times New Roman" w:cs="Times New Roman"/>
        </w:rPr>
      </w:pPr>
    </w:p>
    <w:p w14:paraId="0EC4D47D" w14:textId="261F6586" w:rsidR="00221436" w:rsidRDefault="000C36E3" w:rsidP="00D95FDA">
      <w:pPr>
        <w:spacing w:after="0" w:line="360" w:lineRule="auto"/>
        <w:jc w:val="both"/>
        <w:rPr>
          <w:rFonts w:ascii="Times New Roman" w:hAnsi="Times New Roman" w:cs="Times New Roman"/>
          <w:b/>
          <w:bCs/>
        </w:rPr>
      </w:pPr>
      <w:r w:rsidRPr="000C36E3">
        <w:rPr>
          <w:rFonts w:ascii="Times New Roman" w:hAnsi="Times New Roman" w:cs="Times New Roman"/>
          <w:b/>
          <w:bCs/>
        </w:rPr>
        <w:t>Considerações Finais</w:t>
      </w:r>
    </w:p>
    <w:p w14:paraId="229A0194" w14:textId="77777777" w:rsidR="00CE3F69" w:rsidRDefault="00CE3F69" w:rsidP="00D95FDA">
      <w:pPr>
        <w:spacing w:after="0" w:line="360" w:lineRule="auto"/>
        <w:jc w:val="both"/>
        <w:rPr>
          <w:rFonts w:ascii="Times New Roman" w:hAnsi="Times New Roman" w:cs="Times New Roman"/>
          <w:b/>
          <w:bCs/>
        </w:rPr>
      </w:pPr>
    </w:p>
    <w:p w14:paraId="459DEAD8" w14:textId="75CF7263" w:rsidR="00CE3F69" w:rsidRPr="00CE3F69" w:rsidRDefault="00CE3F69" w:rsidP="00CE3F69">
      <w:pPr>
        <w:spacing w:after="0" w:line="360" w:lineRule="auto"/>
        <w:ind w:firstLine="709"/>
        <w:jc w:val="both"/>
        <w:rPr>
          <w:rFonts w:ascii="Times New Roman" w:hAnsi="Times New Roman" w:cs="Times New Roman"/>
          <w:b/>
          <w:bCs/>
        </w:rPr>
      </w:pPr>
      <w:r w:rsidRPr="00CE3F69">
        <w:rPr>
          <w:rFonts w:ascii="Times New Roman" w:hAnsi="Times New Roman" w:cs="Times New Roman"/>
        </w:rPr>
        <w:t>A</w:t>
      </w:r>
      <w:r>
        <w:rPr>
          <w:rFonts w:ascii="Times New Roman" w:hAnsi="Times New Roman" w:cs="Times New Roman"/>
        </w:rPr>
        <w:t>s</w:t>
      </w:r>
      <w:r w:rsidRPr="00CE3F69">
        <w:rPr>
          <w:rFonts w:ascii="Times New Roman" w:hAnsi="Times New Roman" w:cs="Times New Roman"/>
        </w:rPr>
        <w:t xml:space="preserve"> pesquisa</w:t>
      </w:r>
      <w:r>
        <w:rPr>
          <w:rFonts w:ascii="Times New Roman" w:hAnsi="Times New Roman" w:cs="Times New Roman"/>
        </w:rPr>
        <w:t xml:space="preserve">s apresentadas são </w:t>
      </w:r>
      <w:r w:rsidRPr="00CE3F69">
        <w:rPr>
          <w:rFonts w:ascii="Times New Roman" w:hAnsi="Times New Roman" w:cs="Times New Roman"/>
        </w:rPr>
        <w:t>de grande importância social, pois todos os estudantes deveriam receber algum tipo de  formação em letramento racial, a fim de que uma sociedade com pensamentos antirracistas</w:t>
      </w:r>
      <w:r w:rsidR="00B83303">
        <w:rPr>
          <w:rFonts w:ascii="Times New Roman" w:hAnsi="Times New Roman" w:cs="Times New Roman"/>
        </w:rPr>
        <w:t xml:space="preserve">, </w:t>
      </w:r>
      <w:r w:rsidR="00AA6BBC">
        <w:rPr>
          <w:rFonts w:ascii="Times New Roman" w:hAnsi="Times New Roman" w:cs="Times New Roman"/>
        </w:rPr>
        <w:t>verdadeiramente democrática</w:t>
      </w:r>
      <w:r w:rsidR="000565DD">
        <w:rPr>
          <w:rFonts w:ascii="Times New Roman" w:hAnsi="Times New Roman" w:cs="Times New Roman"/>
        </w:rPr>
        <w:t xml:space="preserve"> e </w:t>
      </w:r>
      <w:r w:rsidRPr="00CE3F69">
        <w:rPr>
          <w:rFonts w:ascii="Times New Roman" w:hAnsi="Times New Roman" w:cs="Times New Roman"/>
        </w:rPr>
        <w:t>que priorize a ecologia de sabere</w:t>
      </w:r>
      <w:r w:rsidR="00AA6BBC">
        <w:rPr>
          <w:rFonts w:ascii="Times New Roman" w:hAnsi="Times New Roman" w:cs="Times New Roman"/>
        </w:rPr>
        <w:t>s</w:t>
      </w:r>
      <w:r w:rsidRPr="00CE3F69">
        <w:rPr>
          <w:rFonts w:ascii="Times New Roman" w:hAnsi="Times New Roman" w:cs="Times New Roman"/>
        </w:rPr>
        <w:t xml:space="preserve"> seja construída coletivamente.  </w:t>
      </w:r>
    </w:p>
    <w:p w14:paraId="43CDF072" w14:textId="77777777" w:rsidR="000C36E3" w:rsidRDefault="000C36E3" w:rsidP="00F93F40">
      <w:pPr>
        <w:spacing w:after="0" w:line="360" w:lineRule="auto"/>
        <w:ind w:firstLine="709"/>
        <w:jc w:val="both"/>
        <w:rPr>
          <w:rFonts w:ascii="Times New Roman" w:hAnsi="Times New Roman" w:cs="Times New Roman"/>
          <w:b/>
          <w:bCs/>
        </w:rPr>
      </w:pPr>
    </w:p>
    <w:p w14:paraId="590B9653" w14:textId="77777777" w:rsidR="00AA6BBC" w:rsidRDefault="00AA6BBC" w:rsidP="00F93F40">
      <w:pPr>
        <w:spacing w:after="0" w:line="360" w:lineRule="auto"/>
        <w:ind w:firstLine="709"/>
        <w:jc w:val="both"/>
        <w:rPr>
          <w:rFonts w:ascii="Times New Roman" w:hAnsi="Times New Roman" w:cs="Times New Roman"/>
          <w:b/>
          <w:bCs/>
        </w:rPr>
      </w:pPr>
    </w:p>
    <w:p w14:paraId="2B14319C" w14:textId="14152293" w:rsidR="000C36E3" w:rsidRDefault="00E01007" w:rsidP="00675643">
      <w:pPr>
        <w:spacing w:after="0" w:line="360" w:lineRule="auto"/>
        <w:jc w:val="both"/>
        <w:rPr>
          <w:rFonts w:ascii="Times New Roman" w:hAnsi="Times New Roman" w:cs="Times New Roman"/>
          <w:b/>
          <w:bCs/>
        </w:rPr>
      </w:pPr>
      <w:r>
        <w:rPr>
          <w:rFonts w:ascii="Times New Roman" w:hAnsi="Times New Roman" w:cs="Times New Roman"/>
          <w:b/>
          <w:bCs/>
        </w:rPr>
        <w:t>k</w:t>
      </w:r>
      <w:r w:rsidR="000C36E3">
        <w:rPr>
          <w:rFonts w:ascii="Times New Roman" w:hAnsi="Times New Roman" w:cs="Times New Roman"/>
          <w:b/>
          <w:bCs/>
        </w:rPr>
        <w:t xml:space="preserve">Referências Bibliográficas </w:t>
      </w:r>
    </w:p>
    <w:p w14:paraId="3131EF26" w14:textId="77777777" w:rsidR="00BB0D96" w:rsidRDefault="00BB0D96" w:rsidP="00675643">
      <w:pPr>
        <w:spacing w:after="0" w:line="360" w:lineRule="auto"/>
        <w:jc w:val="both"/>
        <w:rPr>
          <w:rFonts w:ascii="Times New Roman" w:hAnsi="Times New Roman" w:cs="Times New Roman"/>
          <w:b/>
          <w:bCs/>
        </w:rPr>
      </w:pPr>
    </w:p>
    <w:p w14:paraId="38385B97" w14:textId="680F90C7" w:rsidR="00BB0D96" w:rsidRDefault="00BB0D96" w:rsidP="00675643">
      <w:pPr>
        <w:spacing w:after="0" w:line="360" w:lineRule="auto"/>
        <w:jc w:val="both"/>
        <w:rPr>
          <w:rStyle w:val="Hyperlink"/>
          <w:rFonts w:ascii="Times New Roman" w:hAnsi="Times New Roman" w:cs="Times New Roman"/>
          <w:color w:val="auto"/>
          <w:u w:val="none"/>
        </w:rPr>
      </w:pPr>
      <w:r w:rsidRPr="00BB0D96">
        <w:rPr>
          <w:rFonts w:ascii="Times New Roman" w:hAnsi="Times New Roman" w:cs="Times New Roman"/>
          <w:lang w:val="pt-BR"/>
        </w:rPr>
        <w:t>ALVES, Nilda. Decifrando o P</w:t>
      </w:r>
      <w:r>
        <w:rPr>
          <w:rFonts w:ascii="Times New Roman" w:hAnsi="Times New Roman" w:cs="Times New Roman"/>
          <w:lang w:val="pt-BR"/>
        </w:rPr>
        <w:t xml:space="preserve">ergaminho- os cotidianos das escoas nas lógicas das redes cotidianas. </w:t>
      </w:r>
      <w:r w:rsidRPr="00E955DE">
        <w:rPr>
          <w:rStyle w:val="Hyperlink"/>
          <w:rFonts w:ascii="Times New Roman" w:hAnsi="Times New Roman" w:cs="Times New Roman"/>
          <w:color w:val="auto"/>
          <w:u w:val="none"/>
          <w:lang w:val="pt-BR"/>
        </w:rPr>
        <w:t xml:space="preserve">In: ALVES, Nilda. </w:t>
      </w:r>
      <w:r w:rsidRPr="00BB0D96">
        <w:rPr>
          <w:rStyle w:val="Hyperlink"/>
          <w:rFonts w:ascii="Times New Roman" w:hAnsi="Times New Roman" w:cs="Times New Roman"/>
          <w:i/>
          <w:color w:val="auto"/>
          <w:u w:val="none"/>
        </w:rPr>
        <w:t xml:space="preserve">Pesquisa nos/nos/com os cotidianos das escolas. </w:t>
      </w:r>
      <w:r w:rsidRPr="00BB0D96">
        <w:rPr>
          <w:rStyle w:val="Hyperlink"/>
          <w:rFonts w:ascii="Times New Roman" w:hAnsi="Times New Roman" w:cs="Times New Roman"/>
          <w:color w:val="auto"/>
          <w:u w:val="none"/>
        </w:rPr>
        <w:t>Sobre redes de saberes. Petrópolis: DP et Alli, 2008.</w:t>
      </w:r>
    </w:p>
    <w:p w14:paraId="5247798F" w14:textId="18C7230E" w:rsidR="00864039" w:rsidRPr="00BB0D96" w:rsidRDefault="00864039" w:rsidP="00675643">
      <w:pPr>
        <w:spacing w:after="0" w:line="360" w:lineRule="auto"/>
        <w:jc w:val="both"/>
        <w:rPr>
          <w:rFonts w:ascii="Times New Roman" w:hAnsi="Times New Roman" w:cs="Times New Roman"/>
          <w:b/>
          <w:bCs/>
        </w:rPr>
      </w:pPr>
      <w:r>
        <w:rPr>
          <w:rStyle w:val="Hyperlink"/>
          <w:rFonts w:ascii="Times New Roman" w:hAnsi="Times New Roman" w:cs="Times New Roman"/>
          <w:color w:val="auto"/>
          <w:u w:val="none"/>
        </w:rPr>
        <w:t xml:space="preserve">BOLZAN, Doris Pires Vargas; ISAIAS, Silvia. Aprendizagem Docente na Educação Superior: construções e tessituras da professoralidade. </w:t>
      </w:r>
      <w:r w:rsidRPr="00864039">
        <w:rPr>
          <w:rStyle w:val="Hyperlink"/>
          <w:rFonts w:ascii="Times New Roman" w:hAnsi="Times New Roman" w:cs="Times New Roman"/>
          <w:i/>
          <w:iCs/>
          <w:color w:val="auto"/>
          <w:u w:val="none"/>
        </w:rPr>
        <w:t>Educação</w:t>
      </w:r>
      <w:r>
        <w:rPr>
          <w:rStyle w:val="Hyperlink"/>
          <w:rFonts w:ascii="Times New Roman" w:hAnsi="Times New Roman" w:cs="Times New Roman"/>
          <w:color w:val="auto"/>
          <w:u w:val="none"/>
        </w:rPr>
        <w:t>. Porto Alegre RS, ano XXIX, nº 3, set./dez. 2006.</w:t>
      </w:r>
    </w:p>
    <w:p w14:paraId="52D9E25F" w14:textId="0D23CAA6" w:rsidR="007A2642" w:rsidRDefault="00A92618" w:rsidP="00675643">
      <w:pPr>
        <w:spacing w:after="0" w:line="360" w:lineRule="auto"/>
        <w:jc w:val="both"/>
        <w:rPr>
          <w:rFonts w:ascii="Times New Roman" w:hAnsi="Times New Roman" w:cs="Times New Roman"/>
          <w:b/>
          <w:bCs/>
        </w:rPr>
      </w:pPr>
      <w:r w:rsidRPr="00A92618">
        <w:rPr>
          <w:rFonts w:ascii="Times New Roman" w:hAnsi="Times New Roman" w:cs="Times New Roman"/>
        </w:rPr>
        <w:t>BRASIL,</w:t>
      </w:r>
      <w:r>
        <w:rPr>
          <w:rFonts w:ascii="Times New Roman" w:hAnsi="Times New Roman" w:cs="Times New Roman"/>
          <w:b/>
          <w:bCs/>
        </w:rPr>
        <w:t xml:space="preserve"> </w:t>
      </w:r>
      <w:r w:rsidRPr="00A92618">
        <w:rPr>
          <w:rFonts w:ascii="Times New Roman" w:hAnsi="Times New Roman" w:cs="Times New Roman"/>
          <w:i/>
          <w:iCs/>
        </w:rPr>
        <w:t>Lei de Diretrizes e Bases da Educação Nacional</w:t>
      </w:r>
      <w:r>
        <w:rPr>
          <w:rFonts w:ascii="Times New Roman" w:hAnsi="Times New Roman" w:cs="Times New Roman"/>
        </w:rPr>
        <w:t>. LDB. 9.394/1996.</w:t>
      </w:r>
    </w:p>
    <w:p w14:paraId="531A6F45" w14:textId="77777777" w:rsidR="007A2642" w:rsidRDefault="007A2642" w:rsidP="007A2642">
      <w:pPr>
        <w:pStyle w:val="PargrafodaLista"/>
        <w:spacing w:after="0" w:line="360" w:lineRule="auto"/>
        <w:ind w:left="0"/>
        <w:jc w:val="both"/>
        <w:rPr>
          <w:rFonts w:ascii="Times New Roman" w:hAnsi="Times New Roman" w:cs="Times New Roman"/>
        </w:rPr>
      </w:pPr>
      <w:r w:rsidRPr="00E06371">
        <w:rPr>
          <w:rFonts w:ascii="Times New Roman" w:hAnsi="Times New Roman" w:cs="Times New Roman"/>
        </w:rPr>
        <w:t xml:space="preserve">BRASIL. </w:t>
      </w:r>
      <w:r w:rsidRPr="00E06371">
        <w:rPr>
          <w:rFonts w:ascii="Times New Roman" w:hAnsi="Times New Roman" w:cs="Times New Roman"/>
          <w:i/>
          <w:iCs/>
        </w:rPr>
        <w:t>Lei Federal nº 10. 639, de janeiro de 2003</w:t>
      </w:r>
      <w:r w:rsidRPr="00E06371">
        <w:rPr>
          <w:rFonts w:ascii="Times New Roman" w:hAnsi="Times New Roman" w:cs="Times New Roman"/>
        </w:rPr>
        <w:t>. Ensino sobre história e Cultura Afro-Brasileira. MEC- Ministério da Educação, Brasília, 2003.</w:t>
      </w:r>
    </w:p>
    <w:p w14:paraId="07BD37F4" w14:textId="450E3455" w:rsidR="0006100D" w:rsidRDefault="0006100D" w:rsidP="007A2642">
      <w:pPr>
        <w:pStyle w:val="PargrafodaLista"/>
        <w:spacing w:after="0" w:line="360" w:lineRule="auto"/>
        <w:ind w:left="0"/>
        <w:jc w:val="both"/>
        <w:rPr>
          <w:rFonts w:ascii="Times New Roman" w:hAnsi="Times New Roman" w:cs="Times New Roman"/>
        </w:rPr>
      </w:pPr>
      <w:r>
        <w:rPr>
          <w:rFonts w:ascii="Times New Roman" w:hAnsi="Times New Roman" w:cs="Times New Roman"/>
        </w:rPr>
        <w:t>BRASIL, MEC.CNE. CEB. Diretrizes Curriculares Nacionais para a Educação Infantil. Resolução CNE/SEB 5/2009.</w:t>
      </w:r>
    </w:p>
    <w:p w14:paraId="3C0FB5C5" w14:textId="198E31B4" w:rsidR="00675643" w:rsidRDefault="00675643" w:rsidP="00675643">
      <w:pPr>
        <w:spacing w:after="0" w:line="360" w:lineRule="auto"/>
        <w:jc w:val="both"/>
        <w:rPr>
          <w:rFonts w:ascii="Times New Roman" w:hAnsi="Times New Roman" w:cs="Times New Roman"/>
        </w:rPr>
      </w:pPr>
      <w:r w:rsidRPr="00675643">
        <w:rPr>
          <w:rFonts w:ascii="Times New Roman" w:hAnsi="Times New Roman" w:cs="Times New Roman"/>
          <w:i/>
          <w:iCs/>
        </w:rPr>
        <w:t>DELIBERAÇÃO CME nº 45/2021</w:t>
      </w:r>
      <w:r>
        <w:rPr>
          <w:rFonts w:ascii="Times New Roman" w:hAnsi="Times New Roman" w:cs="Times New Roman"/>
        </w:rPr>
        <w:t>- Prefeitura Municipal de Nilópolis</w:t>
      </w:r>
    </w:p>
    <w:p w14:paraId="792A0633" w14:textId="05676893" w:rsidR="00675643" w:rsidRDefault="00675643" w:rsidP="00675643">
      <w:pPr>
        <w:spacing w:after="0" w:line="360" w:lineRule="auto"/>
        <w:jc w:val="both"/>
        <w:rPr>
          <w:rFonts w:ascii="Times New Roman" w:hAnsi="Times New Roman" w:cs="Times New Roman"/>
        </w:rPr>
      </w:pPr>
      <w:r>
        <w:rPr>
          <w:rFonts w:ascii="Times New Roman" w:hAnsi="Times New Roman" w:cs="Times New Roman"/>
        </w:rPr>
        <w:t>Disponível em: nilopolis.rj.gov.br. Aacesso em 01/05/2024.</w:t>
      </w:r>
    </w:p>
    <w:p w14:paraId="29A52FD0" w14:textId="1D0E3A07" w:rsidR="005921B2" w:rsidRDefault="005921B2" w:rsidP="00675643">
      <w:pPr>
        <w:spacing w:after="0" w:line="360" w:lineRule="auto"/>
        <w:jc w:val="both"/>
        <w:rPr>
          <w:rFonts w:ascii="Times New Roman" w:hAnsi="Times New Roman" w:cs="Times New Roman"/>
        </w:rPr>
      </w:pPr>
      <w:r>
        <w:rPr>
          <w:rFonts w:ascii="Times New Roman" w:hAnsi="Times New Roman" w:cs="Times New Roman"/>
        </w:rPr>
        <w:t xml:space="preserve">BRASIL, Ministério da Educação. Secretaria de Educação Básica. </w:t>
      </w:r>
      <w:r w:rsidRPr="00F177A1">
        <w:rPr>
          <w:rFonts w:ascii="Times New Roman" w:hAnsi="Times New Roman" w:cs="Times New Roman"/>
          <w:i/>
          <w:iCs/>
        </w:rPr>
        <w:t>Diretrizes Curriculares Nacionais Gerais da Educação Básica</w:t>
      </w:r>
      <w:r>
        <w:rPr>
          <w:rFonts w:ascii="Times New Roman" w:hAnsi="Times New Roman" w:cs="Times New Roman"/>
        </w:rPr>
        <w:t>. Brasília:MEC, SEB, DICEI, 2013.</w:t>
      </w:r>
    </w:p>
    <w:p w14:paraId="773E5F3D" w14:textId="2060B1A0" w:rsidR="006A2A84" w:rsidRDefault="006A2A84" w:rsidP="006A2A84">
      <w:pPr>
        <w:rPr>
          <w:rFonts w:ascii="Times New Roman" w:hAnsi="Times New Roman" w:cs="Times New Roman"/>
        </w:rPr>
      </w:pPr>
      <w:bookmarkStart w:id="1" w:name="_Hlk119957765"/>
      <w:r w:rsidRPr="00E06371">
        <w:rPr>
          <w:rFonts w:ascii="Times New Roman" w:hAnsi="Times New Roman" w:cs="Times New Roman"/>
          <w:lang w:val="fr-FR"/>
        </w:rPr>
        <w:t>CLANDININ</w:t>
      </w:r>
      <w:bookmarkEnd w:id="1"/>
      <w:r w:rsidRPr="00E06371">
        <w:rPr>
          <w:rFonts w:ascii="Times New Roman" w:hAnsi="Times New Roman" w:cs="Times New Roman"/>
          <w:lang w:val="fr-FR"/>
        </w:rPr>
        <w:t xml:space="preserve">, D. Jean; CONNELLY, F. Michael. </w:t>
      </w:r>
      <w:r w:rsidRPr="00E06371">
        <w:rPr>
          <w:rFonts w:ascii="Times New Roman" w:hAnsi="Times New Roman" w:cs="Times New Roman"/>
          <w:i/>
          <w:iCs/>
        </w:rPr>
        <w:t>Pesquisa Narrativa</w:t>
      </w:r>
      <w:r w:rsidRPr="00E06371">
        <w:rPr>
          <w:rFonts w:ascii="Times New Roman" w:hAnsi="Times New Roman" w:cs="Times New Roman"/>
        </w:rPr>
        <w:t xml:space="preserve">: experiência e história em pesquisa qualitativa. 1. ed. Uberlândia: UDUFU, 2011. </w:t>
      </w:r>
    </w:p>
    <w:p w14:paraId="24B302D8" w14:textId="77777777" w:rsidR="0050573F" w:rsidRPr="0050573F" w:rsidRDefault="0050573F" w:rsidP="0050573F">
      <w:pPr>
        <w:pStyle w:val="BIBLIOGRAFIA-UERJ"/>
        <w:spacing w:before="0" w:after="0"/>
        <w:ind w:right="0"/>
        <w:jc w:val="both"/>
        <w:rPr>
          <w:rStyle w:val="Hyperlink"/>
          <w:rFonts w:eastAsiaTheme="majorEastAsia"/>
          <w:color w:val="auto"/>
          <w:sz w:val="24"/>
          <w:u w:val="none"/>
        </w:rPr>
      </w:pPr>
      <w:r w:rsidRPr="00E06371">
        <w:rPr>
          <w:sz w:val="24"/>
        </w:rPr>
        <w:lastRenderedPageBreak/>
        <w:t>OLIVEIRA, Inês Barbosa de</w:t>
      </w:r>
      <w:r w:rsidRPr="0050573F">
        <w:rPr>
          <w:rStyle w:val="Hyperlink"/>
          <w:rFonts w:eastAsiaTheme="majorEastAsia"/>
          <w:color w:val="auto"/>
          <w:sz w:val="24"/>
          <w:u w:val="none"/>
        </w:rPr>
        <w:t xml:space="preserve">; ALVES, Nilda. </w:t>
      </w:r>
      <w:r w:rsidRPr="0050573F">
        <w:rPr>
          <w:rStyle w:val="Hyperlink"/>
          <w:rFonts w:eastAsiaTheme="majorEastAsia"/>
          <w:i/>
          <w:color w:val="auto"/>
          <w:sz w:val="24"/>
          <w:u w:val="none"/>
        </w:rPr>
        <w:t xml:space="preserve">Pesquisa nos/nos/com os cotidianos das escolas. </w:t>
      </w:r>
      <w:r w:rsidRPr="0050573F">
        <w:rPr>
          <w:rStyle w:val="Hyperlink"/>
          <w:rFonts w:eastAsiaTheme="majorEastAsia"/>
          <w:color w:val="auto"/>
          <w:sz w:val="24"/>
          <w:u w:val="none"/>
        </w:rPr>
        <w:t xml:space="preserve">Sobre redes de saberes. Petrópolis: DP et Alli, 2008. </w:t>
      </w:r>
    </w:p>
    <w:p w14:paraId="128B7D1E" w14:textId="52CF7FAE" w:rsidR="00EB4E97" w:rsidRDefault="00EB4E97" w:rsidP="00EB4E97">
      <w:pPr>
        <w:rPr>
          <w:rFonts w:ascii="Times New Roman" w:hAnsi="Times New Roman" w:cs="Times New Roman"/>
        </w:rPr>
      </w:pPr>
      <w:bookmarkStart w:id="2" w:name="_Hlk146048578"/>
      <w:r w:rsidRPr="00E06371">
        <w:rPr>
          <w:rFonts w:ascii="Times New Roman" w:hAnsi="Times New Roman" w:cs="Times New Roman"/>
        </w:rPr>
        <w:t xml:space="preserve">PINHEIRO, Bárbara Carine Soares. </w:t>
      </w:r>
      <w:r w:rsidRPr="00E06371">
        <w:rPr>
          <w:rFonts w:ascii="Times New Roman" w:hAnsi="Times New Roman" w:cs="Times New Roman"/>
          <w:i/>
          <w:iCs/>
        </w:rPr>
        <w:t xml:space="preserve">Como ser um educador antirracista. </w:t>
      </w:r>
      <w:r w:rsidRPr="00E06371">
        <w:rPr>
          <w:rFonts w:ascii="Times New Roman" w:hAnsi="Times New Roman" w:cs="Times New Roman"/>
        </w:rPr>
        <w:t>São Paulo: Planeta do Brasil, 2023</w:t>
      </w:r>
      <w:r w:rsidR="00426925">
        <w:rPr>
          <w:rFonts w:ascii="Times New Roman" w:hAnsi="Times New Roman" w:cs="Times New Roman"/>
        </w:rPr>
        <w:t xml:space="preserve">a. </w:t>
      </w:r>
    </w:p>
    <w:p w14:paraId="0CE52374" w14:textId="7D622A59" w:rsidR="004F11D0" w:rsidRPr="00E06371" w:rsidRDefault="004F11D0" w:rsidP="004F11D0">
      <w:pPr>
        <w:rPr>
          <w:rFonts w:ascii="Times New Roman" w:hAnsi="Times New Roman" w:cs="Times New Roman"/>
        </w:rPr>
      </w:pPr>
      <w:r>
        <w:rPr>
          <w:rFonts w:ascii="Times New Roman" w:hAnsi="Times New Roman" w:cs="Times New Roman"/>
        </w:rPr>
        <w:t xml:space="preserve">________________________. </w:t>
      </w:r>
      <w:r w:rsidRPr="008544FC">
        <w:rPr>
          <w:rFonts w:ascii="Times New Roman" w:hAnsi="Times New Roman" w:cs="Times New Roman"/>
          <w:i/>
          <w:iCs/>
        </w:rPr>
        <w:t>Querido Estudante Negro</w:t>
      </w:r>
      <w:r>
        <w:rPr>
          <w:rFonts w:ascii="Times New Roman" w:hAnsi="Times New Roman" w:cs="Times New Roman"/>
        </w:rPr>
        <w:t>. São Paulo: Planeta do Brasil, 2023</w:t>
      </w:r>
      <w:r w:rsidR="00426925">
        <w:rPr>
          <w:rFonts w:ascii="Times New Roman" w:hAnsi="Times New Roman" w:cs="Times New Roman"/>
        </w:rPr>
        <w:t>b.</w:t>
      </w:r>
    </w:p>
    <w:p w14:paraId="7184B4BB" w14:textId="77777777" w:rsidR="004F11D0" w:rsidRDefault="004F11D0" w:rsidP="00EB4E97">
      <w:pPr>
        <w:rPr>
          <w:rFonts w:ascii="Times New Roman" w:hAnsi="Times New Roman" w:cs="Times New Roman"/>
        </w:rPr>
      </w:pPr>
    </w:p>
    <w:bookmarkEnd w:id="2"/>
    <w:p w14:paraId="02A88146" w14:textId="77777777" w:rsidR="007A2642" w:rsidRDefault="007A2642" w:rsidP="00675643">
      <w:pPr>
        <w:spacing w:after="0" w:line="360" w:lineRule="auto"/>
        <w:jc w:val="both"/>
        <w:rPr>
          <w:rFonts w:ascii="Times New Roman" w:hAnsi="Times New Roman" w:cs="Times New Roman"/>
        </w:rPr>
      </w:pPr>
    </w:p>
    <w:p w14:paraId="1F3AFAFC" w14:textId="77777777" w:rsidR="007A2642" w:rsidRDefault="007A2642" w:rsidP="00675643">
      <w:pPr>
        <w:spacing w:after="0" w:line="360" w:lineRule="auto"/>
        <w:jc w:val="both"/>
        <w:rPr>
          <w:rFonts w:ascii="Times New Roman" w:hAnsi="Times New Roman" w:cs="Times New Roman"/>
        </w:rPr>
      </w:pPr>
    </w:p>
    <w:p w14:paraId="5433B322" w14:textId="77777777" w:rsidR="003732C2" w:rsidRPr="00CB3324" w:rsidRDefault="003732C2" w:rsidP="007F427F">
      <w:pPr>
        <w:spacing w:after="0" w:line="240" w:lineRule="auto"/>
        <w:ind w:left="2268"/>
        <w:jc w:val="both"/>
        <w:rPr>
          <w:rFonts w:ascii="Times New Roman" w:hAnsi="Times New Roman" w:cs="Times New Roman"/>
        </w:rPr>
      </w:pPr>
    </w:p>
    <w:p w14:paraId="7C4F8BA4" w14:textId="77777777" w:rsidR="00742B89" w:rsidRPr="00742B89" w:rsidRDefault="00742B89" w:rsidP="00742B89">
      <w:pPr>
        <w:rPr>
          <w:rFonts w:ascii="Times New Roman" w:hAnsi="Times New Roman" w:cs="Times New Roman"/>
        </w:rPr>
      </w:pPr>
    </w:p>
    <w:p w14:paraId="14F2B19D" w14:textId="77777777" w:rsidR="00742B89" w:rsidRDefault="00742B89" w:rsidP="00742B89">
      <w:pPr>
        <w:rPr>
          <w:rFonts w:ascii="Times New Roman" w:hAnsi="Times New Roman" w:cs="Times New Roman"/>
        </w:rPr>
      </w:pPr>
    </w:p>
    <w:p w14:paraId="0A556DC5" w14:textId="0A60C6BB" w:rsidR="00742B89" w:rsidRPr="00742B89" w:rsidRDefault="00742B89" w:rsidP="00742B89">
      <w:pPr>
        <w:tabs>
          <w:tab w:val="left" w:pos="6156"/>
        </w:tabs>
        <w:rPr>
          <w:rFonts w:ascii="Times New Roman" w:hAnsi="Times New Roman" w:cs="Times New Roman"/>
        </w:rPr>
      </w:pPr>
      <w:r>
        <w:rPr>
          <w:rFonts w:ascii="Times New Roman" w:hAnsi="Times New Roman" w:cs="Times New Roman"/>
        </w:rPr>
        <w:tab/>
      </w:r>
    </w:p>
    <w:sectPr w:rsidR="00742B89" w:rsidRPr="00742B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76AE" w14:textId="77777777" w:rsidR="00191488" w:rsidRPr="00CB3324" w:rsidRDefault="00191488" w:rsidP="00BD2D95">
      <w:pPr>
        <w:spacing w:after="0" w:line="240" w:lineRule="auto"/>
      </w:pPr>
      <w:r w:rsidRPr="00CB3324">
        <w:separator/>
      </w:r>
    </w:p>
  </w:endnote>
  <w:endnote w:type="continuationSeparator" w:id="0">
    <w:p w14:paraId="53C68153" w14:textId="77777777" w:rsidR="00191488" w:rsidRPr="00CB3324" w:rsidRDefault="00191488" w:rsidP="00BD2D95">
      <w:pPr>
        <w:spacing w:after="0" w:line="240" w:lineRule="auto"/>
      </w:pPr>
      <w:r w:rsidRPr="00CB33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DF6A" w14:textId="77777777" w:rsidR="00191488" w:rsidRPr="00CB3324" w:rsidRDefault="00191488" w:rsidP="00BD2D95">
      <w:pPr>
        <w:spacing w:after="0" w:line="240" w:lineRule="auto"/>
      </w:pPr>
      <w:r w:rsidRPr="00CB3324">
        <w:separator/>
      </w:r>
    </w:p>
  </w:footnote>
  <w:footnote w:type="continuationSeparator" w:id="0">
    <w:p w14:paraId="18E3E859" w14:textId="77777777" w:rsidR="00191488" w:rsidRPr="00CB3324" w:rsidRDefault="00191488" w:rsidP="00BD2D95">
      <w:pPr>
        <w:spacing w:after="0" w:line="240" w:lineRule="auto"/>
      </w:pPr>
      <w:r w:rsidRPr="00CB3324">
        <w:continuationSeparator/>
      </w:r>
    </w:p>
  </w:footnote>
  <w:footnote w:id="1">
    <w:p w14:paraId="1273EB0F" w14:textId="66B961DF" w:rsidR="00BD2D95" w:rsidRPr="00CB3324" w:rsidRDefault="00BD2D95" w:rsidP="00BD2D95">
      <w:pPr>
        <w:pStyle w:val="Default"/>
        <w:jc w:val="both"/>
        <w:rPr>
          <w:rFonts w:ascii="Times New Roman" w:hAnsi="Times New Roman" w:cs="Times New Roman"/>
          <w:color w:val="auto"/>
          <w:sz w:val="20"/>
          <w:szCs w:val="20"/>
          <w:lang w:val="pt-PT"/>
        </w:rPr>
      </w:pPr>
      <w:r w:rsidRPr="00CB3324">
        <w:rPr>
          <w:rStyle w:val="Refdenotaderodap"/>
          <w:rFonts w:ascii="Times New Roman" w:eastAsiaTheme="majorEastAsia" w:hAnsi="Times New Roman" w:cs="Times New Roman"/>
          <w:color w:val="auto"/>
          <w:sz w:val="20"/>
          <w:szCs w:val="20"/>
          <w:lang w:val="pt-PT"/>
        </w:rPr>
        <w:footnoteRef/>
      </w:r>
      <w:r w:rsidRPr="00CB3324">
        <w:rPr>
          <w:rFonts w:ascii="Times New Roman" w:hAnsi="Times New Roman" w:cs="Times New Roman"/>
          <w:color w:val="auto"/>
          <w:sz w:val="20"/>
          <w:szCs w:val="20"/>
          <w:lang w:val="pt-PT"/>
        </w:rPr>
        <w:t xml:space="preserve"> A opção por esta abordagem tem como contribuição os estudos de </w:t>
      </w:r>
      <w:r w:rsidR="00C437AE" w:rsidRPr="00CB3324">
        <w:rPr>
          <w:rFonts w:ascii="Times New Roman" w:hAnsi="Times New Roman" w:cs="Times New Roman"/>
          <w:color w:val="auto"/>
          <w:sz w:val="20"/>
          <w:szCs w:val="20"/>
          <w:lang w:val="pt-PT"/>
        </w:rPr>
        <w:t>Bakhtin</w:t>
      </w:r>
      <w:r w:rsidRPr="00CB3324">
        <w:rPr>
          <w:rFonts w:ascii="Times New Roman" w:hAnsi="Times New Roman" w:cs="Times New Roman"/>
          <w:color w:val="auto"/>
          <w:sz w:val="20"/>
          <w:szCs w:val="20"/>
          <w:lang w:val="pt-PT"/>
        </w:rPr>
        <w:t xml:space="preserve"> (1992/2003) quando propõe a relação pesquisador/pesquisado não como uma relação pesquisador/objeto, mas uma relação entre sujeitos sociais, sujeitos falantes que são dialógicos, e, portanto, só podem ser compreendidos nessa perspectiva dialógica. </w:t>
      </w:r>
    </w:p>
    <w:p w14:paraId="040D4FAE" w14:textId="77777777" w:rsidR="00BD2D95" w:rsidRDefault="00BD2D95" w:rsidP="00BD2D9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19"/>
    <w:rsid w:val="00001116"/>
    <w:rsid w:val="00012123"/>
    <w:rsid w:val="00042DA4"/>
    <w:rsid w:val="000455A4"/>
    <w:rsid w:val="00046040"/>
    <w:rsid w:val="000565DD"/>
    <w:rsid w:val="0006100D"/>
    <w:rsid w:val="00061A56"/>
    <w:rsid w:val="00061BE8"/>
    <w:rsid w:val="000732FE"/>
    <w:rsid w:val="00077F47"/>
    <w:rsid w:val="000849EF"/>
    <w:rsid w:val="00093403"/>
    <w:rsid w:val="000A71D4"/>
    <w:rsid w:val="000C36E3"/>
    <w:rsid w:val="000C4BF1"/>
    <w:rsid w:val="000D4ED5"/>
    <w:rsid w:val="000E1E4A"/>
    <w:rsid w:val="000E4EF1"/>
    <w:rsid w:val="00104E53"/>
    <w:rsid w:val="00145154"/>
    <w:rsid w:val="0014575E"/>
    <w:rsid w:val="00171655"/>
    <w:rsid w:val="00191488"/>
    <w:rsid w:val="001D7C97"/>
    <w:rsid w:val="00221436"/>
    <w:rsid w:val="00233FF0"/>
    <w:rsid w:val="00252BF1"/>
    <w:rsid w:val="00255D9A"/>
    <w:rsid w:val="0027369C"/>
    <w:rsid w:val="00293E43"/>
    <w:rsid w:val="00297DCA"/>
    <w:rsid w:val="002A56BA"/>
    <w:rsid w:val="002C5F1F"/>
    <w:rsid w:val="002F3170"/>
    <w:rsid w:val="002F5647"/>
    <w:rsid w:val="0034042F"/>
    <w:rsid w:val="00357F3D"/>
    <w:rsid w:val="003732C2"/>
    <w:rsid w:val="00382149"/>
    <w:rsid w:val="00387C28"/>
    <w:rsid w:val="00395CE2"/>
    <w:rsid w:val="00397A0E"/>
    <w:rsid w:val="003A6AED"/>
    <w:rsid w:val="003B5145"/>
    <w:rsid w:val="003C4DFE"/>
    <w:rsid w:val="003F1DEB"/>
    <w:rsid w:val="00406504"/>
    <w:rsid w:val="00426925"/>
    <w:rsid w:val="00430854"/>
    <w:rsid w:val="00453597"/>
    <w:rsid w:val="00453BAA"/>
    <w:rsid w:val="00480428"/>
    <w:rsid w:val="004A7478"/>
    <w:rsid w:val="004B0D93"/>
    <w:rsid w:val="004B317B"/>
    <w:rsid w:val="004F11D0"/>
    <w:rsid w:val="0050573F"/>
    <w:rsid w:val="00535AB3"/>
    <w:rsid w:val="005478D0"/>
    <w:rsid w:val="005820CB"/>
    <w:rsid w:val="0058684D"/>
    <w:rsid w:val="005909FD"/>
    <w:rsid w:val="005921B2"/>
    <w:rsid w:val="00597F0A"/>
    <w:rsid w:val="005A54B7"/>
    <w:rsid w:val="005C3619"/>
    <w:rsid w:val="005D370D"/>
    <w:rsid w:val="005F24B3"/>
    <w:rsid w:val="00610F7E"/>
    <w:rsid w:val="00656C3B"/>
    <w:rsid w:val="0066540F"/>
    <w:rsid w:val="00675643"/>
    <w:rsid w:val="00691668"/>
    <w:rsid w:val="0069213A"/>
    <w:rsid w:val="006A2A84"/>
    <w:rsid w:val="006A6A78"/>
    <w:rsid w:val="006A7B47"/>
    <w:rsid w:val="006C4A4E"/>
    <w:rsid w:val="006F7349"/>
    <w:rsid w:val="00722068"/>
    <w:rsid w:val="00726EA5"/>
    <w:rsid w:val="0073254B"/>
    <w:rsid w:val="00742B89"/>
    <w:rsid w:val="00765091"/>
    <w:rsid w:val="007A17C6"/>
    <w:rsid w:val="007A1989"/>
    <w:rsid w:val="007A2642"/>
    <w:rsid w:val="007A2D37"/>
    <w:rsid w:val="007F427F"/>
    <w:rsid w:val="007F5F03"/>
    <w:rsid w:val="00812F3E"/>
    <w:rsid w:val="00826D77"/>
    <w:rsid w:val="00832B31"/>
    <w:rsid w:val="00853E5A"/>
    <w:rsid w:val="00864039"/>
    <w:rsid w:val="00876EC8"/>
    <w:rsid w:val="0088216D"/>
    <w:rsid w:val="008C7676"/>
    <w:rsid w:val="008D4EC1"/>
    <w:rsid w:val="008E5524"/>
    <w:rsid w:val="008F7E61"/>
    <w:rsid w:val="0090288C"/>
    <w:rsid w:val="00946709"/>
    <w:rsid w:val="00980172"/>
    <w:rsid w:val="00995D14"/>
    <w:rsid w:val="009C3E13"/>
    <w:rsid w:val="00A10C10"/>
    <w:rsid w:val="00A4109E"/>
    <w:rsid w:val="00A5791F"/>
    <w:rsid w:val="00A75A6E"/>
    <w:rsid w:val="00A92618"/>
    <w:rsid w:val="00AA3584"/>
    <w:rsid w:val="00AA6BBC"/>
    <w:rsid w:val="00AB1B07"/>
    <w:rsid w:val="00AF0E61"/>
    <w:rsid w:val="00AF7343"/>
    <w:rsid w:val="00B51E63"/>
    <w:rsid w:val="00B618D2"/>
    <w:rsid w:val="00B61CBE"/>
    <w:rsid w:val="00B74590"/>
    <w:rsid w:val="00B83303"/>
    <w:rsid w:val="00BB0D96"/>
    <w:rsid w:val="00BB167F"/>
    <w:rsid w:val="00BD2D95"/>
    <w:rsid w:val="00BE4157"/>
    <w:rsid w:val="00BF4529"/>
    <w:rsid w:val="00C103E5"/>
    <w:rsid w:val="00C122F8"/>
    <w:rsid w:val="00C437AE"/>
    <w:rsid w:val="00C56300"/>
    <w:rsid w:val="00C57245"/>
    <w:rsid w:val="00C813CE"/>
    <w:rsid w:val="00C82902"/>
    <w:rsid w:val="00CA3A8C"/>
    <w:rsid w:val="00CB3324"/>
    <w:rsid w:val="00CB3C8A"/>
    <w:rsid w:val="00CB6AB0"/>
    <w:rsid w:val="00CE3F69"/>
    <w:rsid w:val="00D149F9"/>
    <w:rsid w:val="00D349B7"/>
    <w:rsid w:val="00D44315"/>
    <w:rsid w:val="00D95FDA"/>
    <w:rsid w:val="00E01007"/>
    <w:rsid w:val="00E20B9D"/>
    <w:rsid w:val="00E26D66"/>
    <w:rsid w:val="00E530EC"/>
    <w:rsid w:val="00E955DE"/>
    <w:rsid w:val="00EA568F"/>
    <w:rsid w:val="00EB40CA"/>
    <w:rsid w:val="00EB4E97"/>
    <w:rsid w:val="00EC714F"/>
    <w:rsid w:val="00EE0950"/>
    <w:rsid w:val="00F116B0"/>
    <w:rsid w:val="00F1552F"/>
    <w:rsid w:val="00F167FE"/>
    <w:rsid w:val="00F177A1"/>
    <w:rsid w:val="00F2652D"/>
    <w:rsid w:val="00F36A29"/>
    <w:rsid w:val="00F46051"/>
    <w:rsid w:val="00F50A4B"/>
    <w:rsid w:val="00F90B0B"/>
    <w:rsid w:val="00F93F40"/>
    <w:rsid w:val="00FA0BE2"/>
    <w:rsid w:val="00FD6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119B"/>
  <w15:chartTrackingRefBased/>
  <w15:docId w15:val="{1377F3E8-1B2C-45BE-9675-A504B088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5C3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C3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C36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C36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C36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C36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C36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C36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C361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361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C361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C361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C361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C361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C361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C361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C361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C3619"/>
    <w:rPr>
      <w:rFonts w:eastAsiaTheme="majorEastAsia" w:cstheme="majorBidi"/>
      <w:color w:val="272727" w:themeColor="text1" w:themeTint="D8"/>
    </w:rPr>
  </w:style>
  <w:style w:type="paragraph" w:styleId="Ttulo">
    <w:name w:val="Title"/>
    <w:basedOn w:val="Normal"/>
    <w:next w:val="Normal"/>
    <w:link w:val="TtuloChar"/>
    <w:uiPriority w:val="10"/>
    <w:qFormat/>
    <w:rsid w:val="005C3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C36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C361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C361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C3619"/>
    <w:pPr>
      <w:spacing w:before="160"/>
      <w:jc w:val="center"/>
    </w:pPr>
    <w:rPr>
      <w:i/>
      <w:iCs/>
      <w:color w:val="404040" w:themeColor="text1" w:themeTint="BF"/>
    </w:rPr>
  </w:style>
  <w:style w:type="character" w:customStyle="1" w:styleId="CitaoChar">
    <w:name w:val="Citação Char"/>
    <w:basedOn w:val="Fontepargpadro"/>
    <w:link w:val="Citao"/>
    <w:uiPriority w:val="29"/>
    <w:rsid w:val="005C3619"/>
    <w:rPr>
      <w:i/>
      <w:iCs/>
      <w:color w:val="404040" w:themeColor="text1" w:themeTint="BF"/>
    </w:rPr>
  </w:style>
  <w:style w:type="paragraph" w:styleId="PargrafodaLista">
    <w:name w:val="List Paragraph"/>
    <w:basedOn w:val="Normal"/>
    <w:uiPriority w:val="34"/>
    <w:qFormat/>
    <w:rsid w:val="005C3619"/>
    <w:pPr>
      <w:ind w:left="720"/>
      <w:contextualSpacing/>
    </w:pPr>
  </w:style>
  <w:style w:type="character" w:styleId="nfaseIntensa">
    <w:name w:val="Intense Emphasis"/>
    <w:basedOn w:val="Fontepargpadro"/>
    <w:uiPriority w:val="21"/>
    <w:qFormat/>
    <w:rsid w:val="005C3619"/>
    <w:rPr>
      <w:i/>
      <w:iCs/>
      <w:color w:val="0F4761" w:themeColor="accent1" w:themeShade="BF"/>
    </w:rPr>
  </w:style>
  <w:style w:type="paragraph" w:styleId="CitaoIntensa">
    <w:name w:val="Intense Quote"/>
    <w:basedOn w:val="Normal"/>
    <w:next w:val="Normal"/>
    <w:link w:val="CitaoIntensaChar"/>
    <w:uiPriority w:val="30"/>
    <w:qFormat/>
    <w:rsid w:val="005C3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C3619"/>
    <w:rPr>
      <w:i/>
      <w:iCs/>
      <w:color w:val="0F4761" w:themeColor="accent1" w:themeShade="BF"/>
    </w:rPr>
  </w:style>
  <w:style w:type="character" w:styleId="RefernciaIntensa">
    <w:name w:val="Intense Reference"/>
    <w:basedOn w:val="Fontepargpadro"/>
    <w:uiPriority w:val="32"/>
    <w:qFormat/>
    <w:rsid w:val="005C3619"/>
    <w:rPr>
      <w:b/>
      <w:bCs/>
      <w:smallCaps/>
      <w:color w:val="0F4761" w:themeColor="accent1" w:themeShade="BF"/>
      <w:spacing w:val="5"/>
    </w:rPr>
  </w:style>
  <w:style w:type="paragraph" w:styleId="Textodenotaderodap">
    <w:name w:val="footnote text"/>
    <w:basedOn w:val="Normal"/>
    <w:link w:val="TextodenotaderodapChar"/>
    <w:semiHidden/>
    <w:rsid w:val="00BD2D95"/>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basedOn w:val="Fontepargpadro"/>
    <w:link w:val="Textodenotaderodap"/>
    <w:semiHidden/>
    <w:rsid w:val="00BD2D95"/>
    <w:rPr>
      <w:rFonts w:ascii="Times New Roman" w:eastAsia="Times New Roman" w:hAnsi="Times New Roman" w:cs="Times New Roman"/>
      <w:kern w:val="0"/>
      <w:sz w:val="20"/>
      <w:szCs w:val="20"/>
      <w:lang w:eastAsia="pt-BR"/>
      <w14:ligatures w14:val="none"/>
    </w:rPr>
  </w:style>
  <w:style w:type="character" w:styleId="Refdenotaderodap">
    <w:name w:val="footnote reference"/>
    <w:semiHidden/>
    <w:rsid w:val="00BD2D95"/>
    <w:rPr>
      <w:vertAlign w:val="superscript"/>
    </w:rPr>
  </w:style>
  <w:style w:type="paragraph" w:customStyle="1" w:styleId="Default">
    <w:name w:val="Default"/>
    <w:rsid w:val="00BD2D95"/>
    <w:pPr>
      <w:autoSpaceDE w:val="0"/>
      <w:autoSpaceDN w:val="0"/>
      <w:adjustRightInd w:val="0"/>
      <w:spacing w:after="0" w:line="240" w:lineRule="auto"/>
    </w:pPr>
    <w:rPr>
      <w:rFonts w:ascii="Arial" w:eastAsia="Times New Roman" w:hAnsi="Arial" w:cs="Arial"/>
      <w:color w:val="000000"/>
      <w:kern w:val="0"/>
      <w:lang w:eastAsia="pt-BR"/>
      <w14:ligatures w14:val="none"/>
    </w:rPr>
  </w:style>
  <w:style w:type="paragraph" w:customStyle="1" w:styleId="yiv1653789876">
    <w:name w:val="yiv1653789876"/>
    <w:basedOn w:val="Normal"/>
    <w:rsid w:val="00BD2D95"/>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Cabealho">
    <w:name w:val="header"/>
    <w:basedOn w:val="Normal"/>
    <w:link w:val="CabealhoChar"/>
    <w:uiPriority w:val="99"/>
    <w:unhideWhenUsed/>
    <w:rsid w:val="00BB16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67F"/>
  </w:style>
  <w:style w:type="paragraph" w:styleId="Rodap">
    <w:name w:val="footer"/>
    <w:basedOn w:val="Normal"/>
    <w:link w:val="RodapChar"/>
    <w:uiPriority w:val="99"/>
    <w:unhideWhenUsed/>
    <w:rsid w:val="00BB167F"/>
    <w:pPr>
      <w:tabs>
        <w:tab w:val="center" w:pos="4252"/>
        <w:tab w:val="right" w:pos="8504"/>
      </w:tabs>
      <w:spacing w:after="0" w:line="240" w:lineRule="auto"/>
    </w:pPr>
  </w:style>
  <w:style w:type="character" w:customStyle="1" w:styleId="RodapChar">
    <w:name w:val="Rodapé Char"/>
    <w:basedOn w:val="Fontepargpadro"/>
    <w:link w:val="Rodap"/>
    <w:uiPriority w:val="99"/>
    <w:rsid w:val="00BB167F"/>
  </w:style>
  <w:style w:type="character" w:styleId="Hyperlink">
    <w:name w:val="Hyperlink"/>
    <w:uiPriority w:val="99"/>
    <w:unhideWhenUsed/>
    <w:rsid w:val="00BB0D96"/>
    <w:rPr>
      <w:color w:val="0000FF"/>
      <w:u w:val="single"/>
    </w:rPr>
  </w:style>
  <w:style w:type="paragraph" w:customStyle="1" w:styleId="BIBLIOGRAFIA-UERJ">
    <w:name w:val="*BIBLIOGRAFIA-UERJ"/>
    <w:basedOn w:val="Normal"/>
    <w:qFormat/>
    <w:rsid w:val="0050573F"/>
    <w:pPr>
      <w:tabs>
        <w:tab w:val="left" w:pos="1418"/>
      </w:tabs>
      <w:spacing w:before="120" w:after="120" w:line="240" w:lineRule="auto"/>
      <w:ind w:right="227"/>
    </w:pPr>
    <w:rPr>
      <w:rFonts w:ascii="Times New Roman" w:eastAsia="Times New Roman" w:hAnsi="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D54B-AE18-4C10-90B3-24B6BA7C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1848</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Botelho</dc:creator>
  <cp:keywords/>
  <dc:description/>
  <cp:lastModifiedBy>Claudia Botelho</cp:lastModifiedBy>
  <cp:revision>72</cp:revision>
  <dcterms:created xsi:type="dcterms:W3CDTF">2024-05-21T17:53:00Z</dcterms:created>
  <dcterms:modified xsi:type="dcterms:W3CDTF">2024-05-27T14:15:00Z</dcterms:modified>
</cp:coreProperties>
</file>