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78F7" w14:textId="77777777" w:rsidR="00084D68" w:rsidRDefault="00680508">
      <w:pPr>
        <w:spacing w:after="160" w:line="240" w:lineRule="auto"/>
        <w:rPr>
          <w:b/>
        </w:rPr>
      </w:pPr>
      <w:r>
        <w:rPr>
          <w:b/>
        </w:rPr>
        <w:t xml:space="preserve">QUAL O IMPACTO DA MENOPAUSA E DA REDUÇÃO ESTROGÊNICA NO RISCO CARDIOVASCULAR? UMA REVISÃO </w:t>
      </w:r>
      <w:r>
        <w:rPr>
          <w:b/>
        </w:rPr>
        <w:t>I</w:t>
      </w:r>
      <w:r>
        <w:rPr>
          <w:b/>
        </w:rPr>
        <w:t>NTEGRATIVA</w:t>
      </w:r>
      <w:r>
        <w:rPr>
          <w:b/>
        </w:rPr>
        <w:t xml:space="preserve"> </w:t>
      </w:r>
    </w:p>
    <w:p w14:paraId="2FD86310" w14:textId="77777777" w:rsidR="00084D68" w:rsidRDefault="00680508">
      <w:pPr>
        <w:spacing w:after="160"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Laís Calheiros Cavalcante</w:t>
      </w:r>
      <w:r>
        <w:rPr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; </w:t>
      </w:r>
      <w:r>
        <w:rPr>
          <w:sz w:val="20"/>
          <w:szCs w:val="20"/>
        </w:rPr>
        <w:t xml:space="preserve">Isabella </w:t>
      </w:r>
      <w:proofErr w:type="spellStart"/>
      <w:r>
        <w:rPr>
          <w:sz w:val="20"/>
          <w:szCs w:val="20"/>
        </w:rPr>
        <w:t>Crescêncio</w:t>
      </w:r>
      <w:proofErr w:type="spellEnd"/>
      <w:r>
        <w:rPr>
          <w:sz w:val="20"/>
          <w:szCs w:val="20"/>
        </w:rPr>
        <w:t xml:space="preserve"> Duarte Rodrigues; Karoline Ramos do Nascimento Medeiros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 Laís dos Santos Silva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; Sabrina Lós Menezes Lopes Benvenuto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; Grace Paula Correia Monteiro Holanda</w:t>
      </w:r>
      <w:r>
        <w:rPr>
          <w:sz w:val="20"/>
          <w:szCs w:val="20"/>
          <w:vertAlign w:val="superscript"/>
        </w:rPr>
        <w:t>1</w:t>
      </w:r>
    </w:p>
    <w:p w14:paraId="1B5D33A8" w14:textId="77777777" w:rsidR="00084D68" w:rsidRDefault="00680508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Centro Universitário </w:t>
      </w:r>
      <w:proofErr w:type="spellStart"/>
      <w:r>
        <w:rPr>
          <w:sz w:val="18"/>
          <w:szCs w:val="18"/>
        </w:rPr>
        <w:t>Cesmac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Qualin Faculdade de Saúde</w:t>
      </w:r>
    </w:p>
    <w:p w14:paraId="71F6355E" w14:textId="7A240D0F" w:rsidR="00084D68" w:rsidRDefault="0068050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*cavalcantelais08@gma</w:t>
      </w:r>
      <w:r>
        <w:rPr>
          <w:sz w:val="18"/>
          <w:szCs w:val="18"/>
        </w:rPr>
        <w:t>il.com</w:t>
      </w:r>
      <w:bookmarkStart w:id="0" w:name="_r2zpz9cfn5b2" w:colFirst="0" w:colLast="0"/>
      <w:bookmarkEnd w:id="0"/>
    </w:p>
    <w:p w14:paraId="5415E2B2" w14:textId="77777777" w:rsidR="00EE46A9" w:rsidRPr="00EE46A9" w:rsidRDefault="00EE46A9">
      <w:pPr>
        <w:spacing w:line="240" w:lineRule="auto"/>
        <w:rPr>
          <w:sz w:val="18"/>
          <w:szCs w:val="18"/>
        </w:rPr>
      </w:pPr>
    </w:p>
    <w:p w14:paraId="75C86A82" w14:textId="6F5365CD" w:rsidR="000C2687" w:rsidRDefault="00317C75" w:rsidP="00317C75">
      <w:pPr>
        <w:spacing w:after="160" w:line="240" w:lineRule="auto"/>
      </w:pPr>
      <w:r>
        <w:rPr>
          <w:b/>
          <w:sz w:val="22"/>
          <w:szCs w:val="22"/>
          <w:u w:val="single"/>
        </w:rPr>
        <w:t>Introdução:</w:t>
      </w:r>
      <w:r>
        <w:rPr>
          <w:sz w:val="22"/>
          <w:szCs w:val="22"/>
        </w:rPr>
        <w:t xml:space="preserve"> </w:t>
      </w:r>
      <w:r w:rsidRPr="00317C75">
        <w:rPr>
          <w:sz w:val="22"/>
          <w:szCs w:val="22"/>
        </w:rPr>
        <w:t xml:space="preserve">As doenças cardiovasculares (DCV) são a principal causa de morte em mulheres, sobretudo </w:t>
      </w:r>
      <w:r w:rsidR="000C2687">
        <w:rPr>
          <w:sz w:val="22"/>
          <w:szCs w:val="22"/>
        </w:rPr>
        <w:t>pós-</w:t>
      </w:r>
      <w:r w:rsidRPr="00317C75">
        <w:rPr>
          <w:sz w:val="22"/>
          <w:szCs w:val="22"/>
        </w:rPr>
        <w:t xml:space="preserve">menopausa, </w:t>
      </w:r>
      <w:r w:rsidR="00031C20">
        <w:rPr>
          <w:sz w:val="22"/>
          <w:szCs w:val="22"/>
        </w:rPr>
        <w:t>quando</w:t>
      </w:r>
      <w:r w:rsidR="000C2687">
        <w:rPr>
          <w:sz w:val="22"/>
          <w:szCs w:val="22"/>
        </w:rPr>
        <w:t xml:space="preserve"> ocorre</w:t>
      </w:r>
      <w:r w:rsidRPr="00317C75">
        <w:rPr>
          <w:sz w:val="22"/>
          <w:szCs w:val="22"/>
        </w:rPr>
        <w:t xml:space="preserve"> a queda </w:t>
      </w:r>
      <w:r w:rsidR="000C2687">
        <w:rPr>
          <w:sz w:val="22"/>
          <w:szCs w:val="22"/>
        </w:rPr>
        <w:t xml:space="preserve">do </w:t>
      </w:r>
      <w:r w:rsidRPr="00317C75">
        <w:rPr>
          <w:sz w:val="22"/>
          <w:szCs w:val="22"/>
        </w:rPr>
        <w:t>estrogênio</w:t>
      </w:r>
      <w:r w:rsidR="000C2687">
        <w:rPr>
          <w:sz w:val="22"/>
          <w:szCs w:val="22"/>
        </w:rPr>
        <w:t>, o qual</w:t>
      </w:r>
      <w:r w:rsidRPr="00317C75">
        <w:rPr>
          <w:sz w:val="22"/>
          <w:szCs w:val="22"/>
        </w:rPr>
        <w:t xml:space="preserve"> protege o sistema vascular por aumentar a </w:t>
      </w:r>
      <w:r w:rsidR="00AD3A44">
        <w:rPr>
          <w:sz w:val="22"/>
          <w:szCs w:val="22"/>
        </w:rPr>
        <w:t>bio</w:t>
      </w:r>
      <w:r w:rsidRPr="00317C75">
        <w:rPr>
          <w:sz w:val="22"/>
          <w:szCs w:val="22"/>
        </w:rPr>
        <w:t xml:space="preserve">disponibilidade do óxido nítrico, modular o metabolismo lipídico e </w:t>
      </w:r>
      <w:r w:rsidR="00CB3C01">
        <w:rPr>
          <w:sz w:val="22"/>
          <w:szCs w:val="22"/>
        </w:rPr>
        <w:t>reduzir inflamação</w:t>
      </w:r>
      <w:r w:rsidRPr="00317C75">
        <w:rPr>
          <w:sz w:val="22"/>
          <w:szCs w:val="22"/>
        </w:rPr>
        <w:t xml:space="preserve">. Sua deficiência leva à disfunção endotelial, rigidez arterial e perfil lipídico pró-aterogênico, elevando o risco </w:t>
      </w:r>
      <w:r w:rsidR="009D4216">
        <w:rPr>
          <w:sz w:val="22"/>
          <w:szCs w:val="22"/>
        </w:rPr>
        <w:t>de DCV</w:t>
      </w:r>
      <w:r w:rsidRPr="00317C7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Objetivos:</w:t>
      </w:r>
      <w:r>
        <w:rPr>
          <w:sz w:val="22"/>
          <w:szCs w:val="22"/>
        </w:rPr>
        <w:t xml:space="preserve"> </w:t>
      </w:r>
      <w:r w:rsidRPr="00317C75">
        <w:rPr>
          <w:sz w:val="22"/>
          <w:szCs w:val="22"/>
        </w:rPr>
        <w:t>Revisar evidências</w:t>
      </w:r>
      <w:r w:rsidR="00F9583D">
        <w:rPr>
          <w:sz w:val="22"/>
          <w:szCs w:val="22"/>
        </w:rPr>
        <w:t xml:space="preserve"> que relacionam </w:t>
      </w:r>
      <w:r w:rsidRPr="00317C75">
        <w:rPr>
          <w:sz w:val="22"/>
          <w:szCs w:val="22"/>
        </w:rPr>
        <w:t xml:space="preserve">menopausa, deficiência estrogênica e risco </w:t>
      </w:r>
      <w:r w:rsidR="002C65D8">
        <w:rPr>
          <w:sz w:val="22"/>
          <w:szCs w:val="22"/>
        </w:rPr>
        <w:t>de DCV</w:t>
      </w:r>
      <w:r w:rsidRPr="00317C75">
        <w:rPr>
          <w:sz w:val="22"/>
          <w:szCs w:val="22"/>
        </w:rPr>
        <w:t>, destacando mecanismos fisiopatológicos, consequências clínicas e estratégias de prevenção</w:t>
      </w:r>
      <w:r w:rsidR="009D4216">
        <w:rPr>
          <w:sz w:val="22"/>
          <w:szCs w:val="22"/>
        </w:rPr>
        <w:t xml:space="preserve">. </w:t>
      </w:r>
      <w:r>
        <w:rPr>
          <w:b/>
          <w:sz w:val="22"/>
          <w:szCs w:val="22"/>
          <w:u w:val="single"/>
        </w:rPr>
        <w:t>Metodologia:</w:t>
      </w:r>
      <w:r>
        <w:rPr>
          <w:sz w:val="22"/>
          <w:szCs w:val="22"/>
        </w:rPr>
        <w:t xml:space="preserve"> </w:t>
      </w:r>
      <w:r w:rsidRPr="00317C75">
        <w:rPr>
          <w:sz w:val="22"/>
          <w:szCs w:val="22"/>
        </w:rPr>
        <w:t xml:space="preserve">Revisão integrativa nas bases </w:t>
      </w:r>
      <w:proofErr w:type="spellStart"/>
      <w:r w:rsidRPr="00317C75">
        <w:rPr>
          <w:sz w:val="22"/>
          <w:szCs w:val="22"/>
        </w:rPr>
        <w:t>PubMed</w:t>
      </w:r>
      <w:proofErr w:type="spellEnd"/>
      <w:r w:rsidRPr="00317C75">
        <w:rPr>
          <w:sz w:val="22"/>
          <w:szCs w:val="22"/>
        </w:rPr>
        <w:t xml:space="preserve"> e SciELO com os descritores</w:t>
      </w:r>
      <w:r>
        <w:rPr>
          <w:sz w:val="22"/>
          <w:szCs w:val="22"/>
        </w:rPr>
        <w:t>:</w:t>
      </w:r>
      <w:r w:rsidRPr="00317C75">
        <w:rPr>
          <w:sz w:val="22"/>
          <w:szCs w:val="22"/>
        </w:rPr>
        <w:t xml:space="preserve"> </w:t>
      </w:r>
      <w:proofErr w:type="spellStart"/>
      <w:r w:rsidRPr="00317C75">
        <w:rPr>
          <w:rStyle w:val="nfase"/>
          <w:i w:val="0"/>
          <w:iCs w:val="0"/>
          <w:sz w:val="22"/>
          <w:szCs w:val="22"/>
        </w:rPr>
        <w:t>menopause</w:t>
      </w:r>
      <w:proofErr w:type="spellEnd"/>
      <w:r w:rsidRPr="00317C75">
        <w:rPr>
          <w:rStyle w:val="nfase"/>
          <w:i w:val="0"/>
          <w:iCs w:val="0"/>
          <w:sz w:val="22"/>
          <w:szCs w:val="22"/>
        </w:rPr>
        <w:t xml:space="preserve"> AND </w:t>
      </w:r>
      <w:proofErr w:type="spellStart"/>
      <w:r w:rsidRPr="00317C75">
        <w:rPr>
          <w:rStyle w:val="nfase"/>
          <w:i w:val="0"/>
          <w:iCs w:val="0"/>
          <w:sz w:val="22"/>
          <w:szCs w:val="22"/>
        </w:rPr>
        <w:t>estrogen</w:t>
      </w:r>
      <w:proofErr w:type="spellEnd"/>
      <w:r w:rsidRPr="00317C75">
        <w:rPr>
          <w:rStyle w:val="nfase"/>
          <w:i w:val="0"/>
          <w:iCs w:val="0"/>
          <w:sz w:val="22"/>
          <w:szCs w:val="22"/>
        </w:rPr>
        <w:t xml:space="preserve"> </w:t>
      </w:r>
      <w:proofErr w:type="spellStart"/>
      <w:r w:rsidRPr="00317C75">
        <w:rPr>
          <w:rStyle w:val="nfase"/>
          <w:i w:val="0"/>
          <w:iCs w:val="0"/>
          <w:sz w:val="22"/>
          <w:szCs w:val="22"/>
        </w:rPr>
        <w:t>deficiency</w:t>
      </w:r>
      <w:proofErr w:type="spellEnd"/>
      <w:r w:rsidRPr="00317C75">
        <w:rPr>
          <w:rStyle w:val="nfase"/>
          <w:i w:val="0"/>
          <w:iCs w:val="0"/>
          <w:sz w:val="22"/>
          <w:szCs w:val="22"/>
        </w:rPr>
        <w:t xml:space="preserve"> AND cardiovascular </w:t>
      </w:r>
      <w:proofErr w:type="spellStart"/>
      <w:r w:rsidRPr="00317C75">
        <w:rPr>
          <w:rStyle w:val="nfase"/>
          <w:i w:val="0"/>
          <w:iCs w:val="0"/>
          <w:sz w:val="22"/>
          <w:szCs w:val="22"/>
        </w:rPr>
        <w:t>disease</w:t>
      </w:r>
      <w:proofErr w:type="spellEnd"/>
      <w:r w:rsidRPr="00317C75">
        <w:rPr>
          <w:i/>
          <w:iCs/>
          <w:sz w:val="22"/>
          <w:szCs w:val="22"/>
        </w:rPr>
        <w:t>.</w:t>
      </w:r>
      <w:r w:rsidRPr="00317C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Filtrados nos últimos 10 anos, </w:t>
      </w:r>
      <w:r w:rsidRPr="00317C75">
        <w:rPr>
          <w:sz w:val="22"/>
          <w:szCs w:val="22"/>
        </w:rPr>
        <w:t xml:space="preserve">dos 231 artigos encontrados, </w:t>
      </w:r>
      <w:r w:rsidR="00A83F55">
        <w:rPr>
          <w:sz w:val="22"/>
          <w:szCs w:val="22"/>
        </w:rPr>
        <w:t>8</w:t>
      </w:r>
      <w:r w:rsidRPr="00317C75">
        <w:rPr>
          <w:sz w:val="22"/>
          <w:szCs w:val="22"/>
        </w:rPr>
        <w:t xml:space="preserve"> foram selecionados por relevância.</w:t>
      </w:r>
      <w:r w:rsidRPr="00317C75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Resultados:</w:t>
      </w:r>
      <w:r>
        <w:rPr>
          <w:sz w:val="22"/>
          <w:szCs w:val="22"/>
        </w:rPr>
        <w:t xml:space="preserve"> </w:t>
      </w:r>
      <w:r w:rsidR="00A83F55">
        <w:rPr>
          <w:sz w:val="22"/>
          <w:szCs w:val="22"/>
        </w:rPr>
        <w:t>Evidências da literatura indicam</w:t>
      </w:r>
      <w:r w:rsidRPr="00317C75">
        <w:rPr>
          <w:sz w:val="22"/>
          <w:szCs w:val="22"/>
        </w:rPr>
        <w:t xml:space="preserve"> que a perda da função ovariana aumenta a vulnerabilidade feminina a </w:t>
      </w:r>
      <w:r w:rsidR="00AD3A44">
        <w:rPr>
          <w:sz w:val="22"/>
          <w:szCs w:val="22"/>
        </w:rPr>
        <w:t>DCV</w:t>
      </w:r>
      <w:r w:rsidRPr="00317C75">
        <w:rPr>
          <w:sz w:val="22"/>
          <w:szCs w:val="22"/>
        </w:rPr>
        <w:t xml:space="preserve">, </w:t>
      </w:r>
      <w:r w:rsidR="007E6830">
        <w:rPr>
          <w:sz w:val="22"/>
          <w:szCs w:val="22"/>
        </w:rPr>
        <w:t>especialmente em</w:t>
      </w:r>
      <w:r w:rsidRPr="00317C75">
        <w:rPr>
          <w:sz w:val="22"/>
          <w:szCs w:val="22"/>
        </w:rPr>
        <w:t xml:space="preserve"> menopausa precoce. </w:t>
      </w:r>
      <w:r w:rsidR="00813C6C">
        <w:rPr>
          <w:sz w:val="22"/>
          <w:szCs w:val="22"/>
        </w:rPr>
        <w:t>A</w:t>
      </w:r>
      <w:r w:rsidRPr="00317C75">
        <w:rPr>
          <w:sz w:val="22"/>
          <w:szCs w:val="22"/>
        </w:rPr>
        <w:t xml:space="preserve">lterações metabólicas </w:t>
      </w:r>
      <w:r w:rsidR="00813C6C">
        <w:rPr>
          <w:sz w:val="22"/>
          <w:szCs w:val="22"/>
        </w:rPr>
        <w:t xml:space="preserve">incluem: </w:t>
      </w:r>
      <w:r w:rsidRPr="00317C75">
        <w:rPr>
          <w:sz w:val="22"/>
          <w:szCs w:val="22"/>
        </w:rPr>
        <w:t xml:space="preserve">aumento de colesterol total, LDL e triglicerídeos, </w:t>
      </w:r>
      <w:r w:rsidR="00111F72">
        <w:rPr>
          <w:sz w:val="22"/>
          <w:szCs w:val="22"/>
        </w:rPr>
        <w:t xml:space="preserve">além de </w:t>
      </w:r>
      <w:r w:rsidRPr="00317C75">
        <w:rPr>
          <w:sz w:val="22"/>
          <w:szCs w:val="22"/>
        </w:rPr>
        <w:t>resistência insulínica e acúmulo de gordura central. A terapia de reposição hormonal (TRH)</w:t>
      </w:r>
      <w:r w:rsidR="00A5080A">
        <w:rPr>
          <w:sz w:val="22"/>
          <w:szCs w:val="22"/>
        </w:rPr>
        <w:t>,</w:t>
      </w:r>
      <w:r w:rsidRPr="00317C75">
        <w:rPr>
          <w:sz w:val="22"/>
          <w:szCs w:val="22"/>
        </w:rPr>
        <w:t xml:space="preserve"> </w:t>
      </w:r>
      <w:r w:rsidR="00A5080A">
        <w:rPr>
          <w:sz w:val="22"/>
          <w:szCs w:val="22"/>
        </w:rPr>
        <w:t>iniciada &lt;</w:t>
      </w:r>
      <w:r w:rsidRPr="00317C75">
        <w:rPr>
          <w:sz w:val="22"/>
          <w:szCs w:val="22"/>
        </w:rPr>
        <w:t xml:space="preserve">60 anos ou </w:t>
      </w:r>
      <w:r w:rsidR="00A5080A">
        <w:rPr>
          <w:sz w:val="22"/>
          <w:szCs w:val="22"/>
        </w:rPr>
        <w:t>&lt;</w:t>
      </w:r>
      <w:r w:rsidRPr="00317C75">
        <w:rPr>
          <w:sz w:val="22"/>
          <w:szCs w:val="22"/>
        </w:rPr>
        <w:t>10 anos de menopausa</w:t>
      </w:r>
      <w:r w:rsidR="00991013">
        <w:rPr>
          <w:sz w:val="22"/>
          <w:szCs w:val="22"/>
        </w:rPr>
        <w:t xml:space="preserve"> – </w:t>
      </w:r>
      <w:r w:rsidR="00111F72">
        <w:rPr>
          <w:sz w:val="22"/>
          <w:szCs w:val="22"/>
        </w:rPr>
        <w:t>porém</w:t>
      </w:r>
      <w:r w:rsidR="00991013">
        <w:rPr>
          <w:sz w:val="22"/>
          <w:szCs w:val="22"/>
        </w:rPr>
        <w:t xml:space="preserve"> </w:t>
      </w:r>
      <w:r w:rsidRPr="00317C75">
        <w:rPr>
          <w:sz w:val="22"/>
          <w:szCs w:val="22"/>
        </w:rPr>
        <w:t>com riscos indivi</w:t>
      </w:r>
      <w:r w:rsidR="00A5080A">
        <w:rPr>
          <w:sz w:val="22"/>
          <w:szCs w:val="22"/>
        </w:rPr>
        <w:t>d</w:t>
      </w:r>
      <w:r w:rsidR="007E6830">
        <w:rPr>
          <w:sz w:val="22"/>
          <w:szCs w:val="22"/>
        </w:rPr>
        <w:t>ua</w:t>
      </w:r>
      <w:r w:rsidR="00111F72">
        <w:rPr>
          <w:sz w:val="22"/>
          <w:szCs w:val="22"/>
        </w:rPr>
        <w:t>is</w:t>
      </w:r>
      <w:r w:rsidR="00991013">
        <w:rPr>
          <w:sz w:val="22"/>
          <w:szCs w:val="22"/>
        </w:rPr>
        <w:t xml:space="preserve"> -</w:t>
      </w:r>
      <w:r w:rsidR="00A5080A">
        <w:rPr>
          <w:sz w:val="22"/>
          <w:szCs w:val="22"/>
        </w:rPr>
        <w:t xml:space="preserve"> e m</w:t>
      </w:r>
      <w:r w:rsidRPr="00317C75">
        <w:rPr>
          <w:sz w:val="22"/>
          <w:szCs w:val="22"/>
        </w:rPr>
        <w:t>edidas não farmacológicas</w:t>
      </w:r>
      <w:r w:rsidR="009D4216">
        <w:rPr>
          <w:sz w:val="22"/>
          <w:szCs w:val="22"/>
        </w:rPr>
        <w:t xml:space="preserve"> (</w:t>
      </w:r>
      <w:r w:rsidR="00EE46A9">
        <w:rPr>
          <w:sz w:val="22"/>
          <w:szCs w:val="22"/>
        </w:rPr>
        <w:t>atividade física</w:t>
      </w:r>
      <w:r w:rsidRPr="00317C75">
        <w:rPr>
          <w:sz w:val="22"/>
          <w:szCs w:val="22"/>
        </w:rPr>
        <w:t>, dieta equilibrada e controle de fatores de risco</w:t>
      </w:r>
      <w:r w:rsidR="009D4216">
        <w:rPr>
          <w:sz w:val="22"/>
          <w:szCs w:val="22"/>
        </w:rPr>
        <w:t>)</w:t>
      </w:r>
      <w:r w:rsidRPr="00317C75">
        <w:rPr>
          <w:sz w:val="22"/>
          <w:szCs w:val="22"/>
        </w:rPr>
        <w:t xml:space="preserve"> </w:t>
      </w:r>
      <w:r w:rsidR="008B6629">
        <w:rPr>
          <w:sz w:val="22"/>
          <w:szCs w:val="22"/>
        </w:rPr>
        <w:t>obtiveram</w:t>
      </w:r>
      <w:r w:rsidR="00991013">
        <w:rPr>
          <w:sz w:val="22"/>
          <w:szCs w:val="22"/>
        </w:rPr>
        <w:t xml:space="preserve"> benefícios cardiovasculares</w:t>
      </w:r>
      <w:r w:rsidRPr="00317C75">
        <w:rPr>
          <w:sz w:val="22"/>
          <w:szCs w:val="22"/>
        </w:rPr>
        <w:t>.</w:t>
      </w:r>
      <w:r w:rsidRPr="00317C75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Conclusões:</w:t>
      </w:r>
      <w:r>
        <w:rPr>
          <w:sz w:val="22"/>
          <w:szCs w:val="22"/>
        </w:rPr>
        <w:t xml:space="preserve"> </w:t>
      </w:r>
      <w:r w:rsidRPr="00317C75">
        <w:rPr>
          <w:sz w:val="22"/>
          <w:szCs w:val="22"/>
        </w:rPr>
        <w:t>A deficiência estrogênica pós-menopausa é fator-chave para o aumento do risco</w:t>
      </w:r>
      <w:r w:rsidR="009D4216">
        <w:rPr>
          <w:sz w:val="22"/>
          <w:szCs w:val="22"/>
        </w:rPr>
        <w:t xml:space="preserve"> de DCV</w:t>
      </w:r>
      <w:r w:rsidRPr="00317C75">
        <w:rPr>
          <w:sz w:val="22"/>
          <w:szCs w:val="22"/>
        </w:rPr>
        <w:t xml:space="preserve"> em mulheres. Estratégias preventivas</w:t>
      </w:r>
      <w:r w:rsidR="00991013">
        <w:rPr>
          <w:sz w:val="22"/>
          <w:szCs w:val="22"/>
        </w:rPr>
        <w:t xml:space="preserve"> - </w:t>
      </w:r>
      <w:r w:rsidRPr="00317C75">
        <w:rPr>
          <w:sz w:val="22"/>
          <w:szCs w:val="22"/>
        </w:rPr>
        <w:t xml:space="preserve">avaliação </w:t>
      </w:r>
      <w:r w:rsidR="00A5080A">
        <w:rPr>
          <w:sz w:val="22"/>
          <w:szCs w:val="22"/>
        </w:rPr>
        <w:t xml:space="preserve">precoce </w:t>
      </w:r>
      <w:r w:rsidR="007E6830">
        <w:rPr>
          <w:sz w:val="22"/>
          <w:szCs w:val="22"/>
        </w:rPr>
        <w:t xml:space="preserve">e </w:t>
      </w:r>
      <w:r w:rsidRPr="00317C75">
        <w:rPr>
          <w:sz w:val="22"/>
          <w:szCs w:val="22"/>
        </w:rPr>
        <w:t>individual da TRH</w:t>
      </w:r>
      <w:r w:rsidR="00991013">
        <w:rPr>
          <w:sz w:val="22"/>
          <w:szCs w:val="22"/>
        </w:rPr>
        <w:t xml:space="preserve"> junto ao estilo de vida saudável - </w:t>
      </w:r>
      <w:r w:rsidRPr="00317C75">
        <w:rPr>
          <w:sz w:val="22"/>
          <w:szCs w:val="22"/>
        </w:rPr>
        <w:t xml:space="preserve">são </w:t>
      </w:r>
      <w:r w:rsidR="00813C6C">
        <w:rPr>
          <w:sz w:val="22"/>
          <w:szCs w:val="22"/>
        </w:rPr>
        <w:t>essenciais</w:t>
      </w:r>
      <w:r w:rsidRPr="00317C75">
        <w:rPr>
          <w:sz w:val="22"/>
          <w:szCs w:val="22"/>
        </w:rPr>
        <w:t xml:space="preserve"> para reduzir a morbimortalidade</w:t>
      </w:r>
      <w:r>
        <w:t>.</w:t>
      </w:r>
      <w:r>
        <w:t xml:space="preserve"> </w:t>
      </w:r>
    </w:p>
    <w:p w14:paraId="1DC0D1B2" w14:textId="42600EC9" w:rsidR="00317C75" w:rsidRDefault="00317C75">
      <w:pPr>
        <w:spacing w:after="160" w:line="240" w:lineRule="auto"/>
        <w:rPr>
          <w:sz w:val="22"/>
          <w:szCs w:val="22"/>
        </w:rPr>
      </w:pPr>
      <w:r>
        <w:rPr>
          <w:b/>
          <w:sz w:val="22"/>
          <w:szCs w:val="22"/>
        </w:rPr>
        <w:t>Palavras-chave:</w:t>
      </w:r>
      <w:r>
        <w:rPr>
          <w:sz w:val="22"/>
          <w:szCs w:val="22"/>
        </w:rPr>
        <w:t xml:space="preserve"> Menopausa. Riscos cardiovasculares. Saúde da mulher.</w:t>
      </w:r>
    </w:p>
    <w:p w14:paraId="6351BD5A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br w:type="page"/>
      </w:r>
      <w:r>
        <w:rPr>
          <w:b/>
        </w:rPr>
        <w:lastRenderedPageBreak/>
        <w:t>REFERÊNCIAS BIBLIOGRÁFICAS</w:t>
      </w:r>
    </w:p>
    <w:p w14:paraId="51DA0860" w14:textId="77777777" w:rsidR="00084D68" w:rsidRDefault="00084D68">
      <w:pPr>
        <w:spacing w:line="240" w:lineRule="auto"/>
        <w:jc w:val="left"/>
        <w:rPr>
          <w:sz w:val="20"/>
          <w:szCs w:val="20"/>
        </w:rPr>
      </w:pPr>
    </w:p>
    <w:p w14:paraId="34802D2F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BERNAL, C.; et al. </w:t>
      </w:r>
      <w:proofErr w:type="spellStart"/>
      <w:r>
        <w:rPr>
          <w:b/>
          <w:sz w:val="20"/>
          <w:szCs w:val="20"/>
        </w:rPr>
        <w:t>Menopausia</w:t>
      </w:r>
      <w:proofErr w:type="spellEnd"/>
      <w:r>
        <w:rPr>
          <w:b/>
          <w:sz w:val="20"/>
          <w:szCs w:val="20"/>
        </w:rPr>
        <w:t xml:space="preserve"> y </w:t>
      </w:r>
      <w:proofErr w:type="spellStart"/>
      <w:r>
        <w:rPr>
          <w:b/>
          <w:sz w:val="20"/>
          <w:szCs w:val="20"/>
        </w:rPr>
        <w:t>enfermedades</w:t>
      </w:r>
      <w:proofErr w:type="spellEnd"/>
      <w:r>
        <w:rPr>
          <w:b/>
          <w:sz w:val="20"/>
          <w:szCs w:val="20"/>
        </w:rPr>
        <w:t xml:space="preserve"> cardiovasculares: </w:t>
      </w:r>
      <w:proofErr w:type="spellStart"/>
      <w:r>
        <w:rPr>
          <w:b/>
          <w:sz w:val="20"/>
          <w:szCs w:val="20"/>
        </w:rPr>
        <w:t>implicaciones</w:t>
      </w:r>
      <w:proofErr w:type="spellEnd"/>
      <w:r>
        <w:rPr>
          <w:b/>
          <w:sz w:val="20"/>
          <w:szCs w:val="20"/>
        </w:rPr>
        <w:t xml:space="preserve"> clínicas y preventivas.</w:t>
      </w:r>
      <w:r>
        <w:rPr>
          <w:sz w:val="20"/>
          <w:szCs w:val="20"/>
        </w:rPr>
        <w:t xml:space="preserve"> Revista Colombiana de </w:t>
      </w:r>
      <w:proofErr w:type="spellStart"/>
      <w:r>
        <w:rPr>
          <w:sz w:val="20"/>
          <w:szCs w:val="20"/>
        </w:rPr>
        <w:t>Cardiología</w:t>
      </w:r>
      <w:proofErr w:type="spellEnd"/>
      <w:r>
        <w:rPr>
          <w:sz w:val="20"/>
          <w:szCs w:val="20"/>
        </w:rPr>
        <w:t>, v. 29, n. 1, p. 7–16, 2022. Disponível em: http://www.scielo.org.co/scielo.php?script=s</w:t>
      </w:r>
      <w:r>
        <w:rPr>
          <w:sz w:val="20"/>
          <w:szCs w:val="20"/>
        </w:rPr>
        <w:t>ci_arttext&amp;pid=S0120-56332022000100007. Acesso em: 15 set. 2025.</w:t>
      </w:r>
    </w:p>
    <w:p w14:paraId="3452238A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CAI, Z.; et al. </w:t>
      </w:r>
      <w:proofErr w:type="spellStart"/>
      <w:r>
        <w:rPr>
          <w:b/>
          <w:sz w:val="20"/>
          <w:szCs w:val="20"/>
        </w:rPr>
        <w:t>Estrogen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deficiency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oxidative</w:t>
      </w:r>
      <w:proofErr w:type="spellEnd"/>
      <w:r>
        <w:rPr>
          <w:b/>
          <w:sz w:val="20"/>
          <w:szCs w:val="20"/>
        </w:rPr>
        <w:t xml:space="preserve"> stress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lipid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metabolism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disorder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contribute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postmenopausal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atherosclerosis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Frontiers</w:t>
      </w:r>
      <w:proofErr w:type="spellEnd"/>
      <w:r>
        <w:rPr>
          <w:sz w:val="20"/>
          <w:szCs w:val="20"/>
        </w:rPr>
        <w:t xml:space="preserve"> in Cardiovascular Medicine, v. 10, 2023. DOI: 10.33</w:t>
      </w:r>
      <w:r>
        <w:rPr>
          <w:sz w:val="20"/>
          <w:szCs w:val="20"/>
        </w:rPr>
        <w:t>89/fcvm.2023.1175477. Disponível em: https://pubmed.ncbi.nlm.nih.gov/37219513/. Acesso em: 15 set. 2025.</w:t>
      </w:r>
    </w:p>
    <w:p w14:paraId="4E2A3934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EL KHOURY, R.; et al. </w:t>
      </w:r>
      <w:proofErr w:type="spellStart"/>
      <w:r>
        <w:rPr>
          <w:b/>
          <w:sz w:val="20"/>
          <w:szCs w:val="20"/>
        </w:rPr>
        <w:t>Menopause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cardiometabolic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risk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impact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subclinical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atherosclerosis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American Heart </w:t>
      </w:r>
      <w:proofErr w:type="spellStart"/>
      <w:r>
        <w:rPr>
          <w:sz w:val="20"/>
          <w:szCs w:val="20"/>
        </w:rPr>
        <w:t>Journal</w:t>
      </w:r>
      <w:proofErr w:type="spellEnd"/>
      <w:r>
        <w:rPr>
          <w:sz w:val="20"/>
          <w:szCs w:val="20"/>
        </w:rPr>
        <w:t xml:space="preserve"> Plus, v. 22, 2023. Disponível e</w:t>
      </w:r>
      <w:r>
        <w:rPr>
          <w:sz w:val="20"/>
          <w:szCs w:val="20"/>
        </w:rPr>
        <w:t>m: https://pubmed.ncbi.nlm.nih.gov/37224871/. Acesso em: 15 set. 2025.</w:t>
      </w:r>
    </w:p>
    <w:p w14:paraId="1316F9CD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HONIGBERG, M. C.; RIDKER, P. M. </w:t>
      </w:r>
      <w:proofErr w:type="spellStart"/>
      <w:r>
        <w:rPr>
          <w:b/>
          <w:sz w:val="20"/>
          <w:szCs w:val="20"/>
        </w:rPr>
        <w:t>Menopause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premature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ovarian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insufficiency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cardiovascular </w:t>
      </w:r>
      <w:proofErr w:type="spellStart"/>
      <w:r>
        <w:rPr>
          <w:b/>
          <w:sz w:val="20"/>
          <w:szCs w:val="20"/>
        </w:rPr>
        <w:t>disease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risk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Circulation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>, v. 128, n. 5, p. 642–654, 2021.</w:t>
      </w:r>
      <w:r>
        <w:rPr>
          <w:sz w:val="20"/>
          <w:szCs w:val="20"/>
        </w:rPr>
        <w:t xml:space="preserve"> DOI: 10.1161/CIRCRESAHA.120.317349. Disponível em: https://pubmed.ncbi.nlm.nih.gov/33511582/. Acesso em: 15 set. 2025.</w:t>
      </w:r>
    </w:p>
    <w:p w14:paraId="7379DED9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LIU, X.; et al. </w:t>
      </w:r>
      <w:proofErr w:type="spellStart"/>
      <w:r>
        <w:rPr>
          <w:b/>
          <w:sz w:val="20"/>
          <w:szCs w:val="20"/>
        </w:rPr>
        <w:t>Menopause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estrogen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deficiency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cardiovascular </w:t>
      </w:r>
      <w:proofErr w:type="spellStart"/>
      <w:r>
        <w:rPr>
          <w:b/>
          <w:sz w:val="20"/>
          <w:szCs w:val="20"/>
        </w:rPr>
        <w:t>health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metabolic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correlations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clinical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implications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Frontiers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Endocrinology</w:t>
      </w:r>
      <w:proofErr w:type="spellEnd"/>
      <w:r>
        <w:rPr>
          <w:sz w:val="20"/>
          <w:szCs w:val="20"/>
        </w:rPr>
        <w:t>, v. 15, 2024. Disponível em: https://pmc.ncbi.nlm.nih.gov/articles/PMC11666984/. Acesso em: 15 set. 2025.</w:t>
      </w:r>
    </w:p>
    <w:p w14:paraId="25671F93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MOSCA, L.; et al. </w:t>
      </w:r>
      <w:r>
        <w:rPr>
          <w:b/>
          <w:sz w:val="20"/>
          <w:szCs w:val="20"/>
        </w:rPr>
        <w:t xml:space="preserve">Cardiovascular </w:t>
      </w:r>
      <w:proofErr w:type="spellStart"/>
      <w:r>
        <w:rPr>
          <w:b/>
          <w:sz w:val="20"/>
          <w:szCs w:val="20"/>
        </w:rPr>
        <w:t>disease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women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epidemiology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prevention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American </w:t>
      </w:r>
      <w:proofErr w:type="spellStart"/>
      <w:r>
        <w:rPr>
          <w:sz w:val="20"/>
          <w:szCs w:val="20"/>
        </w:rPr>
        <w:t>Journal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Medicine</w:t>
      </w:r>
      <w:proofErr w:type="gramEnd"/>
      <w:r>
        <w:rPr>
          <w:sz w:val="20"/>
          <w:szCs w:val="20"/>
        </w:rPr>
        <w:t>, v. 133, n. 2</w:t>
      </w:r>
      <w:r>
        <w:rPr>
          <w:sz w:val="20"/>
          <w:szCs w:val="20"/>
        </w:rPr>
        <w:t>, p. 160–168, 2020. Disponível em: https://pmc.ncbi.nlm.nih.gov/articles/PMC7059770/. Acesso em: 15 set. 2025.</w:t>
      </w:r>
    </w:p>
    <w:p w14:paraId="79F70761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SANTORO, N.; et al. </w:t>
      </w:r>
      <w:proofErr w:type="spellStart"/>
      <w:r>
        <w:rPr>
          <w:b/>
          <w:sz w:val="20"/>
          <w:szCs w:val="20"/>
        </w:rPr>
        <w:t>Endothelial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dysfunction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across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menopause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transition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estrogen-dependent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mechanisms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Circulation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>, v. 125, n. 11, p. 1149–1165, 2019. Disponível em: https://pmc.ncbi.</w:t>
      </w:r>
      <w:r>
        <w:rPr>
          <w:sz w:val="20"/>
          <w:szCs w:val="20"/>
        </w:rPr>
        <w:t>nlm.nih.gov/articles/PMC6732482/. Acesso em: 15 set. 2025.</w:t>
      </w:r>
    </w:p>
    <w:p w14:paraId="14E30190" w14:textId="77777777" w:rsidR="00084D68" w:rsidRDefault="00680508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SEALS, D. R.; EDWARDS, D. G. </w:t>
      </w:r>
      <w:proofErr w:type="spellStart"/>
      <w:r>
        <w:rPr>
          <w:b/>
          <w:sz w:val="20"/>
          <w:szCs w:val="20"/>
        </w:rPr>
        <w:t>Regulation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health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disease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estrogen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vascular </w:t>
      </w:r>
      <w:proofErr w:type="spellStart"/>
      <w:r>
        <w:rPr>
          <w:b/>
          <w:sz w:val="20"/>
          <w:szCs w:val="20"/>
        </w:rPr>
        <w:t>aging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Comprehensive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Physiology</w:t>
      </w:r>
      <w:proofErr w:type="spellEnd"/>
      <w:r>
        <w:rPr>
          <w:sz w:val="20"/>
          <w:szCs w:val="20"/>
        </w:rPr>
        <w:t>, v. 9, n. 2, p. 537–583, 2019. Disponível em: https://pmc.ncbi.nlm.nih.gov/art</w:t>
      </w:r>
      <w:r>
        <w:rPr>
          <w:sz w:val="20"/>
          <w:szCs w:val="20"/>
        </w:rPr>
        <w:t>icles/PMC6773490/. Acesso em: 15 set. 2025.</w:t>
      </w:r>
    </w:p>
    <w:p w14:paraId="63BFA563" w14:textId="77777777" w:rsidR="00084D68" w:rsidRDefault="00084D68"/>
    <w:sectPr w:rsidR="00084D68">
      <w:headerReference w:type="default" r:id="rId6"/>
      <w:footerReference w:type="default" r:id="rId7"/>
      <w:headerReference w:type="first" r:id="rId8"/>
      <w:footerReference w:type="first" r:id="rId9"/>
      <w:pgSz w:w="8419" w:h="11906"/>
      <w:pgMar w:top="567" w:right="567" w:bottom="567" w:left="567" w:header="284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142A" w14:textId="77777777" w:rsidR="00680508" w:rsidRDefault="00680508">
      <w:pPr>
        <w:spacing w:line="240" w:lineRule="auto"/>
      </w:pPr>
      <w:r>
        <w:separator/>
      </w:r>
    </w:p>
  </w:endnote>
  <w:endnote w:type="continuationSeparator" w:id="0">
    <w:p w14:paraId="4FD31D71" w14:textId="77777777" w:rsidR="00680508" w:rsidRDefault="00680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C5D8" w14:textId="77777777" w:rsidR="00084D68" w:rsidRDefault="006805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0CF">
      <w:rPr>
        <w:noProof/>
        <w:color w:val="000000"/>
      </w:rPr>
      <w:t>1</w:t>
    </w:r>
    <w:r>
      <w:rPr>
        <w:color w:val="000000"/>
      </w:rPr>
      <w:fldChar w:fldCharType="end"/>
    </w:r>
  </w:p>
  <w:p w14:paraId="3BDFCC4E" w14:textId="77777777" w:rsidR="00084D68" w:rsidRDefault="00084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17F4" w14:textId="77777777" w:rsidR="00084D68" w:rsidRDefault="006805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60BCB79" w14:textId="77777777" w:rsidR="00084D68" w:rsidRDefault="00084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5D6D" w14:textId="77777777" w:rsidR="00680508" w:rsidRDefault="00680508">
      <w:pPr>
        <w:spacing w:line="240" w:lineRule="auto"/>
      </w:pPr>
      <w:r>
        <w:separator/>
      </w:r>
    </w:p>
  </w:footnote>
  <w:footnote w:type="continuationSeparator" w:id="0">
    <w:p w14:paraId="5C91B364" w14:textId="77777777" w:rsidR="00680508" w:rsidRDefault="00680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5B4C" w14:textId="77777777" w:rsidR="00084D68" w:rsidRDefault="00084D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6705" w:type="dxa"/>
      <w:tblInd w:w="0" w:type="dxa"/>
      <w:tblLayout w:type="fixed"/>
      <w:tblLook w:val="0600" w:firstRow="0" w:lastRow="0" w:firstColumn="0" w:lastColumn="0" w:noHBand="1" w:noVBand="1"/>
    </w:tblPr>
    <w:tblGrid>
      <w:gridCol w:w="2235"/>
      <w:gridCol w:w="2235"/>
      <w:gridCol w:w="2235"/>
    </w:tblGrid>
    <w:tr w:rsidR="00084D68" w14:paraId="56AD7549" w14:textId="77777777">
      <w:tc>
        <w:tcPr>
          <w:tcW w:w="2235" w:type="dxa"/>
        </w:tcPr>
        <w:p w14:paraId="466E55E4" w14:textId="77777777" w:rsidR="00084D68" w:rsidRDefault="00084D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15"/>
            <w:jc w:val="left"/>
            <w:rPr>
              <w:color w:val="000000"/>
            </w:rPr>
          </w:pPr>
        </w:p>
      </w:tc>
      <w:tc>
        <w:tcPr>
          <w:tcW w:w="2235" w:type="dxa"/>
        </w:tcPr>
        <w:p w14:paraId="11E1D93B" w14:textId="77777777" w:rsidR="00084D68" w:rsidRDefault="006805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EA3F39" wp14:editId="238852A3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t="18349" b="146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</w:tcPr>
        <w:p w14:paraId="20577843" w14:textId="77777777" w:rsidR="00084D68" w:rsidRDefault="00084D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57794E48" w14:textId="77777777" w:rsidR="00084D68" w:rsidRDefault="00084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7A88" w14:textId="77777777" w:rsidR="00084D68" w:rsidRDefault="00680508">
    <w:pPr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68"/>
    <w:rsid w:val="00031C20"/>
    <w:rsid w:val="00084D68"/>
    <w:rsid w:val="000C2687"/>
    <w:rsid w:val="00111F72"/>
    <w:rsid w:val="002C65D8"/>
    <w:rsid w:val="00317C75"/>
    <w:rsid w:val="00680508"/>
    <w:rsid w:val="007E6830"/>
    <w:rsid w:val="00813C6C"/>
    <w:rsid w:val="008B6629"/>
    <w:rsid w:val="00991013"/>
    <w:rsid w:val="009D4216"/>
    <w:rsid w:val="00A5080A"/>
    <w:rsid w:val="00A83F55"/>
    <w:rsid w:val="00AD3A44"/>
    <w:rsid w:val="00C82CF4"/>
    <w:rsid w:val="00CB3C01"/>
    <w:rsid w:val="00D830CF"/>
    <w:rsid w:val="00EE46A9"/>
    <w:rsid w:val="00F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4D9D"/>
  <w15:docId w15:val="{63E75ED3-1422-4953-B997-359426CE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jc w:val="left"/>
      <w:outlineLvl w:val="0"/>
    </w:pPr>
    <w:rPr>
      <w:b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3"/>
    </w:pPr>
    <w:rPr>
      <w:rFonts w:ascii="Calibri" w:eastAsia="Calibri" w:hAnsi="Calibri" w:cs="Calibri"/>
      <w:i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4"/>
    </w:pPr>
    <w:rPr>
      <w:rFonts w:ascii="Calibri" w:eastAsia="Calibri" w:hAnsi="Calibri" w:cs="Calibri"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5"/>
    </w:pPr>
    <w:rPr>
      <w:rFonts w:ascii="Calibri" w:eastAsia="Calibri" w:hAnsi="Calibri" w:cs="Calibri"/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styleId="Subttulo">
    <w:name w:val="Subtitle"/>
    <w:basedOn w:val="Normal"/>
    <w:next w:val="Normal"/>
    <w:uiPriority w:val="11"/>
    <w:qFormat/>
    <w:pPr>
      <w:spacing w:after="60" w:line="240" w:lineRule="auto"/>
      <w:jc w:val="center"/>
    </w:pPr>
    <w:rPr>
      <w:rFonts w:ascii="Calibri" w:eastAsia="Calibri" w:hAnsi="Calibri" w:cs="Calibri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nfase">
    <w:name w:val="Emphasis"/>
    <w:basedOn w:val="Fontepargpadro"/>
    <w:uiPriority w:val="20"/>
    <w:qFormat/>
    <w:rsid w:val="00317C75"/>
    <w:rPr>
      <w:i/>
      <w:iCs/>
    </w:rPr>
  </w:style>
  <w:style w:type="character" w:styleId="Hyperlink">
    <w:name w:val="Hyperlink"/>
    <w:basedOn w:val="Fontepargpadro"/>
    <w:uiPriority w:val="99"/>
    <w:unhideWhenUsed/>
    <w:rsid w:val="00EE46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Lais Cavalcante</cp:lastModifiedBy>
  <cp:revision>3</cp:revision>
  <dcterms:created xsi:type="dcterms:W3CDTF">2025-09-17T22:22:00Z</dcterms:created>
  <dcterms:modified xsi:type="dcterms:W3CDTF">2025-09-18T02:27:00Z</dcterms:modified>
</cp:coreProperties>
</file>