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9FE" w:rsidRDefault="00F4518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="005D5CDE">
        <w:rPr>
          <w:rFonts w:ascii="Times New Roman" w:eastAsia="Times New Roman" w:hAnsi="Times New Roman" w:cs="Times New Roman"/>
          <w:b/>
          <w:sz w:val="24"/>
          <w:szCs w:val="24"/>
        </w:rPr>
        <w:t xml:space="preserve"> Epidemiologia Clínica e Saúde Pública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A49FE" w:rsidRDefault="005D5C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ARBOVIROSES NO MUNICÍPIO DE SOBRAL: CICLOS EPIDÊMICOS E CONTROLE VETORIAL ENTRE 2021 E 2025</w:t>
      </w:r>
    </w:p>
    <w:p w:rsidR="008A49FE" w:rsidRDefault="00F4518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49FE" w:rsidRDefault="00F45181" w:rsidP="000A22EF">
      <w:pPr>
        <w:tabs>
          <w:tab w:val="left" w:pos="82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arboviroses</w:t>
      </w:r>
      <w:proofErr w:type="spellEnd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 continuam sendo um grande desafio para a saúde pública no Brasil, especialmente nas regiões Norte e Nordeste. Nesses locais, </w:t>
      </w:r>
      <w:proofErr w:type="gramStart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a combinação de fatores climáticos com a crescente urbanização cria</w:t>
      </w:r>
      <w:r w:rsidR="00BE4BE5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 um ambiente propício para a proliferação de vetores que transmitem essas doenças. Em Sobral, no Ceará, </w:t>
      </w:r>
      <w:r w:rsidR="008D6AA2">
        <w:rPr>
          <w:rFonts w:ascii="Times New Roman" w:eastAsia="Times New Roman" w:hAnsi="Times New Roman" w:cs="Times New Roman"/>
          <w:sz w:val="24"/>
          <w:szCs w:val="24"/>
        </w:rPr>
        <w:t xml:space="preserve">a ocorrência dessas enfermidades reflete em impactos significativos na qualidade de vida da população, elevando os índices de hospitalização e mortalidade em períodos de ciclos </w:t>
      </w:r>
      <w:proofErr w:type="spellStart"/>
      <w:r w:rsidR="008D6AA2">
        <w:rPr>
          <w:rFonts w:ascii="Times New Roman" w:eastAsia="Times New Roman" w:hAnsi="Times New Roman" w:cs="Times New Roman"/>
          <w:sz w:val="24"/>
          <w:szCs w:val="24"/>
        </w:rPr>
        <w:t>epidêmiológicos</w:t>
      </w:r>
      <w:proofErr w:type="spellEnd"/>
      <w:r w:rsidR="008D6A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Essas variações mostram como fatores ambientais, sociais e urbanísticos influenciam diretamente na disseminação dessas doenças.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 w:rsidR="008D6AA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ste estudo busca analisar a incidência de </w:t>
      </w:r>
      <w:proofErr w:type="spellStart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arboviroses</w:t>
      </w:r>
      <w:proofErr w:type="spellEnd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 em Sobral, Ceará, entre 2021 e 2025, identificando padrões temporais e as doenças mais frequentes, com o intuito de auxiliar no planejamento de ações de vigilância e controle em saúde pública.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MÉTODOS: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Foi realizado um estudo epidemiológico do tipo analítico, observacional e ecológico. Foram analisados os casos de dengue, </w:t>
      </w:r>
      <w:proofErr w:type="spellStart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chikungunya</w:t>
      </w:r>
      <w:proofErr w:type="spellEnd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zika</w:t>
      </w:r>
      <w:proofErr w:type="spellEnd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 registrados em Sobral entre 2021 e 2025. Os dados, de domínio público, foram obtidos do Sistema de Informação de Agravos de Notificação (SINAN), disponível no </w:t>
      </w:r>
      <w:proofErr w:type="spellStart"/>
      <w:proofErr w:type="gramStart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DataSUS</w:t>
      </w:r>
      <w:proofErr w:type="spellEnd"/>
      <w:proofErr w:type="gramEnd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, em novembro de 2025. As informações foram organizadas em planilhas do Excel e analisadas por meio de estatística descritiva, com resultados apresentados em tabelas e gráficos</w:t>
      </w:r>
      <w:r w:rsidR="005D5C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Entre 2021 e 2025, foram registrados 17.357 casos de </w:t>
      </w:r>
      <w:proofErr w:type="spellStart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arboviroses</w:t>
      </w:r>
      <w:proofErr w:type="spellEnd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 no município de Sobral</w:t>
      </w:r>
      <w:r w:rsidR="00BE4BE5">
        <w:rPr>
          <w:rFonts w:ascii="Times New Roman" w:eastAsia="Times New Roman" w:hAnsi="Times New Roman" w:cs="Times New Roman"/>
          <w:sz w:val="24"/>
          <w:szCs w:val="24"/>
        </w:rPr>
        <w:t>. A análise destacou que a</w:t>
      </w:r>
      <w:proofErr w:type="gramStart"/>
      <w:r w:rsidR="008D6A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8D6AA2">
        <w:rPr>
          <w:rFonts w:ascii="Times New Roman" w:eastAsia="Times New Roman" w:hAnsi="Times New Roman" w:cs="Times New Roman"/>
          <w:sz w:val="24"/>
          <w:szCs w:val="24"/>
        </w:rPr>
        <w:t xml:space="preserve">dengue foi responsável por 76,7% das notificações, sendo a </w:t>
      </w:r>
      <w:proofErr w:type="spellStart"/>
      <w:r w:rsidR="008D6AA2">
        <w:rPr>
          <w:rFonts w:ascii="Times New Roman" w:eastAsia="Times New Roman" w:hAnsi="Times New Roman" w:cs="Times New Roman"/>
          <w:sz w:val="24"/>
          <w:szCs w:val="24"/>
        </w:rPr>
        <w:t>aborvirose</w:t>
      </w:r>
      <w:proofErr w:type="spellEnd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 mais predomi</w:t>
      </w:r>
      <w:r w:rsidR="008D6AA2">
        <w:rPr>
          <w:rFonts w:ascii="Times New Roman" w:eastAsia="Times New Roman" w:hAnsi="Times New Roman" w:cs="Times New Roman"/>
          <w:sz w:val="24"/>
          <w:szCs w:val="24"/>
        </w:rPr>
        <w:t xml:space="preserve">nante, seguida pela </w:t>
      </w:r>
      <w:proofErr w:type="spellStart"/>
      <w:r w:rsidR="008D6AA2">
        <w:rPr>
          <w:rFonts w:ascii="Times New Roman" w:eastAsia="Times New Roman" w:hAnsi="Times New Roman" w:cs="Times New Roman"/>
          <w:sz w:val="24"/>
          <w:szCs w:val="24"/>
        </w:rPr>
        <w:t>chikungunya</w:t>
      </w:r>
      <w:proofErr w:type="spellEnd"/>
      <w:r w:rsidR="008D6AA2">
        <w:rPr>
          <w:rFonts w:ascii="Times New Roman" w:eastAsia="Times New Roman" w:hAnsi="Times New Roman" w:cs="Times New Roman"/>
          <w:sz w:val="24"/>
          <w:szCs w:val="24"/>
        </w:rPr>
        <w:t xml:space="preserve">, a qual representou 16,5% dos casos, já a </w:t>
      </w:r>
      <w:proofErr w:type="spellStart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zika</w:t>
      </w:r>
      <w:proofErr w:type="spellEnd"/>
      <w:r w:rsidR="008D6AA2">
        <w:rPr>
          <w:rFonts w:ascii="Times New Roman" w:eastAsia="Times New Roman" w:hAnsi="Times New Roman" w:cs="Times New Roman"/>
          <w:sz w:val="24"/>
          <w:szCs w:val="24"/>
        </w:rPr>
        <w:t xml:space="preserve"> correspondeu a 6,7% dos registros</w:t>
      </w:r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. O ano de 2022 concentrou o maior número de notificações</w:t>
      </w:r>
      <w:r w:rsidR="008D6AA2">
        <w:rPr>
          <w:rFonts w:ascii="Times New Roman" w:eastAsia="Times New Roman" w:hAnsi="Times New Roman" w:cs="Times New Roman"/>
          <w:sz w:val="24"/>
          <w:szCs w:val="24"/>
        </w:rPr>
        <w:t xml:space="preserve"> para todas as </w:t>
      </w:r>
      <w:proofErr w:type="spellStart"/>
      <w:r w:rsidR="008D6AA2">
        <w:rPr>
          <w:rFonts w:ascii="Times New Roman" w:eastAsia="Times New Roman" w:hAnsi="Times New Roman" w:cs="Times New Roman"/>
          <w:sz w:val="24"/>
          <w:szCs w:val="24"/>
        </w:rPr>
        <w:t>arboviroses</w:t>
      </w:r>
      <w:proofErr w:type="spellEnd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, indicando uma forte oscilação t</w:t>
      </w:r>
      <w:r w:rsidR="008D6AA2">
        <w:rPr>
          <w:rFonts w:ascii="Times New Roman" w:eastAsia="Times New Roman" w:hAnsi="Times New Roman" w:cs="Times New Roman"/>
          <w:sz w:val="24"/>
          <w:szCs w:val="24"/>
        </w:rPr>
        <w:t>emporal e um provável surto epidêmico</w:t>
      </w:r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. A partir de 2023, houve uma queda expressiva nos casos, o que pode estar relacionado a ações de </w:t>
      </w:r>
      <w:r w:rsidR="008D6AA2">
        <w:rPr>
          <w:rFonts w:ascii="Times New Roman" w:eastAsia="Times New Roman" w:hAnsi="Times New Roman" w:cs="Times New Roman"/>
          <w:sz w:val="24"/>
          <w:szCs w:val="24"/>
        </w:rPr>
        <w:t xml:space="preserve">melhora no controle da transmissão e maior eficiência da resposta do sistema de saúde.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00A">
        <w:rPr>
          <w:rFonts w:ascii="Times New Roman" w:eastAsia="Times New Roman" w:hAnsi="Times New Roman" w:cs="Times New Roman"/>
          <w:sz w:val="24"/>
          <w:szCs w:val="24"/>
        </w:rPr>
        <w:t>Portanto, o</w:t>
      </w:r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s resultados mostram que, mesmo com a redução de casos após 2022, as </w:t>
      </w:r>
      <w:proofErr w:type="spellStart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arboviroses</w:t>
      </w:r>
      <w:proofErr w:type="spellEnd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 seguem como um problema relevante para a saúde pública em Sobral. Esse contexto reforça a necessidade de po</w:t>
      </w:r>
      <w:r w:rsidR="008D6AA2">
        <w:rPr>
          <w:rFonts w:ascii="Times New Roman" w:eastAsia="Times New Roman" w:hAnsi="Times New Roman" w:cs="Times New Roman"/>
          <w:sz w:val="24"/>
          <w:szCs w:val="24"/>
        </w:rPr>
        <w:t>líticas públicas direcionadas a adoção de medida</w:t>
      </w:r>
      <w:r w:rsidR="005533B0">
        <w:rPr>
          <w:rFonts w:ascii="Times New Roman" w:eastAsia="Times New Roman" w:hAnsi="Times New Roman" w:cs="Times New Roman"/>
          <w:sz w:val="24"/>
          <w:szCs w:val="24"/>
        </w:rPr>
        <w:t>s ambientai</w:t>
      </w:r>
      <w:r w:rsidR="008D6AA2">
        <w:rPr>
          <w:rFonts w:ascii="Times New Roman" w:eastAsia="Times New Roman" w:hAnsi="Times New Roman" w:cs="Times New Roman"/>
          <w:sz w:val="24"/>
          <w:szCs w:val="24"/>
        </w:rPr>
        <w:t>s eficazes, associadas ao manejo clínico</w:t>
      </w:r>
      <w:r w:rsidR="005533B0">
        <w:rPr>
          <w:rFonts w:ascii="Times New Roman" w:eastAsia="Times New Roman" w:hAnsi="Times New Roman" w:cs="Times New Roman"/>
          <w:sz w:val="24"/>
          <w:szCs w:val="24"/>
        </w:rPr>
        <w:t xml:space="preserve"> adequado dos pacientes</w:t>
      </w:r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33B0">
        <w:rPr>
          <w:rFonts w:ascii="Times New Roman" w:eastAsia="Times New Roman" w:hAnsi="Times New Roman" w:cs="Times New Roman"/>
          <w:sz w:val="24"/>
          <w:szCs w:val="24"/>
        </w:rPr>
        <w:t xml:space="preserve"> visando </w:t>
      </w:r>
      <w:proofErr w:type="gramStart"/>
      <w:r w:rsidR="005533B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5533B0">
        <w:rPr>
          <w:rFonts w:ascii="Times New Roman" w:eastAsia="Times New Roman" w:hAnsi="Times New Roman" w:cs="Times New Roman"/>
          <w:sz w:val="24"/>
          <w:szCs w:val="24"/>
        </w:rPr>
        <w:t xml:space="preserve"> redução não só dos riscos de complicações, mas também a diminuição da mortalidade e a morbidade</w:t>
      </w:r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gramStart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>implementação</w:t>
      </w:r>
      <w:proofErr w:type="gramEnd"/>
      <w:r w:rsidR="005D5CDE" w:rsidRPr="005D5CDE">
        <w:rPr>
          <w:rFonts w:ascii="Times New Roman" w:eastAsia="Times New Roman" w:hAnsi="Times New Roman" w:cs="Times New Roman"/>
          <w:sz w:val="24"/>
          <w:szCs w:val="24"/>
        </w:rPr>
        <w:t xml:space="preserve"> dessas estratégias é fundamental para prevenir novos surtos, reduzir o impacto das doenças e garantir uma resposta ágil a possíveis retornos desses vírus.</w:t>
      </w:r>
    </w:p>
    <w:p w:rsidR="008A49FE" w:rsidRDefault="00F451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="00900707">
        <w:rPr>
          <w:rFonts w:ascii="Times New Roman" w:eastAsia="Times New Roman" w:hAnsi="Times New Roman" w:cs="Times New Roman"/>
          <w:sz w:val="24"/>
          <w:szCs w:val="24"/>
        </w:rPr>
        <w:t xml:space="preserve"> Saúde pública, </w:t>
      </w:r>
      <w:proofErr w:type="spellStart"/>
      <w:r w:rsidR="00900707">
        <w:rPr>
          <w:rFonts w:ascii="Times New Roman" w:eastAsia="Times New Roman" w:hAnsi="Times New Roman" w:cs="Times New Roman"/>
          <w:sz w:val="24"/>
          <w:szCs w:val="24"/>
        </w:rPr>
        <w:t>Arboviroses</w:t>
      </w:r>
      <w:proofErr w:type="spellEnd"/>
      <w:r w:rsidR="00900707">
        <w:rPr>
          <w:rFonts w:ascii="Times New Roman" w:eastAsia="Times New Roman" w:hAnsi="Times New Roman" w:cs="Times New Roman"/>
          <w:sz w:val="24"/>
          <w:szCs w:val="24"/>
        </w:rPr>
        <w:t>, V</w:t>
      </w:r>
      <w:r w:rsidR="005D5CDE">
        <w:rPr>
          <w:rFonts w:ascii="Times New Roman" w:eastAsia="Times New Roman" w:hAnsi="Times New Roman" w:cs="Times New Roman"/>
          <w:sz w:val="24"/>
          <w:szCs w:val="24"/>
        </w:rPr>
        <w:t>igilância epidemiológica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49FE" w:rsidRDefault="008A49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49FE" w:rsidRDefault="009007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</w:t>
      </w:r>
      <w:r w:rsidR="00F45181">
        <w:rPr>
          <w:rFonts w:ascii="Times New Roman" w:eastAsia="Times New Roman" w:hAnsi="Times New Roman" w:cs="Times New Roman"/>
          <w:b/>
          <w:sz w:val="24"/>
          <w:szCs w:val="24"/>
        </w:rPr>
        <w:t>NCIAS:</w:t>
      </w:r>
      <w:r w:rsidR="00F45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4BE5" w:rsidRDefault="00BE4B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E5">
        <w:rPr>
          <w:rFonts w:ascii="Times New Roman" w:eastAsia="Times New Roman" w:hAnsi="Times New Roman" w:cs="Times New Roman"/>
          <w:sz w:val="24"/>
          <w:szCs w:val="24"/>
        </w:rPr>
        <w:t xml:space="preserve">BRASIL. Ministério da Saúde. Doenças e Agravos de Notificação – 2007 em diante (SINAN). Brasília: DATASUS, [s. </w:t>
      </w:r>
      <w:proofErr w:type="gramStart"/>
      <w:r w:rsidRPr="00BE4BE5">
        <w:rPr>
          <w:rFonts w:ascii="Times New Roman" w:eastAsia="Times New Roman" w:hAnsi="Times New Roman" w:cs="Times New Roman"/>
          <w:sz w:val="24"/>
          <w:szCs w:val="24"/>
        </w:rPr>
        <w:t>d.</w:t>
      </w:r>
      <w:proofErr w:type="gramEnd"/>
      <w:r w:rsidRPr="00BE4BE5">
        <w:rPr>
          <w:rFonts w:ascii="Times New Roman" w:eastAsia="Times New Roman" w:hAnsi="Times New Roman" w:cs="Times New Roman"/>
          <w:sz w:val="24"/>
          <w:szCs w:val="24"/>
        </w:rPr>
        <w:t xml:space="preserve">]. Disponível em: </w:t>
      </w:r>
      <w:proofErr w:type="gramStart"/>
      <w:r w:rsidRPr="00BE4BE5">
        <w:rPr>
          <w:rFonts w:ascii="Times New Roman" w:eastAsia="Times New Roman" w:hAnsi="Times New Roman" w:cs="Times New Roman"/>
          <w:sz w:val="24"/>
          <w:szCs w:val="24"/>
        </w:rPr>
        <w:t>https</w:t>
      </w:r>
      <w:proofErr w:type="gramEnd"/>
      <w:r w:rsidRPr="00BE4BE5">
        <w:rPr>
          <w:rFonts w:ascii="Times New Roman" w:eastAsia="Times New Roman" w:hAnsi="Times New Roman" w:cs="Times New Roman"/>
          <w:sz w:val="24"/>
          <w:szCs w:val="24"/>
        </w:rPr>
        <w:t>://datasus.saude.gov.br/acesso-a-informacao/doencas-e-agravos-de-notificacao-de-2007-em-diante-sinan/</w:t>
      </w:r>
    </w:p>
    <w:p w:rsidR="008A49FE" w:rsidRDefault="008A49FE"/>
    <w:sectPr w:rsidR="008A49FE">
      <w:headerReference w:type="default" r:id="rId8"/>
      <w:pgSz w:w="11906" w:h="16838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FD" w:rsidRDefault="003F3AFD">
      <w:pPr>
        <w:spacing w:line="240" w:lineRule="auto"/>
      </w:pPr>
      <w:r>
        <w:separator/>
      </w:r>
    </w:p>
  </w:endnote>
  <w:endnote w:type="continuationSeparator" w:id="0">
    <w:p w:rsidR="003F3AFD" w:rsidRDefault="003F3A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FD" w:rsidRDefault="003F3AFD">
      <w:pPr>
        <w:spacing w:line="240" w:lineRule="auto"/>
      </w:pPr>
      <w:r>
        <w:separator/>
      </w:r>
    </w:p>
  </w:footnote>
  <w:footnote w:type="continuationSeparator" w:id="0">
    <w:p w:rsidR="003F3AFD" w:rsidRDefault="003F3A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9FE" w:rsidRDefault="00F45181">
    <w:pPr>
      <w:jc w:val="center"/>
    </w:pPr>
    <w:r>
      <w:rPr>
        <w:noProof/>
      </w:rPr>
      <w:drawing>
        <wp:inline distT="0" distB="0" distL="0" distR="0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49FE"/>
    <w:rsid w:val="000A22EF"/>
    <w:rsid w:val="0021600A"/>
    <w:rsid w:val="003F3AFD"/>
    <w:rsid w:val="005533B0"/>
    <w:rsid w:val="005D5CDE"/>
    <w:rsid w:val="008A49FE"/>
    <w:rsid w:val="008D6AA2"/>
    <w:rsid w:val="00900707"/>
    <w:rsid w:val="00B36AD0"/>
    <w:rsid w:val="00BE4BE5"/>
    <w:rsid w:val="00CD18AA"/>
    <w:rsid w:val="00F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2677</Characters>
  <Application>Microsoft Office Word</Application>
  <DocSecurity>0</DocSecurity>
  <Lines>47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Moraes</dc:creator>
  <cp:lastModifiedBy>Usuário do Windows</cp:lastModifiedBy>
  <cp:revision>2</cp:revision>
  <dcterms:created xsi:type="dcterms:W3CDTF">2025-11-14T15:32:00Z</dcterms:created>
  <dcterms:modified xsi:type="dcterms:W3CDTF">2025-11-14T15:32:00Z</dcterms:modified>
</cp:coreProperties>
</file>