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238C6" w:rsidRDefault="004B2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DINÂMICA E EVOLUÇÃO DA PRODUÇÃO DE OVINOS EM SANTA CATARINA: UMA BREVE ANÁLISE</w:t>
      </w:r>
    </w:p>
    <w:p w14:paraId="00000002" w14:textId="77777777" w:rsidR="005238C6" w:rsidRDefault="00523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5238C6" w:rsidRDefault="004B22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Alexandre Luís Giehl; Epagri/Cepa; </w:t>
      </w:r>
      <w:hyperlink r:id="rId5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alexandregiehl@epagri.sc.gov.br</w:t>
        </w:r>
      </w:hyperlink>
    </w:p>
    <w:p w14:paraId="00000004" w14:textId="77777777" w:rsidR="005238C6" w:rsidRDefault="004B2284">
      <w:pPr>
        <w:spacing w:after="0" w:line="240" w:lineRule="auto"/>
        <w:jc w:val="right"/>
        <w:rPr>
          <w:rFonts w:ascii="Roboto" w:eastAsia="Roboto" w:hAnsi="Roboto" w:cs="Roboto"/>
          <w:color w:val="202124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Ingrilore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Flores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CCA/UFSC - Bolsista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Fapesc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ingrilorefm@gmail.com</w:t>
      </w:r>
    </w:p>
    <w:p w14:paraId="00000005" w14:textId="77777777" w:rsidR="005238C6" w:rsidRDefault="005238C6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5238C6" w:rsidRDefault="004B2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Área Temática 8: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Desenvolvimento rural e agricultura familiar</w:t>
      </w:r>
    </w:p>
    <w:p w14:paraId="00000007" w14:textId="77777777" w:rsidR="005238C6" w:rsidRDefault="004B2284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00000008" w14:textId="77777777" w:rsidR="005238C6" w:rsidRDefault="004B2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produção de ovinos é uma importante fonte de renda e alimento para muitos produtores. De acordo com o Censo Agr</w:t>
      </w:r>
      <w:r>
        <w:rPr>
          <w:rFonts w:ascii="Times New Roman" w:eastAsia="Times New Roman" w:hAnsi="Times New Roman" w:cs="Times New Roman"/>
          <w:sz w:val="24"/>
          <w:szCs w:val="24"/>
        </w:rPr>
        <w:t>opecuário 2017, a ovinocultura estava presente em 525,9 mil estabelecimentos agropecuários, 74,3% dos quais na região Nordeste. Em 2021, o rebanho ovino brasileiro era composto por 20,5 milhões de cabeças, sendo a Bahia o principal estado produtor, com 20,</w:t>
      </w:r>
      <w:r>
        <w:rPr>
          <w:rFonts w:ascii="Times New Roman" w:eastAsia="Times New Roman" w:hAnsi="Times New Roman" w:cs="Times New Roman"/>
          <w:sz w:val="24"/>
          <w:szCs w:val="24"/>
        </w:rPr>
        <w:t>7% do rebanho, enquanto Santa Catarina ocupava a 11a posição, com 1,7%. O rebanho ovino catarinense, composto por 335,7 mil cabeças, encontra-se distribuído entre 15,3 mil produtores. O valor bruto gerado pela atividade em 2021 foi de R$44,6 milhões. Embor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esteja presente em número expressivo de estabelecimentos, há poucos estudos que busquem compreender melhor a estruturação e o funcionamento dessa atividade no estado. Em razão disso, o presente artigo busca caracterizar e analisar a dinâmica da produção </w:t>
      </w:r>
      <w:r>
        <w:rPr>
          <w:rFonts w:ascii="Times New Roman" w:eastAsia="Times New Roman" w:hAnsi="Times New Roman" w:cs="Times New Roman"/>
          <w:sz w:val="24"/>
          <w:szCs w:val="24"/>
        </w:rPr>
        <w:t>de ovinos em Santa Catarina. Para tanto, foram utilizados dados da Pesquisa Pecuária Municipal e da Companhia Integrada de Desenvolvimento Agrícola de Santa Catarina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Cidasc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Conforme demonstram os dados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Cidasc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ano de 2021, 79,2% dos ovinocultores p</w:t>
      </w:r>
      <w:r>
        <w:rPr>
          <w:rFonts w:ascii="Times New Roman" w:eastAsia="Times New Roman" w:hAnsi="Times New Roman" w:cs="Times New Roman"/>
          <w:sz w:val="24"/>
          <w:szCs w:val="24"/>
        </w:rPr>
        <w:t>ossuíam até 25 cabeças, respondendo por 32,6% do total de animais. Por outro lado, os produtores com mais de 100 animais representavam 3,0% dos proprietários e detinham 30,3% dos animais. Segundo o IBGE, desde 1974, quando teve início a série histórica, at</w:t>
      </w:r>
      <w:r>
        <w:rPr>
          <w:rFonts w:ascii="Times New Roman" w:eastAsia="Times New Roman" w:hAnsi="Times New Roman" w:cs="Times New Roman"/>
          <w:sz w:val="24"/>
          <w:szCs w:val="24"/>
        </w:rPr>
        <w:t>é 2021, o rebanho catarinense cresceu 184,1%, índice superior à variação nacional, que foi de 108,9% no mesmo período. Embora esteja presente em todas as seis mesorregiões do estado, três concentravam mais de 4⁄5 do rebanho em 2021: Oeste Catarinense (47,8</w:t>
      </w:r>
      <w:r>
        <w:rPr>
          <w:rFonts w:ascii="Times New Roman" w:eastAsia="Times New Roman" w:hAnsi="Times New Roman" w:cs="Times New Roman"/>
          <w:sz w:val="24"/>
          <w:szCs w:val="24"/>
        </w:rPr>
        <w:t>%), Serrana (21,4%) e Norte Catarinense (15,0%). Contudo, a análise da série histórica de dados regionais demonstra alterações significativas na participação das principais regiões produtoras. Em 1990, a mesorregião Serrana concentrava 40,3% do rebanho, se</w:t>
      </w:r>
      <w:r>
        <w:rPr>
          <w:rFonts w:ascii="Times New Roman" w:eastAsia="Times New Roman" w:hAnsi="Times New Roman" w:cs="Times New Roman"/>
          <w:sz w:val="24"/>
          <w:szCs w:val="24"/>
        </w:rPr>
        <w:t>guida pelo Oeste (34,6%) e Norte (7,0%). Esses resultados demonstram uma reconfiguração geográfica da ovinocultura catarinense, com deslocamento da atividade para o oeste. Vale destacar que, nesse período, também se registrou o crescimento do rebanho bovin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no Oeste, sendo recomendável, em futuros estudos, avaliar a eventual relação entre os dois processos. A análise dos abates inspecionados de ovinos demonstra que, não obstante o crescimento de 70,3% entre 2013 e 2021, a produção ainda é pouco expressiva, </w:t>
      </w:r>
      <w:r>
        <w:rPr>
          <w:rFonts w:ascii="Times New Roman" w:eastAsia="Times New Roman" w:hAnsi="Times New Roman" w:cs="Times New Roman"/>
          <w:sz w:val="24"/>
          <w:szCs w:val="24"/>
        </w:rPr>
        <w:t>com um total de 11,1 mil animais abatidos em 2021. A taxa média de desfrute entre 2013 e 2021 foi de 3%, abaixo da taxa estimada pela literatura, próxima de 15%. Em parte, tal diferença explica-se pelos abates para autoconsumo, não abrangidos pelos levanta</w:t>
      </w:r>
      <w:r>
        <w:rPr>
          <w:rFonts w:ascii="Times New Roman" w:eastAsia="Times New Roman" w:hAnsi="Times New Roman" w:cs="Times New Roman"/>
          <w:sz w:val="24"/>
          <w:szCs w:val="24"/>
        </w:rPr>
        <w:t>mentos utilizados neste estudo. Há, ainda, relatos de elevado índice de abates clandestinos de ovinos, situação que demanda investigação mais aprofundada. Conclui-se que a ovinocultura, embora socialmente relevante, apresenta significativa concentração pro</w:t>
      </w:r>
      <w:r>
        <w:rPr>
          <w:rFonts w:ascii="Times New Roman" w:eastAsia="Times New Roman" w:hAnsi="Times New Roman" w:cs="Times New Roman"/>
          <w:sz w:val="24"/>
          <w:szCs w:val="24"/>
        </w:rPr>
        <w:t>dutiva, a exemplo de outras cadeias produtivas. Além disso, verificam-se mudanças expressivas na distribuição geográfica da atividade, com deslocamento para o oeste. Por fim, recomenda-se a realização de estudos adicionais para aprofundar o conhecimento 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dinâmica dessa cadeia produtiva.</w:t>
      </w:r>
    </w:p>
    <w:p w14:paraId="0000000D" w14:textId="77777777" w:rsidR="005238C6" w:rsidRDefault="00523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793346" w14:textId="77777777" w:rsidR="004B2284" w:rsidRDefault="004B2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5238C6" w:rsidRDefault="004B2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Palavras chave: ovino; ovinocultura; ovinocultor.</w:t>
      </w:r>
      <w:bookmarkStart w:id="1" w:name="_GoBack"/>
      <w:bookmarkEnd w:id="1"/>
    </w:p>
    <w:sectPr w:rsidR="005238C6">
      <w:pgSz w:w="11906" w:h="16838"/>
      <w:pgMar w:top="1701" w:right="1134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</w:font>
  <w:font w:name="Times-Itali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C6"/>
    <w:rsid w:val="004B2284"/>
    <w:rsid w:val="0052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27BA3-8854-47A7-BAED-5638A450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basedOn w:val="Fontepargpadro"/>
    <w:uiPriority w:val="99"/>
    <w:semiHidden/>
    <w:unhideWhenUsed/>
    <w:rsid w:val="009539B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39B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39B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39B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39B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3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39B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2B5D8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964F7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D418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B1BB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B1BB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B1BBC"/>
    <w:rPr>
      <w:vertAlign w:val="superscript"/>
    </w:rPr>
  </w:style>
  <w:style w:type="character" w:customStyle="1" w:styleId="fontstyle21">
    <w:name w:val="fontstyle21"/>
    <w:basedOn w:val="Fontepargpadro"/>
    <w:rsid w:val="003F7BD1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3F7BD1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371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0611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0611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0611E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lexandregiehl@epagri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v7iANN1JrT6mdZ4ZZ058xDEhbw==">AMUW2mUS8cBzboV2T7afe+OBcuQnuMvhCezbruXOFypOHgjZZL/kU3SA7hKIShOJYE6J/xBfN7QPfTv+rsEB+1MXIzur4tvocd4kFJg6/zNRIz522Vh5teu+OxCVSwwjlQV4EoiFeq4W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moser</dc:creator>
  <cp:lastModifiedBy>win7</cp:lastModifiedBy>
  <cp:revision>2</cp:revision>
  <dcterms:created xsi:type="dcterms:W3CDTF">2023-03-17T18:10:00Z</dcterms:created>
  <dcterms:modified xsi:type="dcterms:W3CDTF">2023-03-21T02:37:00Z</dcterms:modified>
</cp:coreProperties>
</file>